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7E4A0F" w14:textId="51B0491C" w:rsidR="002A7892" w:rsidRDefault="002A7892" w:rsidP="00FE45E7">
      <w:pPr>
        <w:jc w:val="center"/>
        <w:rPr>
          <w:rFonts w:ascii="Verdana" w:hAnsi="Verdana"/>
          <w:b/>
          <w:sz w:val="20"/>
          <w:szCs w:val="20"/>
          <w:u w:val="single"/>
        </w:rPr>
      </w:pPr>
      <w:r>
        <w:rPr>
          <w:rFonts w:ascii="Verdana" w:hAnsi="Verdana"/>
          <w:b/>
          <w:sz w:val="20"/>
          <w:szCs w:val="20"/>
          <w:u w:val="single"/>
        </w:rPr>
        <w:t>ПРОЕКТ НА</w:t>
      </w:r>
    </w:p>
    <w:p w14:paraId="543A1576" w14:textId="5BD1ED02" w:rsidR="00FE45E7" w:rsidRPr="00056DAD" w:rsidRDefault="00FE45E7" w:rsidP="00FE45E7">
      <w:pPr>
        <w:jc w:val="center"/>
        <w:rPr>
          <w:rFonts w:ascii="Verdana" w:hAnsi="Verdana"/>
          <w:b/>
          <w:sz w:val="20"/>
          <w:szCs w:val="20"/>
          <w:u w:val="single"/>
          <w:lang w:val="ru-RU"/>
        </w:rPr>
      </w:pPr>
      <w:r w:rsidRPr="00056DAD">
        <w:rPr>
          <w:rFonts w:ascii="Verdana" w:hAnsi="Verdana"/>
          <w:b/>
          <w:sz w:val="20"/>
          <w:szCs w:val="20"/>
          <w:u w:val="single"/>
        </w:rPr>
        <w:t xml:space="preserve">ОБЩИНСКИ ГОДИШЕН ПЛАН </w:t>
      </w:r>
    </w:p>
    <w:p w14:paraId="5356328C" w14:textId="6D548946" w:rsidR="00FE45E7" w:rsidRPr="00056DAD" w:rsidRDefault="00FE45E7" w:rsidP="00706B99">
      <w:pPr>
        <w:jc w:val="center"/>
        <w:rPr>
          <w:rFonts w:ascii="Verdana" w:hAnsi="Verdana"/>
          <w:b/>
          <w:color w:val="7030A0"/>
          <w:sz w:val="20"/>
          <w:szCs w:val="20"/>
          <w:u w:val="single"/>
          <w:lang w:val="ru-RU"/>
        </w:rPr>
      </w:pPr>
      <w:r w:rsidRPr="00056DAD">
        <w:rPr>
          <w:rFonts w:ascii="Verdana" w:hAnsi="Verdana"/>
          <w:b/>
          <w:sz w:val="20"/>
          <w:szCs w:val="20"/>
          <w:u w:val="single"/>
        </w:rPr>
        <w:t xml:space="preserve"> ЗА СОЦИАЛНИТЕ УСЛУГИ </w:t>
      </w:r>
      <w:r w:rsidR="00297603">
        <w:rPr>
          <w:rFonts w:ascii="Verdana" w:hAnsi="Verdana"/>
          <w:b/>
          <w:sz w:val="20"/>
          <w:szCs w:val="20"/>
          <w:u w:val="single"/>
        </w:rPr>
        <w:t xml:space="preserve">ПРЕЗ </w:t>
      </w:r>
      <w:r w:rsidR="00731D78" w:rsidRPr="00056DAD">
        <w:rPr>
          <w:rFonts w:ascii="Verdana" w:hAnsi="Verdana"/>
          <w:b/>
          <w:sz w:val="20"/>
          <w:szCs w:val="20"/>
          <w:u w:val="single"/>
        </w:rPr>
        <w:t>202</w:t>
      </w:r>
      <w:r w:rsidR="00706B99" w:rsidRPr="00706B99">
        <w:rPr>
          <w:rFonts w:ascii="Verdana" w:hAnsi="Verdana"/>
          <w:b/>
          <w:sz w:val="20"/>
          <w:szCs w:val="20"/>
          <w:u w:val="single"/>
        </w:rPr>
        <w:t>7</w:t>
      </w:r>
      <w:r w:rsidR="00731D78" w:rsidRPr="00056DAD">
        <w:rPr>
          <w:rFonts w:ascii="Verdana" w:hAnsi="Verdana"/>
          <w:b/>
          <w:sz w:val="20"/>
          <w:szCs w:val="20"/>
          <w:u w:val="single"/>
        </w:rPr>
        <w:t xml:space="preserve"> Г.</w:t>
      </w:r>
      <w:r w:rsidRPr="00056DAD">
        <w:rPr>
          <w:rFonts w:ascii="Verdana" w:hAnsi="Verdana"/>
          <w:b/>
          <w:sz w:val="20"/>
          <w:szCs w:val="20"/>
          <w:u w:val="single"/>
          <w:lang w:val="ru-RU"/>
        </w:rPr>
        <w:t xml:space="preserve"> </w:t>
      </w:r>
      <w:r w:rsidRPr="00056DAD">
        <w:rPr>
          <w:rFonts w:ascii="Verdana" w:hAnsi="Verdana"/>
          <w:b/>
          <w:sz w:val="20"/>
          <w:szCs w:val="20"/>
          <w:u w:val="single"/>
        </w:rPr>
        <w:t>НА</w:t>
      </w:r>
      <w:r w:rsidR="00731D78" w:rsidRPr="00056DAD">
        <w:rPr>
          <w:rFonts w:ascii="Verdana" w:hAnsi="Verdana"/>
          <w:b/>
          <w:sz w:val="20"/>
          <w:szCs w:val="20"/>
          <w:u w:val="single"/>
        </w:rPr>
        <w:t xml:space="preserve"> ТЕРИТОРИЯТА</w:t>
      </w:r>
      <w:r w:rsidRPr="00056DAD">
        <w:rPr>
          <w:rFonts w:ascii="Verdana" w:hAnsi="Verdana"/>
          <w:b/>
          <w:sz w:val="20"/>
          <w:szCs w:val="20"/>
          <w:u w:val="single"/>
        </w:rPr>
        <w:t xml:space="preserve"> </w:t>
      </w:r>
      <w:r w:rsidR="00297603">
        <w:rPr>
          <w:rFonts w:ascii="Verdana" w:hAnsi="Verdana"/>
          <w:b/>
          <w:sz w:val="20"/>
          <w:szCs w:val="20"/>
          <w:u w:val="single"/>
        </w:rPr>
        <w:t xml:space="preserve">НА </w:t>
      </w:r>
      <w:r w:rsidRPr="00056DAD">
        <w:rPr>
          <w:rFonts w:ascii="Verdana" w:hAnsi="Verdana"/>
          <w:b/>
          <w:sz w:val="20"/>
          <w:szCs w:val="20"/>
          <w:u w:val="single"/>
        </w:rPr>
        <w:t xml:space="preserve">ОБЩИНА </w:t>
      </w:r>
      <w:r w:rsidR="00BD3B99">
        <w:rPr>
          <w:rFonts w:ascii="Verdana" w:hAnsi="Verdana"/>
          <w:b/>
          <w:sz w:val="20"/>
          <w:szCs w:val="20"/>
          <w:u w:val="single"/>
        </w:rPr>
        <w:t>ЧЕРНООЧЕНЕ, ОБЛАСТ КЪРДЖАЛИ</w:t>
      </w:r>
    </w:p>
    <w:p w14:paraId="2CDE072B" w14:textId="77777777" w:rsidR="00FE45E7" w:rsidRPr="00056DAD" w:rsidRDefault="00FE45E7" w:rsidP="00FE45E7">
      <w:pPr>
        <w:rPr>
          <w:rFonts w:ascii="Verdana" w:hAnsi="Verdana"/>
          <w:b/>
          <w:color w:val="800080"/>
          <w:sz w:val="20"/>
          <w:szCs w:val="20"/>
          <w:u w:val="single"/>
        </w:rPr>
      </w:pPr>
    </w:p>
    <w:p w14:paraId="6C58743F" w14:textId="77777777" w:rsidR="009A27EB" w:rsidRPr="00056DAD" w:rsidRDefault="009A27EB" w:rsidP="009A27EB">
      <w:pPr>
        <w:rPr>
          <w:rFonts w:ascii="Verdana" w:hAnsi="Verdana"/>
          <w:b/>
          <w:sz w:val="20"/>
          <w:szCs w:val="20"/>
        </w:rPr>
      </w:pPr>
    </w:p>
    <w:p w14:paraId="6A621807" w14:textId="61A8D7E1" w:rsidR="009A27EB" w:rsidRPr="00CE49AC" w:rsidRDefault="00ED1974" w:rsidP="00851561">
      <w:pPr>
        <w:jc w:val="both"/>
        <w:rPr>
          <w:rFonts w:ascii="Verdana" w:hAnsi="Verdana"/>
          <w:b/>
          <w:i/>
          <w:sz w:val="20"/>
          <w:szCs w:val="20"/>
        </w:rPr>
      </w:pPr>
      <w:r w:rsidRPr="00CE49AC">
        <w:rPr>
          <w:rFonts w:ascii="Verdana" w:hAnsi="Verdana"/>
          <w:b/>
          <w:i/>
          <w:sz w:val="20"/>
          <w:szCs w:val="20"/>
        </w:rPr>
        <w:t xml:space="preserve">ЧАСТ </w:t>
      </w:r>
      <w:r w:rsidR="00FE45E7" w:rsidRPr="00CE49AC">
        <w:rPr>
          <w:rFonts w:ascii="Verdana" w:hAnsi="Verdana"/>
          <w:b/>
          <w:i/>
          <w:sz w:val="20"/>
          <w:szCs w:val="20"/>
        </w:rPr>
        <w:t xml:space="preserve">І. </w:t>
      </w:r>
      <w:r w:rsidR="009A27EB" w:rsidRPr="00CE49AC">
        <w:rPr>
          <w:rFonts w:ascii="Verdana" w:hAnsi="Verdana"/>
          <w:b/>
          <w:i/>
          <w:sz w:val="20"/>
          <w:szCs w:val="20"/>
        </w:rPr>
        <w:t>ВЪВЕДЕНИЕ</w:t>
      </w:r>
    </w:p>
    <w:p w14:paraId="256ECA7A" w14:textId="0F28E600" w:rsidR="00CB5D71" w:rsidRDefault="00CB5D71" w:rsidP="00851561">
      <w:pPr>
        <w:jc w:val="both"/>
        <w:rPr>
          <w:rFonts w:ascii="Verdana" w:hAnsi="Verdana"/>
          <w:b/>
          <w:sz w:val="20"/>
          <w:szCs w:val="20"/>
        </w:rPr>
      </w:pPr>
    </w:p>
    <w:p w14:paraId="44CEAC45" w14:textId="25F0D58C" w:rsidR="00BD3B99" w:rsidRPr="00BD3B99" w:rsidRDefault="00BD3B99" w:rsidP="00E97835">
      <w:pPr>
        <w:jc w:val="both"/>
        <w:rPr>
          <w:rFonts w:ascii="Verdana" w:hAnsi="Verdana"/>
          <w:b/>
          <w:sz w:val="20"/>
          <w:szCs w:val="20"/>
        </w:rPr>
      </w:pPr>
      <w:r w:rsidRPr="00BD3B99">
        <w:rPr>
          <w:rFonts w:ascii="Verdana" w:hAnsi="Verdana"/>
          <w:b/>
          <w:sz w:val="20"/>
          <w:szCs w:val="20"/>
        </w:rPr>
        <w:t xml:space="preserve">   Плана за социалните услуги на територията на община Черноочене за календарната 202</w:t>
      </w:r>
      <w:r w:rsidR="00F0458E">
        <w:rPr>
          <w:rFonts w:ascii="Verdana" w:hAnsi="Verdana"/>
          <w:b/>
          <w:sz w:val="20"/>
          <w:szCs w:val="20"/>
        </w:rPr>
        <w:t>7</w:t>
      </w:r>
      <w:r w:rsidRPr="00BD3B99">
        <w:rPr>
          <w:rFonts w:ascii="Verdana" w:hAnsi="Verdana"/>
          <w:b/>
          <w:sz w:val="20"/>
          <w:szCs w:val="20"/>
        </w:rPr>
        <w:t xml:space="preserve"> година е разработен на основание член 38, а. 1 от Закона за социалните услуги, член 59, ал. 1 от раздел III на Наредбата за планирането на социалните услуги, заповед №</w:t>
      </w:r>
      <w:r w:rsidR="00E97835">
        <w:rPr>
          <w:rFonts w:ascii="Verdana" w:hAnsi="Verdana"/>
          <w:b/>
          <w:sz w:val="20"/>
          <w:szCs w:val="20"/>
        </w:rPr>
        <w:t>РД-08-209</w:t>
      </w:r>
      <w:r w:rsidRPr="00BD3B99">
        <w:rPr>
          <w:rFonts w:ascii="Verdana" w:hAnsi="Verdana"/>
          <w:b/>
          <w:sz w:val="20"/>
          <w:szCs w:val="20"/>
        </w:rPr>
        <w:t>/</w:t>
      </w:r>
      <w:r w:rsidR="00E97835">
        <w:rPr>
          <w:rFonts w:ascii="Verdana" w:hAnsi="Verdana"/>
          <w:b/>
          <w:sz w:val="20"/>
          <w:szCs w:val="20"/>
        </w:rPr>
        <w:t>17.06.2026</w:t>
      </w:r>
      <w:r w:rsidRPr="00BD3B99">
        <w:rPr>
          <w:rFonts w:ascii="Verdana" w:hAnsi="Verdana"/>
          <w:b/>
          <w:sz w:val="20"/>
          <w:szCs w:val="20"/>
        </w:rPr>
        <w:t xml:space="preserve"> година на кмета на община Черноочене и Националната карта за социалните услуги в сила от 01.01.2026 година.</w:t>
      </w:r>
    </w:p>
    <w:p w14:paraId="63DCA191" w14:textId="77777777" w:rsidR="00BD3B99" w:rsidRDefault="00BD3B99" w:rsidP="00BD3B99">
      <w:pPr>
        <w:jc w:val="both"/>
        <w:rPr>
          <w:rFonts w:ascii="Verdana" w:hAnsi="Verdana"/>
          <w:b/>
          <w:sz w:val="20"/>
          <w:szCs w:val="20"/>
        </w:rPr>
      </w:pPr>
      <w:r w:rsidRPr="00BD3B99">
        <w:rPr>
          <w:rFonts w:ascii="Verdana" w:hAnsi="Verdana"/>
          <w:b/>
          <w:sz w:val="20"/>
          <w:szCs w:val="20"/>
        </w:rPr>
        <w:t xml:space="preserve">   Годишният план за социалните услуги може да бъде изменян и допълнен при промяна на нормативната база, икономическата среда и при възникнали нови потребности от социални услуги на територията на община Черноочене.</w:t>
      </w:r>
    </w:p>
    <w:p w14:paraId="7DCB3EE7" w14:textId="77777777" w:rsidR="00BD3B99" w:rsidRPr="00BD3B99" w:rsidRDefault="00BD3B99" w:rsidP="00BD3B99">
      <w:pPr>
        <w:jc w:val="both"/>
        <w:rPr>
          <w:rFonts w:ascii="Verdana" w:hAnsi="Verdana"/>
          <w:b/>
          <w:sz w:val="20"/>
          <w:szCs w:val="20"/>
        </w:rPr>
      </w:pPr>
      <w:bookmarkStart w:id="0" w:name="_Hlk192948213"/>
      <w:r w:rsidRPr="00BD3B99">
        <w:rPr>
          <w:rFonts w:ascii="Verdana" w:hAnsi="Verdana"/>
          <w:b/>
          <w:sz w:val="20"/>
          <w:szCs w:val="20"/>
        </w:rPr>
        <w:t>Основни приоритети и цели:</w:t>
      </w:r>
    </w:p>
    <w:p w14:paraId="79393234" w14:textId="77777777" w:rsidR="00BD3B99" w:rsidRPr="00BD3B99" w:rsidRDefault="00BD3B99" w:rsidP="00BD3B99">
      <w:pPr>
        <w:jc w:val="both"/>
        <w:rPr>
          <w:rFonts w:ascii="Verdana" w:hAnsi="Verdana"/>
          <w:b/>
          <w:sz w:val="20"/>
          <w:szCs w:val="20"/>
        </w:rPr>
      </w:pPr>
    </w:p>
    <w:p w14:paraId="22480056" w14:textId="77777777" w:rsidR="00BD3B99" w:rsidRPr="00BD3B99" w:rsidRDefault="00BD3B99" w:rsidP="00BD3B99">
      <w:pPr>
        <w:jc w:val="both"/>
        <w:rPr>
          <w:rFonts w:ascii="Verdana" w:hAnsi="Verdana"/>
          <w:b/>
          <w:sz w:val="20"/>
          <w:szCs w:val="20"/>
        </w:rPr>
      </w:pPr>
      <w:r w:rsidRPr="00BD3B99">
        <w:rPr>
          <w:rFonts w:ascii="Verdana" w:hAnsi="Verdana"/>
          <w:b/>
          <w:sz w:val="20"/>
          <w:szCs w:val="20"/>
        </w:rPr>
        <w:t>1)</w:t>
      </w:r>
      <w:r w:rsidRPr="00BD3B99">
        <w:rPr>
          <w:rFonts w:ascii="Verdana" w:hAnsi="Verdana"/>
          <w:b/>
          <w:sz w:val="20"/>
          <w:szCs w:val="20"/>
        </w:rPr>
        <w:tab/>
        <w:t>Осигуряване на качествен и активен живот в обществото на зависимите от грижа граждани на община Черноочене;</w:t>
      </w:r>
    </w:p>
    <w:p w14:paraId="3F419811" w14:textId="77777777" w:rsidR="00BD3B99" w:rsidRPr="00BD3B99" w:rsidRDefault="00BD3B99" w:rsidP="00BD3B99">
      <w:pPr>
        <w:jc w:val="both"/>
        <w:rPr>
          <w:rFonts w:ascii="Verdana" w:hAnsi="Verdana"/>
          <w:b/>
          <w:sz w:val="20"/>
          <w:szCs w:val="20"/>
        </w:rPr>
      </w:pPr>
      <w:r w:rsidRPr="00BD3B99">
        <w:rPr>
          <w:rFonts w:ascii="Verdana" w:hAnsi="Verdana"/>
          <w:b/>
          <w:sz w:val="20"/>
          <w:szCs w:val="20"/>
        </w:rPr>
        <w:t>2)</w:t>
      </w:r>
      <w:r w:rsidRPr="00BD3B99">
        <w:rPr>
          <w:rFonts w:ascii="Verdana" w:hAnsi="Verdana"/>
          <w:b/>
          <w:sz w:val="20"/>
          <w:szCs w:val="20"/>
        </w:rPr>
        <w:tab/>
        <w:t>Повишаване на качеството и ефективността на социалните услуги за деца и възрастни чрез повишаване квалификацията на отговорните кадри;</w:t>
      </w:r>
    </w:p>
    <w:p w14:paraId="5273A030" w14:textId="77777777" w:rsidR="00BD3B99" w:rsidRPr="00BD3B99" w:rsidRDefault="00BD3B99" w:rsidP="00BD3B99">
      <w:pPr>
        <w:jc w:val="both"/>
        <w:rPr>
          <w:rFonts w:ascii="Verdana" w:hAnsi="Verdana"/>
          <w:b/>
          <w:sz w:val="20"/>
          <w:szCs w:val="20"/>
        </w:rPr>
      </w:pPr>
      <w:r w:rsidRPr="00BD3B99">
        <w:rPr>
          <w:rFonts w:ascii="Verdana" w:hAnsi="Verdana"/>
          <w:b/>
          <w:sz w:val="20"/>
          <w:szCs w:val="20"/>
        </w:rPr>
        <w:t>3)</w:t>
      </w:r>
      <w:r w:rsidRPr="00BD3B99">
        <w:rPr>
          <w:rFonts w:ascii="Verdana" w:hAnsi="Verdana"/>
          <w:b/>
          <w:sz w:val="20"/>
          <w:szCs w:val="20"/>
        </w:rPr>
        <w:tab/>
        <w:t>Разширяване на вида и обхвата на социалните услуги на територията на общината;</w:t>
      </w:r>
    </w:p>
    <w:p w14:paraId="38D52D60" w14:textId="77777777" w:rsidR="00BD3B99" w:rsidRPr="00BD3B99" w:rsidRDefault="00BD3B99" w:rsidP="00BD3B99">
      <w:pPr>
        <w:jc w:val="both"/>
        <w:rPr>
          <w:rFonts w:ascii="Verdana" w:hAnsi="Verdana"/>
          <w:b/>
          <w:sz w:val="20"/>
          <w:szCs w:val="20"/>
        </w:rPr>
      </w:pPr>
      <w:r w:rsidRPr="00BD3B99">
        <w:rPr>
          <w:rFonts w:ascii="Verdana" w:hAnsi="Verdana"/>
          <w:b/>
          <w:sz w:val="20"/>
          <w:szCs w:val="20"/>
        </w:rPr>
        <w:t>4)</w:t>
      </w:r>
      <w:r w:rsidRPr="00BD3B99">
        <w:rPr>
          <w:rFonts w:ascii="Verdana" w:hAnsi="Verdana"/>
          <w:b/>
          <w:sz w:val="20"/>
          <w:szCs w:val="20"/>
        </w:rPr>
        <w:tab/>
        <w:t>Предоставяне на мобилни социални услуги в достъпна за потребителите среда и подобряване достъпа до социални услуги;</w:t>
      </w:r>
    </w:p>
    <w:p w14:paraId="653A90D7" w14:textId="77777777" w:rsidR="00BD3B99" w:rsidRPr="00BD3B99" w:rsidRDefault="00BD3B99" w:rsidP="00BD3B99">
      <w:pPr>
        <w:jc w:val="both"/>
        <w:rPr>
          <w:rFonts w:ascii="Verdana" w:hAnsi="Verdana"/>
          <w:b/>
          <w:sz w:val="20"/>
          <w:szCs w:val="20"/>
        </w:rPr>
      </w:pPr>
      <w:r w:rsidRPr="00BD3B99">
        <w:rPr>
          <w:rFonts w:ascii="Verdana" w:hAnsi="Verdana"/>
          <w:b/>
          <w:sz w:val="20"/>
          <w:szCs w:val="20"/>
        </w:rPr>
        <w:t>5)</w:t>
      </w:r>
      <w:r w:rsidRPr="00BD3B99">
        <w:rPr>
          <w:rFonts w:ascii="Verdana" w:hAnsi="Verdana"/>
          <w:b/>
          <w:sz w:val="20"/>
          <w:szCs w:val="20"/>
        </w:rPr>
        <w:tab/>
        <w:t>Преодоляване на бедността, осигуряване на ефективно социално включване на уязвимите групи и техните семейства;</w:t>
      </w:r>
    </w:p>
    <w:p w14:paraId="12D38790" w14:textId="77777777" w:rsidR="00BD3B99" w:rsidRPr="00BD3B99" w:rsidRDefault="00BD3B99" w:rsidP="00BD3B99">
      <w:pPr>
        <w:jc w:val="both"/>
        <w:rPr>
          <w:rFonts w:ascii="Verdana" w:hAnsi="Verdana"/>
          <w:b/>
          <w:sz w:val="20"/>
          <w:szCs w:val="20"/>
        </w:rPr>
      </w:pPr>
      <w:r w:rsidRPr="00BD3B99">
        <w:rPr>
          <w:rFonts w:ascii="Verdana" w:hAnsi="Verdana"/>
          <w:b/>
          <w:sz w:val="20"/>
          <w:szCs w:val="20"/>
        </w:rPr>
        <w:t>6)</w:t>
      </w:r>
      <w:r w:rsidRPr="00BD3B99">
        <w:rPr>
          <w:rFonts w:ascii="Verdana" w:hAnsi="Verdana"/>
          <w:b/>
          <w:sz w:val="20"/>
          <w:szCs w:val="20"/>
        </w:rPr>
        <w:tab/>
        <w:t>Намаляване процента на безработица на територията на общината, чрез активно включване на пазара на труда на членовете на семействата на зависимите от грижа;</w:t>
      </w:r>
    </w:p>
    <w:p w14:paraId="580451AA" w14:textId="77777777" w:rsidR="00BD3B99" w:rsidRPr="00BD3B99" w:rsidRDefault="00BD3B99" w:rsidP="00BD3B99">
      <w:pPr>
        <w:jc w:val="both"/>
        <w:rPr>
          <w:rFonts w:ascii="Verdana" w:hAnsi="Verdana"/>
          <w:b/>
          <w:sz w:val="20"/>
          <w:szCs w:val="20"/>
        </w:rPr>
      </w:pPr>
      <w:r w:rsidRPr="00BD3B99">
        <w:rPr>
          <w:rFonts w:ascii="Verdana" w:hAnsi="Verdana"/>
          <w:b/>
          <w:sz w:val="20"/>
          <w:szCs w:val="20"/>
        </w:rPr>
        <w:t>7)</w:t>
      </w:r>
      <w:r w:rsidRPr="00BD3B99">
        <w:rPr>
          <w:rFonts w:ascii="Verdana" w:hAnsi="Verdana"/>
          <w:b/>
          <w:sz w:val="20"/>
          <w:szCs w:val="20"/>
        </w:rPr>
        <w:tab/>
        <w:t>Създаване на механизъм за осъществяване на междуобщинско партньорство и сътрудничество в сферата на социалните услуги.</w:t>
      </w:r>
    </w:p>
    <w:p w14:paraId="38BDC2FF" w14:textId="77777777" w:rsidR="00BD3B99" w:rsidRPr="00BD3B99" w:rsidRDefault="00BD3B99" w:rsidP="00BD3B99">
      <w:pPr>
        <w:jc w:val="both"/>
        <w:rPr>
          <w:rFonts w:ascii="Verdana" w:hAnsi="Verdana"/>
          <w:b/>
          <w:sz w:val="20"/>
          <w:szCs w:val="20"/>
        </w:rPr>
      </w:pPr>
    </w:p>
    <w:p w14:paraId="62EE7B1D" w14:textId="77777777" w:rsidR="00BD3B99" w:rsidRPr="00BD3B99" w:rsidRDefault="00BD3B99" w:rsidP="00BD3B99">
      <w:pPr>
        <w:jc w:val="both"/>
        <w:rPr>
          <w:rFonts w:ascii="Verdana" w:hAnsi="Verdana"/>
          <w:b/>
          <w:sz w:val="20"/>
          <w:szCs w:val="20"/>
        </w:rPr>
      </w:pPr>
      <w:r w:rsidRPr="00BD3B99">
        <w:rPr>
          <w:rFonts w:ascii="Verdana" w:hAnsi="Verdana"/>
          <w:b/>
          <w:sz w:val="20"/>
          <w:szCs w:val="20"/>
        </w:rPr>
        <w:t xml:space="preserve">   Хоризонтални принципи и политики:</w:t>
      </w:r>
    </w:p>
    <w:p w14:paraId="71F5F680" w14:textId="77777777" w:rsidR="00BD3B99" w:rsidRPr="00BD3B99" w:rsidRDefault="00BD3B99" w:rsidP="00BD3B99">
      <w:pPr>
        <w:jc w:val="both"/>
        <w:rPr>
          <w:rFonts w:ascii="Verdana" w:hAnsi="Verdana"/>
          <w:b/>
          <w:sz w:val="20"/>
          <w:szCs w:val="20"/>
        </w:rPr>
      </w:pPr>
      <w:r w:rsidRPr="00BD3B99">
        <w:rPr>
          <w:rFonts w:ascii="Verdana" w:hAnsi="Verdana"/>
          <w:b/>
          <w:sz w:val="20"/>
          <w:szCs w:val="20"/>
        </w:rPr>
        <w:t xml:space="preserve"> </w:t>
      </w:r>
    </w:p>
    <w:p w14:paraId="03FE8D15" w14:textId="77777777" w:rsidR="00BD3B99" w:rsidRPr="00BD3B99" w:rsidRDefault="00BD3B99" w:rsidP="00BD3B99">
      <w:pPr>
        <w:jc w:val="both"/>
        <w:rPr>
          <w:rFonts w:ascii="Verdana" w:hAnsi="Verdana"/>
          <w:b/>
          <w:sz w:val="20"/>
          <w:szCs w:val="20"/>
        </w:rPr>
      </w:pPr>
      <w:r w:rsidRPr="00BD3B99">
        <w:rPr>
          <w:rFonts w:ascii="Verdana" w:hAnsi="Verdana"/>
          <w:b/>
          <w:sz w:val="20"/>
          <w:szCs w:val="20"/>
        </w:rPr>
        <w:t>1)</w:t>
      </w:r>
      <w:r w:rsidRPr="00BD3B99">
        <w:rPr>
          <w:rFonts w:ascii="Verdana" w:hAnsi="Verdana"/>
          <w:b/>
          <w:sz w:val="20"/>
          <w:szCs w:val="20"/>
        </w:rPr>
        <w:tab/>
        <w:t>Равнопоставеност и недопускане на дискриминация по полов, етнически, религиозен и образователен принцип;</w:t>
      </w:r>
    </w:p>
    <w:p w14:paraId="5777066A" w14:textId="77777777" w:rsidR="00BD3B99" w:rsidRPr="00BD3B99" w:rsidRDefault="00BD3B99" w:rsidP="00BD3B99">
      <w:pPr>
        <w:jc w:val="both"/>
        <w:rPr>
          <w:rFonts w:ascii="Verdana" w:hAnsi="Verdana"/>
          <w:b/>
          <w:sz w:val="20"/>
          <w:szCs w:val="20"/>
        </w:rPr>
      </w:pPr>
      <w:r w:rsidRPr="00BD3B99">
        <w:rPr>
          <w:rFonts w:ascii="Verdana" w:hAnsi="Verdana"/>
          <w:b/>
          <w:sz w:val="20"/>
          <w:szCs w:val="20"/>
        </w:rPr>
        <w:t>2)</w:t>
      </w:r>
      <w:r w:rsidRPr="00BD3B99">
        <w:rPr>
          <w:rFonts w:ascii="Verdana" w:hAnsi="Verdana"/>
          <w:b/>
          <w:sz w:val="20"/>
          <w:szCs w:val="20"/>
        </w:rPr>
        <w:tab/>
        <w:t>Активно включване и приобщаване;</w:t>
      </w:r>
    </w:p>
    <w:p w14:paraId="0C3DFBA9" w14:textId="77777777" w:rsidR="00BD3B99" w:rsidRPr="00BD3B99" w:rsidRDefault="00BD3B99" w:rsidP="00BD3B99">
      <w:pPr>
        <w:jc w:val="both"/>
        <w:rPr>
          <w:rFonts w:ascii="Verdana" w:hAnsi="Verdana"/>
          <w:b/>
          <w:sz w:val="20"/>
          <w:szCs w:val="20"/>
        </w:rPr>
      </w:pPr>
      <w:r w:rsidRPr="00BD3B99">
        <w:rPr>
          <w:rFonts w:ascii="Verdana" w:hAnsi="Verdana"/>
          <w:b/>
          <w:sz w:val="20"/>
          <w:szCs w:val="20"/>
        </w:rPr>
        <w:t>3)</w:t>
      </w:r>
      <w:r w:rsidRPr="00BD3B99">
        <w:rPr>
          <w:rFonts w:ascii="Verdana" w:hAnsi="Verdana"/>
          <w:b/>
          <w:sz w:val="20"/>
          <w:szCs w:val="20"/>
        </w:rPr>
        <w:tab/>
        <w:t>Насърчаване на равните възможности;</w:t>
      </w:r>
    </w:p>
    <w:p w14:paraId="40EC2C21" w14:textId="77777777" w:rsidR="00BD3B99" w:rsidRPr="00BD3B99" w:rsidRDefault="00BD3B99" w:rsidP="00BD3B99">
      <w:pPr>
        <w:jc w:val="both"/>
        <w:rPr>
          <w:rFonts w:ascii="Verdana" w:hAnsi="Verdana"/>
          <w:b/>
          <w:sz w:val="20"/>
          <w:szCs w:val="20"/>
        </w:rPr>
      </w:pPr>
      <w:r w:rsidRPr="00BD3B99">
        <w:rPr>
          <w:rFonts w:ascii="Verdana" w:hAnsi="Verdana"/>
          <w:b/>
          <w:sz w:val="20"/>
          <w:szCs w:val="20"/>
        </w:rPr>
        <w:t>4)</w:t>
      </w:r>
      <w:r w:rsidRPr="00BD3B99">
        <w:rPr>
          <w:rFonts w:ascii="Verdana" w:hAnsi="Verdana"/>
          <w:b/>
          <w:sz w:val="20"/>
          <w:szCs w:val="20"/>
        </w:rPr>
        <w:tab/>
        <w:t>Осигуряване на предпоставки за социално включване на уязвимите групи;</w:t>
      </w:r>
    </w:p>
    <w:p w14:paraId="3F65CE7F" w14:textId="77777777" w:rsidR="00BD3B99" w:rsidRPr="00BD3B99" w:rsidRDefault="00BD3B99" w:rsidP="00BD3B99">
      <w:pPr>
        <w:jc w:val="both"/>
        <w:rPr>
          <w:rFonts w:ascii="Verdana" w:hAnsi="Verdana"/>
          <w:b/>
          <w:sz w:val="20"/>
          <w:szCs w:val="20"/>
        </w:rPr>
      </w:pPr>
      <w:r w:rsidRPr="00BD3B99">
        <w:rPr>
          <w:rFonts w:ascii="Verdana" w:hAnsi="Verdana"/>
          <w:b/>
          <w:sz w:val="20"/>
          <w:szCs w:val="20"/>
        </w:rPr>
        <w:t>5)</w:t>
      </w:r>
      <w:r w:rsidRPr="00BD3B99">
        <w:rPr>
          <w:rFonts w:ascii="Verdana" w:hAnsi="Verdana"/>
          <w:b/>
          <w:sz w:val="20"/>
          <w:szCs w:val="20"/>
        </w:rPr>
        <w:tab/>
        <w:t>Публичност, видимост, прозрачност, информираност;</w:t>
      </w:r>
    </w:p>
    <w:p w14:paraId="3FAFB62E" w14:textId="77777777" w:rsidR="00BD3B99" w:rsidRPr="00BD3B99" w:rsidRDefault="00BD3B99" w:rsidP="00BD3B99">
      <w:pPr>
        <w:jc w:val="both"/>
        <w:rPr>
          <w:rFonts w:ascii="Verdana" w:hAnsi="Verdana"/>
          <w:b/>
          <w:sz w:val="20"/>
          <w:szCs w:val="20"/>
        </w:rPr>
      </w:pPr>
      <w:r w:rsidRPr="00BD3B99">
        <w:rPr>
          <w:rFonts w:ascii="Verdana" w:hAnsi="Verdana"/>
          <w:b/>
          <w:sz w:val="20"/>
          <w:szCs w:val="20"/>
        </w:rPr>
        <w:t>6)</w:t>
      </w:r>
      <w:r w:rsidRPr="00BD3B99">
        <w:rPr>
          <w:rFonts w:ascii="Verdana" w:hAnsi="Verdana"/>
          <w:b/>
          <w:sz w:val="20"/>
          <w:szCs w:val="20"/>
        </w:rPr>
        <w:tab/>
        <w:t>Спазване на  Конвенцията на ООН за правата на хората с увреждания и Европейската Конвенция за правата на човека;</w:t>
      </w:r>
    </w:p>
    <w:p w14:paraId="52ECC698" w14:textId="77777777" w:rsidR="00BD3B99" w:rsidRPr="00BD3B99" w:rsidRDefault="00BD3B99" w:rsidP="00BD3B99">
      <w:pPr>
        <w:jc w:val="both"/>
        <w:rPr>
          <w:rFonts w:ascii="Verdana" w:hAnsi="Verdana"/>
          <w:b/>
          <w:sz w:val="20"/>
          <w:szCs w:val="20"/>
        </w:rPr>
      </w:pPr>
      <w:r w:rsidRPr="00BD3B99">
        <w:rPr>
          <w:rFonts w:ascii="Verdana" w:hAnsi="Verdana"/>
          <w:b/>
          <w:sz w:val="20"/>
          <w:szCs w:val="20"/>
        </w:rPr>
        <w:t>7)</w:t>
      </w:r>
      <w:r w:rsidRPr="00BD3B99">
        <w:rPr>
          <w:rFonts w:ascii="Verdana" w:hAnsi="Verdana"/>
          <w:b/>
          <w:sz w:val="20"/>
          <w:szCs w:val="20"/>
        </w:rPr>
        <w:tab/>
        <w:t>Приемственост и последователност;</w:t>
      </w:r>
    </w:p>
    <w:p w14:paraId="608BA4C9" w14:textId="77777777" w:rsidR="00BD3B99" w:rsidRPr="00BD3B99" w:rsidRDefault="00BD3B99" w:rsidP="00BD3B99">
      <w:pPr>
        <w:jc w:val="both"/>
        <w:rPr>
          <w:rFonts w:ascii="Verdana" w:hAnsi="Verdana"/>
          <w:b/>
          <w:sz w:val="20"/>
          <w:szCs w:val="20"/>
        </w:rPr>
      </w:pPr>
      <w:r w:rsidRPr="00BD3B99">
        <w:rPr>
          <w:rFonts w:ascii="Verdana" w:hAnsi="Verdana"/>
          <w:b/>
          <w:sz w:val="20"/>
          <w:szCs w:val="20"/>
        </w:rPr>
        <w:t>8)</w:t>
      </w:r>
      <w:r w:rsidRPr="00BD3B99">
        <w:rPr>
          <w:rFonts w:ascii="Verdana" w:hAnsi="Verdana"/>
          <w:b/>
          <w:sz w:val="20"/>
          <w:szCs w:val="20"/>
        </w:rPr>
        <w:tab/>
        <w:t>Партньорство с релевантните държавни институции, неправителствени организации и организации на хората с увреждания.</w:t>
      </w:r>
    </w:p>
    <w:p w14:paraId="683D9E9D" w14:textId="77777777" w:rsidR="00BD3B99" w:rsidRPr="00BD3B99" w:rsidRDefault="00BD3B99" w:rsidP="00BD3B99">
      <w:pPr>
        <w:jc w:val="both"/>
        <w:rPr>
          <w:rFonts w:ascii="Verdana" w:hAnsi="Verdana"/>
          <w:b/>
          <w:sz w:val="20"/>
          <w:szCs w:val="20"/>
        </w:rPr>
      </w:pPr>
    </w:p>
    <w:p w14:paraId="1EFAE6F2" w14:textId="4BA46B6A" w:rsidR="00BD3B99" w:rsidRPr="00BD3B99" w:rsidRDefault="00BD3B99" w:rsidP="00F0458E">
      <w:pPr>
        <w:jc w:val="both"/>
        <w:rPr>
          <w:rFonts w:ascii="Verdana" w:hAnsi="Verdana"/>
          <w:b/>
          <w:sz w:val="20"/>
          <w:szCs w:val="20"/>
        </w:rPr>
      </w:pPr>
      <w:r w:rsidRPr="00BD3B99">
        <w:rPr>
          <w:rFonts w:ascii="Verdana" w:hAnsi="Verdana"/>
          <w:b/>
          <w:sz w:val="20"/>
          <w:szCs w:val="20"/>
        </w:rPr>
        <w:lastRenderedPageBreak/>
        <w:t xml:space="preserve">  Мотиви за приемане на годишния План за социалните услуги за 202</w:t>
      </w:r>
      <w:r w:rsidR="00F0458E">
        <w:rPr>
          <w:rFonts w:ascii="Verdana" w:hAnsi="Verdana"/>
          <w:b/>
          <w:sz w:val="20"/>
          <w:szCs w:val="20"/>
        </w:rPr>
        <w:t xml:space="preserve">7 </w:t>
      </w:r>
      <w:r w:rsidRPr="00BD3B99">
        <w:rPr>
          <w:rFonts w:ascii="Verdana" w:hAnsi="Verdana"/>
          <w:b/>
          <w:sz w:val="20"/>
          <w:szCs w:val="20"/>
        </w:rPr>
        <w:t>година:</w:t>
      </w:r>
    </w:p>
    <w:p w14:paraId="1A7A99B3" w14:textId="77777777" w:rsidR="00BD3B99" w:rsidRPr="00BD3B99" w:rsidRDefault="00BD3B99" w:rsidP="00BD3B99">
      <w:pPr>
        <w:jc w:val="both"/>
        <w:rPr>
          <w:rFonts w:ascii="Verdana" w:hAnsi="Verdana"/>
          <w:b/>
          <w:sz w:val="20"/>
          <w:szCs w:val="20"/>
        </w:rPr>
      </w:pPr>
      <w:r w:rsidRPr="00BD3B99">
        <w:rPr>
          <w:rFonts w:ascii="Verdana" w:hAnsi="Verdana"/>
          <w:b/>
          <w:sz w:val="20"/>
          <w:szCs w:val="20"/>
        </w:rPr>
        <w:t xml:space="preserve">  </w:t>
      </w:r>
    </w:p>
    <w:p w14:paraId="6C671BF3" w14:textId="77777777" w:rsidR="00BD3B99" w:rsidRPr="00BD3B99" w:rsidRDefault="00BD3B99" w:rsidP="00BD3B99">
      <w:pPr>
        <w:jc w:val="both"/>
        <w:rPr>
          <w:rFonts w:ascii="Verdana" w:hAnsi="Verdana"/>
          <w:b/>
          <w:sz w:val="20"/>
          <w:szCs w:val="20"/>
        </w:rPr>
      </w:pPr>
      <w:r w:rsidRPr="00BD3B99">
        <w:rPr>
          <w:rFonts w:ascii="Verdana" w:hAnsi="Verdana"/>
          <w:b/>
          <w:sz w:val="20"/>
          <w:szCs w:val="20"/>
        </w:rPr>
        <w:t xml:space="preserve">    Съгласно член 38, ал.1 от Закона за социалните услуги по предложение на кмета на общината общинският съвет приема годишен план за социалните услуги, който включва планирането на социалните услуги съгласно Националната карта на социалните услуги, и планирането на социалните услуги, които се финансират от общинския бюджет.</w:t>
      </w:r>
    </w:p>
    <w:p w14:paraId="4AA834C2" w14:textId="77777777" w:rsidR="00BD3B99" w:rsidRPr="00BD3B99" w:rsidRDefault="00BD3B99" w:rsidP="00BD3B99">
      <w:pPr>
        <w:jc w:val="both"/>
        <w:rPr>
          <w:rFonts w:ascii="Verdana" w:hAnsi="Verdana"/>
          <w:b/>
          <w:sz w:val="20"/>
          <w:szCs w:val="20"/>
        </w:rPr>
      </w:pPr>
      <w:r w:rsidRPr="00BD3B99">
        <w:rPr>
          <w:rFonts w:ascii="Verdana" w:hAnsi="Verdana"/>
          <w:b/>
          <w:sz w:val="20"/>
          <w:szCs w:val="20"/>
        </w:rPr>
        <w:t xml:space="preserve">    Съгласно раздел III, член 59, ал. 1 от Наредбата за планирането на социалните услуги  всяка година кметът на общината организира разработването на годишен план за социалните услуги за следващата календарна година, който включва:</w:t>
      </w:r>
    </w:p>
    <w:p w14:paraId="31FCDD81" w14:textId="77777777" w:rsidR="00BD3B99" w:rsidRPr="00BD3B99" w:rsidRDefault="00BD3B99" w:rsidP="00BD3B99">
      <w:pPr>
        <w:jc w:val="both"/>
        <w:rPr>
          <w:rFonts w:ascii="Verdana" w:hAnsi="Verdana"/>
          <w:b/>
          <w:sz w:val="20"/>
          <w:szCs w:val="20"/>
        </w:rPr>
      </w:pPr>
      <w:r w:rsidRPr="00BD3B99">
        <w:rPr>
          <w:rFonts w:ascii="Verdana" w:hAnsi="Verdana"/>
          <w:b/>
          <w:sz w:val="20"/>
          <w:szCs w:val="20"/>
        </w:rPr>
        <w:t>o</w:t>
      </w:r>
      <w:r w:rsidRPr="00BD3B99">
        <w:rPr>
          <w:rFonts w:ascii="Verdana" w:hAnsi="Verdana"/>
          <w:b/>
          <w:sz w:val="20"/>
          <w:szCs w:val="20"/>
        </w:rPr>
        <w:tab/>
        <w:t>планирането на социалните услуги съгласно Картата;</w:t>
      </w:r>
    </w:p>
    <w:p w14:paraId="4CCA6E56" w14:textId="77777777" w:rsidR="00BD3B99" w:rsidRPr="00BD3B99" w:rsidRDefault="00BD3B99" w:rsidP="00BD3B99">
      <w:pPr>
        <w:jc w:val="both"/>
        <w:rPr>
          <w:rFonts w:ascii="Verdana" w:hAnsi="Verdana"/>
          <w:b/>
          <w:sz w:val="20"/>
          <w:szCs w:val="20"/>
        </w:rPr>
      </w:pPr>
      <w:r w:rsidRPr="00BD3B99">
        <w:rPr>
          <w:rFonts w:ascii="Verdana" w:hAnsi="Verdana"/>
          <w:b/>
          <w:sz w:val="20"/>
          <w:szCs w:val="20"/>
        </w:rPr>
        <w:t>o</w:t>
      </w:r>
      <w:r w:rsidRPr="00BD3B99">
        <w:rPr>
          <w:rFonts w:ascii="Verdana" w:hAnsi="Verdana"/>
          <w:b/>
          <w:sz w:val="20"/>
          <w:szCs w:val="20"/>
        </w:rPr>
        <w:tab/>
        <w:t>планирането на социалните услуги, които се финансират от общинския бюджет.</w:t>
      </w:r>
    </w:p>
    <w:p w14:paraId="0CF7B63B" w14:textId="77777777" w:rsidR="00BD3B99" w:rsidRPr="00BD3B99" w:rsidRDefault="00BD3B99" w:rsidP="00BD3B99">
      <w:pPr>
        <w:jc w:val="both"/>
        <w:rPr>
          <w:rFonts w:ascii="Verdana" w:hAnsi="Verdana"/>
          <w:b/>
          <w:sz w:val="20"/>
          <w:szCs w:val="20"/>
        </w:rPr>
      </w:pPr>
      <w:r w:rsidRPr="00BD3B99">
        <w:rPr>
          <w:rFonts w:ascii="Verdana" w:hAnsi="Verdana"/>
          <w:b/>
          <w:sz w:val="20"/>
          <w:szCs w:val="20"/>
        </w:rPr>
        <w:t xml:space="preserve">    На територията на община Черноочене съществуват услуги, които се финансират като държавно делегирана дейност от републиканския бюджет и услуги, които се финансират от Европейския фонд за споделено управление. Услуги, финансирани от общинския бюджет на територията на общината не са разкрити.</w:t>
      </w:r>
    </w:p>
    <w:p w14:paraId="1616B8DF" w14:textId="5521D026" w:rsidR="00BD3B99" w:rsidRPr="00BD3B99" w:rsidRDefault="00BD3B99" w:rsidP="00F0458E">
      <w:pPr>
        <w:jc w:val="both"/>
        <w:rPr>
          <w:rFonts w:ascii="Verdana" w:hAnsi="Verdana"/>
          <w:b/>
          <w:sz w:val="20"/>
          <w:szCs w:val="20"/>
        </w:rPr>
      </w:pPr>
      <w:r w:rsidRPr="00BD3B99">
        <w:rPr>
          <w:rFonts w:ascii="Verdana" w:hAnsi="Verdana"/>
          <w:b/>
          <w:sz w:val="20"/>
          <w:szCs w:val="20"/>
        </w:rPr>
        <w:t xml:space="preserve">    Във връзка с планирането на делегираните от държавата дейности е изготвен настоящият годишен план за социалните услуги в община Черноочене за 202</w:t>
      </w:r>
      <w:r w:rsidR="00F0458E">
        <w:rPr>
          <w:rFonts w:ascii="Verdana" w:hAnsi="Verdana"/>
          <w:b/>
          <w:sz w:val="20"/>
          <w:szCs w:val="20"/>
        </w:rPr>
        <w:t>7</w:t>
      </w:r>
      <w:r w:rsidRPr="00BD3B99">
        <w:rPr>
          <w:rFonts w:ascii="Verdana" w:hAnsi="Verdana"/>
          <w:b/>
          <w:sz w:val="20"/>
          <w:szCs w:val="20"/>
        </w:rPr>
        <w:t xml:space="preserve"> година, който съдържа дейностите, които ще бъдат изпълнявани през следващата календарна година.</w:t>
      </w:r>
    </w:p>
    <w:p w14:paraId="00BF08C6" w14:textId="77777777" w:rsidR="00BD3B99" w:rsidRPr="00BD3B99" w:rsidRDefault="00BD3B99" w:rsidP="00BD3B99">
      <w:pPr>
        <w:jc w:val="both"/>
        <w:rPr>
          <w:rFonts w:ascii="Verdana" w:hAnsi="Verdana"/>
          <w:b/>
          <w:sz w:val="20"/>
          <w:szCs w:val="20"/>
        </w:rPr>
      </w:pPr>
    </w:p>
    <w:p w14:paraId="3BC04B87" w14:textId="77777777" w:rsidR="00BD3B99" w:rsidRPr="00BD3B99" w:rsidRDefault="00BD3B99" w:rsidP="00BD3B99">
      <w:pPr>
        <w:jc w:val="both"/>
        <w:rPr>
          <w:rFonts w:ascii="Verdana" w:hAnsi="Verdana"/>
          <w:b/>
          <w:sz w:val="20"/>
          <w:szCs w:val="20"/>
        </w:rPr>
      </w:pPr>
      <w:r w:rsidRPr="00BD3B99">
        <w:rPr>
          <w:rFonts w:ascii="Verdana" w:hAnsi="Verdana"/>
          <w:b/>
          <w:sz w:val="20"/>
          <w:szCs w:val="20"/>
        </w:rPr>
        <w:t xml:space="preserve">    Други социални услуги предлагани в община Черноочене:</w:t>
      </w:r>
    </w:p>
    <w:p w14:paraId="5B1E4B57" w14:textId="77777777" w:rsidR="00BD3B99" w:rsidRPr="00BD3B99" w:rsidRDefault="00BD3B99" w:rsidP="00BD3B99">
      <w:pPr>
        <w:jc w:val="both"/>
        <w:rPr>
          <w:rFonts w:ascii="Verdana" w:hAnsi="Verdana"/>
          <w:b/>
          <w:sz w:val="20"/>
          <w:szCs w:val="20"/>
        </w:rPr>
      </w:pPr>
    </w:p>
    <w:p w14:paraId="343D30FB" w14:textId="2B91CD23" w:rsidR="00BD3B99" w:rsidRPr="00BD3B99" w:rsidRDefault="00BD3B99" w:rsidP="00BC7D0D">
      <w:pPr>
        <w:jc w:val="both"/>
        <w:rPr>
          <w:rFonts w:ascii="Verdana" w:hAnsi="Verdana"/>
          <w:b/>
          <w:sz w:val="20"/>
          <w:szCs w:val="20"/>
        </w:rPr>
      </w:pPr>
      <w:r w:rsidRPr="00BD3B99">
        <w:rPr>
          <w:rFonts w:ascii="Verdana" w:hAnsi="Verdana"/>
          <w:b/>
          <w:sz w:val="20"/>
          <w:szCs w:val="20"/>
        </w:rPr>
        <w:t>1)</w:t>
      </w:r>
      <w:r w:rsidRPr="00BD3B99">
        <w:rPr>
          <w:rFonts w:ascii="Verdana" w:hAnsi="Verdana"/>
          <w:b/>
          <w:sz w:val="20"/>
          <w:szCs w:val="20"/>
        </w:rPr>
        <w:tab/>
        <w:t>По Закона за личната помощ в сила от 01.09.2019 година, община Черноочене реализира предоставянето на услугата „личен асистент“ по механизма за предоставяне на лична помощ. Услугата има самостоятелна строга законова рамка и по същество не попада в обхвата на услугите по Закона за социалните услуги, поради което и изведена отделно. В качеството си на доставчик община Черноочене организира и ръководи дейността по предоставянето на лична помощ на хора с трайни увреждания с установени вид и степен на увреждане или степен на трайно намалена работоспособност с определена чужда помощ. Дейността се финансира изцяло от държавния бюджет, чрез бюджета на Министерството на труда и социалната политика. Броят на потребителите е с тенденция на непрекъснато нарастване  като бюджетът на услугата за 202</w:t>
      </w:r>
      <w:r w:rsidR="00F0458E">
        <w:rPr>
          <w:rFonts w:ascii="Verdana" w:hAnsi="Verdana"/>
          <w:b/>
          <w:sz w:val="20"/>
          <w:szCs w:val="20"/>
        </w:rPr>
        <w:t>7</w:t>
      </w:r>
      <w:r w:rsidRPr="00BD3B99">
        <w:rPr>
          <w:rFonts w:ascii="Verdana" w:hAnsi="Verdana"/>
          <w:b/>
          <w:sz w:val="20"/>
          <w:szCs w:val="20"/>
        </w:rPr>
        <w:t xml:space="preserve"> година ще </w:t>
      </w:r>
      <w:r w:rsidR="00F0458E">
        <w:rPr>
          <w:rFonts w:ascii="Verdana" w:hAnsi="Verdana"/>
          <w:b/>
          <w:sz w:val="20"/>
          <w:szCs w:val="20"/>
        </w:rPr>
        <w:t>е</w:t>
      </w:r>
      <w:r w:rsidRPr="00BD3B99">
        <w:rPr>
          <w:rFonts w:ascii="Verdana" w:hAnsi="Verdana"/>
          <w:b/>
          <w:sz w:val="20"/>
          <w:szCs w:val="20"/>
        </w:rPr>
        <w:t xml:space="preserve"> около </w:t>
      </w:r>
      <w:r w:rsidR="00BC7D0D">
        <w:rPr>
          <w:rFonts w:ascii="Verdana" w:hAnsi="Verdana"/>
          <w:b/>
          <w:sz w:val="20"/>
          <w:szCs w:val="20"/>
        </w:rPr>
        <w:t>2 900 000</w:t>
      </w:r>
      <w:r w:rsidRPr="00BD3B99">
        <w:rPr>
          <w:rFonts w:ascii="Verdana" w:hAnsi="Verdana"/>
          <w:b/>
          <w:sz w:val="20"/>
          <w:szCs w:val="20"/>
        </w:rPr>
        <w:t xml:space="preserve"> </w:t>
      </w:r>
      <w:r w:rsidR="00BC7D0D">
        <w:rPr>
          <w:rFonts w:ascii="Verdana" w:hAnsi="Verdana"/>
          <w:b/>
          <w:sz w:val="20"/>
          <w:szCs w:val="20"/>
        </w:rPr>
        <w:t>евро</w:t>
      </w:r>
      <w:r w:rsidRPr="00BD3B99">
        <w:rPr>
          <w:rFonts w:ascii="Verdana" w:hAnsi="Verdana"/>
          <w:b/>
          <w:sz w:val="20"/>
          <w:szCs w:val="20"/>
        </w:rPr>
        <w:t>.</w:t>
      </w:r>
    </w:p>
    <w:p w14:paraId="58D37973" w14:textId="59F17B7B" w:rsidR="00762059" w:rsidRDefault="00BD3B99" w:rsidP="00BD3B99">
      <w:pPr>
        <w:jc w:val="both"/>
        <w:rPr>
          <w:rFonts w:ascii="Verdana" w:hAnsi="Verdana"/>
          <w:b/>
          <w:sz w:val="20"/>
          <w:szCs w:val="20"/>
        </w:rPr>
      </w:pPr>
      <w:r w:rsidRPr="00BD3B99">
        <w:rPr>
          <w:rFonts w:ascii="Verdana" w:hAnsi="Verdana"/>
          <w:b/>
          <w:sz w:val="20"/>
          <w:szCs w:val="20"/>
        </w:rPr>
        <w:t>2)</w:t>
      </w:r>
      <w:r w:rsidRPr="00BD3B99">
        <w:rPr>
          <w:rFonts w:ascii="Verdana" w:hAnsi="Verdana"/>
          <w:b/>
          <w:sz w:val="20"/>
          <w:szCs w:val="20"/>
        </w:rPr>
        <w:tab/>
        <w:t>В изпълнение на член 99 а и Приложение към член 99 а, ал.1 от Закона за движение по пътищата, съгласно разработена и утвърдена от кмета на общината Инструкция за условията и реда за издаване на карта за паркиране на местата, определени за превозни средства, обслужващи хора с трайни увреждания, общината приема документи от правоимащи лица и продължава да издава карти за паркиране по утвърден образец съгласно Приложение към член 99 а, ал.1 от Закона за движение по пътищата.</w:t>
      </w:r>
    </w:p>
    <w:p w14:paraId="201B03BD" w14:textId="476B2C45" w:rsidR="00EC7453" w:rsidRDefault="00EC7453" w:rsidP="00BD3B99">
      <w:pPr>
        <w:jc w:val="both"/>
        <w:rPr>
          <w:rFonts w:ascii="Verdana" w:hAnsi="Verdana"/>
          <w:b/>
          <w:sz w:val="20"/>
          <w:szCs w:val="20"/>
        </w:rPr>
      </w:pPr>
    </w:p>
    <w:p w14:paraId="758E3F43" w14:textId="77777777" w:rsidR="00EC7453" w:rsidRDefault="00EC7453" w:rsidP="00BD3B99">
      <w:pPr>
        <w:jc w:val="both"/>
        <w:rPr>
          <w:rFonts w:ascii="Verdana" w:hAnsi="Verdana"/>
          <w:b/>
          <w:sz w:val="20"/>
          <w:szCs w:val="20"/>
        </w:rPr>
      </w:pPr>
    </w:p>
    <w:p w14:paraId="62B0FDEB" w14:textId="37AFB215" w:rsidR="009A27EB" w:rsidRPr="00CE49AC" w:rsidRDefault="009A27EB" w:rsidP="00851561">
      <w:pPr>
        <w:jc w:val="both"/>
        <w:rPr>
          <w:rFonts w:ascii="Verdana" w:eastAsia="Calibri" w:hAnsi="Verdana"/>
          <w:b/>
          <w:i/>
          <w:iCs/>
          <w:sz w:val="20"/>
          <w:szCs w:val="20"/>
          <w:lang w:eastAsia="en-US"/>
        </w:rPr>
      </w:pPr>
      <w:r w:rsidRPr="00CE49AC">
        <w:rPr>
          <w:rFonts w:ascii="Verdana" w:hAnsi="Verdana"/>
          <w:b/>
          <w:i/>
          <w:sz w:val="20"/>
          <w:szCs w:val="20"/>
        </w:rPr>
        <w:t xml:space="preserve">ЧАСТ </w:t>
      </w:r>
      <w:r w:rsidRPr="00CE49AC">
        <w:rPr>
          <w:rFonts w:ascii="Verdana" w:hAnsi="Verdana"/>
          <w:b/>
          <w:i/>
          <w:sz w:val="20"/>
          <w:szCs w:val="20"/>
          <w:lang w:val="en-US"/>
        </w:rPr>
        <w:t>II</w:t>
      </w:r>
      <w:r w:rsidRPr="00706B99">
        <w:rPr>
          <w:rFonts w:ascii="Verdana" w:hAnsi="Verdana"/>
          <w:b/>
          <w:i/>
          <w:sz w:val="20"/>
          <w:szCs w:val="20"/>
        </w:rPr>
        <w:t>.</w:t>
      </w:r>
      <w:bookmarkEnd w:id="0"/>
      <w:r w:rsidRPr="00706B99">
        <w:rPr>
          <w:rFonts w:ascii="Verdana" w:hAnsi="Verdana"/>
          <w:b/>
          <w:i/>
          <w:sz w:val="20"/>
          <w:szCs w:val="20"/>
        </w:rPr>
        <w:t xml:space="preserve"> </w:t>
      </w:r>
      <w:r w:rsidR="000B486C" w:rsidRPr="00CE49AC">
        <w:rPr>
          <w:rFonts w:ascii="Verdana" w:eastAsia="Calibri" w:hAnsi="Verdana"/>
          <w:b/>
          <w:i/>
          <w:iCs/>
          <w:sz w:val="20"/>
          <w:szCs w:val="20"/>
          <w:lang w:eastAsia="en-US"/>
        </w:rPr>
        <w:t>СОЦИАЛНИ И ИНТЕГРИРАНИ ЗДРАВНО-СОЦИАЛНИ УСЛУГИ</w:t>
      </w:r>
      <w:r w:rsidR="00B309A6" w:rsidRPr="00CE49AC">
        <w:rPr>
          <w:rFonts w:ascii="Verdana" w:eastAsia="Calibri" w:hAnsi="Verdana"/>
          <w:b/>
          <w:i/>
          <w:iCs/>
          <w:sz w:val="20"/>
          <w:szCs w:val="20"/>
          <w:lang w:eastAsia="en-US"/>
        </w:rPr>
        <w:t xml:space="preserve">, </w:t>
      </w:r>
      <w:r w:rsidR="001C3131" w:rsidRPr="00CE49AC">
        <w:rPr>
          <w:rFonts w:ascii="Verdana" w:eastAsia="Calibri" w:hAnsi="Verdana"/>
          <w:b/>
          <w:i/>
          <w:iCs/>
          <w:sz w:val="20"/>
          <w:szCs w:val="20"/>
          <w:lang w:eastAsia="en-US"/>
        </w:rPr>
        <w:t>СЪОТВЕТСТВАЩИ НА</w:t>
      </w:r>
      <w:r w:rsidR="00B309A6" w:rsidRPr="00CE49AC">
        <w:rPr>
          <w:rFonts w:ascii="Verdana" w:eastAsia="Calibri" w:hAnsi="Verdana"/>
          <w:b/>
          <w:i/>
          <w:iCs/>
          <w:sz w:val="20"/>
          <w:szCs w:val="20"/>
          <w:lang w:eastAsia="en-US"/>
        </w:rPr>
        <w:t xml:space="preserve"> ДЕЙНОСТИТЕ ПО ЧЛ. 15 ОТ ЗСУ</w:t>
      </w:r>
      <w:r w:rsidR="000B486C" w:rsidRPr="00CE49AC">
        <w:rPr>
          <w:rFonts w:ascii="Verdana" w:eastAsia="Calibri" w:hAnsi="Verdana"/>
          <w:b/>
          <w:i/>
          <w:iCs/>
          <w:sz w:val="20"/>
          <w:szCs w:val="20"/>
          <w:lang w:eastAsia="en-US"/>
        </w:rPr>
        <w:t>, ФИНАНСИРАНИ ОТ ДЪРЖАВНИЯ БЮДЖЕТ</w:t>
      </w:r>
      <w:r w:rsidR="00DF0480" w:rsidRPr="00CE49AC">
        <w:rPr>
          <w:rFonts w:ascii="Verdana" w:eastAsia="Calibri" w:hAnsi="Verdana"/>
          <w:b/>
          <w:i/>
          <w:iCs/>
          <w:sz w:val="20"/>
          <w:szCs w:val="20"/>
          <w:lang w:eastAsia="en-US"/>
        </w:rPr>
        <w:t>, ПРЕЗ 202</w:t>
      </w:r>
      <w:r w:rsidR="008136E0">
        <w:rPr>
          <w:rFonts w:ascii="Verdana" w:eastAsia="Calibri" w:hAnsi="Verdana"/>
          <w:b/>
          <w:i/>
          <w:iCs/>
          <w:sz w:val="20"/>
          <w:szCs w:val="20"/>
          <w:lang w:eastAsia="en-US"/>
        </w:rPr>
        <w:t>7</w:t>
      </w:r>
      <w:r w:rsidR="00DF0480" w:rsidRPr="00CE49AC">
        <w:rPr>
          <w:rFonts w:ascii="Verdana" w:eastAsia="Calibri" w:hAnsi="Verdana"/>
          <w:b/>
          <w:i/>
          <w:iCs/>
          <w:sz w:val="20"/>
          <w:szCs w:val="20"/>
          <w:lang w:eastAsia="en-US"/>
        </w:rPr>
        <w:t xml:space="preserve"> ГОДИНА</w:t>
      </w:r>
    </w:p>
    <w:p w14:paraId="23246BA5" w14:textId="12257CFA" w:rsidR="0055502D" w:rsidRDefault="0055502D" w:rsidP="00851561">
      <w:pPr>
        <w:jc w:val="both"/>
        <w:rPr>
          <w:rFonts w:ascii="Verdana" w:eastAsia="Calibri" w:hAnsi="Verdana"/>
          <w:b/>
          <w:iCs/>
          <w:sz w:val="20"/>
          <w:szCs w:val="20"/>
          <w:lang w:eastAsia="en-US"/>
        </w:rPr>
      </w:pPr>
    </w:p>
    <w:p w14:paraId="43382C68" w14:textId="77777777" w:rsidR="0055502D" w:rsidRDefault="0055502D" w:rsidP="00851561">
      <w:pPr>
        <w:jc w:val="both"/>
        <w:rPr>
          <w:rFonts w:ascii="Verdana" w:eastAsia="Calibri" w:hAnsi="Verdana"/>
          <w:b/>
          <w:iCs/>
          <w:sz w:val="20"/>
          <w:szCs w:val="20"/>
          <w:lang w:eastAsia="en-US"/>
        </w:rPr>
      </w:pPr>
    </w:p>
    <w:tbl>
      <w:tblPr>
        <w:tblW w:w="5000" w:type="pct"/>
        <w:tblCellMar>
          <w:left w:w="70" w:type="dxa"/>
          <w:right w:w="70" w:type="dxa"/>
        </w:tblCellMar>
        <w:tblLook w:val="04A0" w:firstRow="1" w:lastRow="0" w:firstColumn="1" w:lastColumn="0" w:noHBand="0" w:noVBand="1"/>
      </w:tblPr>
      <w:tblGrid>
        <w:gridCol w:w="305"/>
        <w:gridCol w:w="1505"/>
        <w:gridCol w:w="1160"/>
        <w:gridCol w:w="1662"/>
        <w:gridCol w:w="1039"/>
        <w:gridCol w:w="1105"/>
        <w:gridCol w:w="1046"/>
        <w:gridCol w:w="1158"/>
        <w:gridCol w:w="1075"/>
        <w:gridCol w:w="1295"/>
        <w:gridCol w:w="1409"/>
        <w:gridCol w:w="1233"/>
      </w:tblGrid>
      <w:tr w:rsidR="00C07C15" w:rsidRPr="00C07C15" w14:paraId="306F9377" w14:textId="77777777" w:rsidTr="000A6F69">
        <w:trPr>
          <w:trHeight w:val="1020"/>
        </w:trPr>
        <w:tc>
          <w:tcPr>
            <w:tcW w:w="5000" w:type="pct"/>
            <w:gridSpan w:val="12"/>
            <w:tcBorders>
              <w:top w:val="single" w:sz="4" w:space="0" w:color="auto"/>
              <w:left w:val="single" w:sz="4" w:space="0" w:color="auto"/>
              <w:bottom w:val="single" w:sz="4" w:space="0" w:color="auto"/>
              <w:right w:val="single" w:sz="4" w:space="0" w:color="auto"/>
            </w:tcBorders>
            <w:shd w:val="clear" w:color="000000" w:fill="F4B084"/>
            <w:vAlign w:val="center"/>
            <w:hideMark/>
          </w:tcPr>
          <w:p w14:paraId="5262B967" w14:textId="36C96FF0" w:rsidR="00C07C15" w:rsidRPr="008C6A13" w:rsidRDefault="00C07C15" w:rsidP="00C07C15">
            <w:pPr>
              <w:jc w:val="center"/>
              <w:rPr>
                <w:rFonts w:ascii="Verdana" w:hAnsi="Verdana" w:cs="Calibri"/>
                <w:b/>
                <w:bCs/>
                <w:color w:val="000000"/>
                <w:sz w:val="20"/>
                <w:szCs w:val="20"/>
              </w:rPr>
            </w:pPr>
            <w:r w:rsidRPr="008C6A13">
              <w:rPr>
                <w:rFonts w:ascii="Verdana" w:hAnsi="Verdana" w:cs="Calibri"/>
                <w:b/>
                <w:bCs/>
                <w:color w:val="000000"/>
                <w:sz w:val="20"/>
                <w:szCs w:val="20"/>
              </w:rPr>
              <w:lastRenderedPageBreak/>
              <w:t xml:space="preserve">СОЦИАЛНИ УСЛУГИ, ФИНАНСИРАНИ ОТ ДЪРЖАВНИЯ БЮДЖЕТ В ОБЩИНА </w:t>
            </w:r>
            <w:r w:rsidR="00BD3B99">
              <w:rPr>
                <w:rFonts w:ascii="Verdana" w:hAnsi="Verdana" w:cs="Calibri"/>
                <w:b/>
                <w:bCs/>
                <w:color w:val="000000"/>
                <w:sz w:val="20"/>
                <w:szCs w:val="20"/>
              </w:rPr>
              <w:t>ЧЕРНООЧЕНЕ</w:t>
            </w:r>
          </w:p>
        </w:tc>
      </w:tr>
      <w:tr w:rsidR="00544B3D" w:rsidRPr="00004BD6" w14:paraId="57B4898D" w14:textId="77777777" w:rsidTr="00EC7453">
        <w:trPr>
          <w:trHeight w:val="246"/>
        </w:trPr>
        <w:tc>
          <w:tcPr>
            <w:tcW w:w="109" w:type="pct"/>
            <w:tcBorders>
              <w:top w:val="single" w:sz="4" w:space="0" w:color="auto"/>
              <w:left w:val="single" w:sz="8" w:space="0" w:color="auto"/>
              <w:bottom w:val="single" w:sz="8" w:space="0" w:color="auto"/>
              <w:right w:val="single" w:sz="8" w:space="0" w:color="auto"/>
            </w:tcBorders>
            <w:shd w:val="clear" w:color="000000" w:fill="FFFFFF"/>
            <w:vAlign w:val="center"/>
          </w:tcPr>
          <w:p w14:paraId="3DC4D9D1" w14:textId="2AF83915" w:rsidR="0003686B" w:rsidRPr="0003686B" w:rsidRDefault="0003686B" w:rsidP="00C07C15">
            <w:pPr>
              <w:jc w:val="center"/>
              <w:rPr>
                <w:rFonts w:ascii="Verdana" w:hAnsi="Verdana" w:cs="Calibri"/>
                <w:b/>
                <w:bCs/>
                <w:sz w:val="16"/>
                <w:szCs w:val="16"/>
                <w:lang w:val="en-US"/>
              </w:rPr>
            </w:pPr>
            <w:r>
              <w:rPr>
                <w:rFonts w:ascii="Verdana" w:hAnsi="Verdana" w:cs="Calibri"/>
                <w:b/>
                <w:bCs/>
                <w:sz w:val="16"/>
                <w:szCs w:val="16"/>
                <w:lang w:val="en-US"/>
              </w:rPr>
              <w:t>1</w:t>
            </w:r>
          </w:p>
        </w:tc>
        <w:tc>
          <w:tcPr>
            <w:tcW w:w="538" w:type="pct"/>
            <w:tcBorders>
              <w:top w:val="single" w:sz="4" w:space="0" w:color="auto"/>
              <w:left w:val="single" w:sz="8" w:space="0" w:color="auto"/>
              <w:bottom w:val="single" w:sz="4" w:space="0" w:color="auto"/>
              <w:right w:val="single" w:sz="8" w:space="0" w:color="auto"/>
            </w:tcBorders>
            <w:shd w:val="clear" w:color="000000" w:fill="FFFFFF"/>
            <w:vAlign w:val="center"/>
          </w:tcPr>
          <w:p w14:paraId="43E50290" w14:textId="7554B23F" w:rsidR="0003686B" w:rsidRPr="0003686B" w:rsidRDefault="0003686B" w:rsidP="00C07C15">
            <w:pPr>
              <w:jc w:val="center"/>
              <w:rPr>
                <w:rFonts w:ascii="Verdana" w:hAnsi="Verdana" w:cs="Calibri"/>
                <w:b/>
                <w:bCs/>
                <w:sz w:val="16"/>
                <w:szCs w:val="16"/>
                <w:lang w:val="en-US"/>
              </w:rPr>
            </w:pPr>
            <w:r>
              <w:rPr>
                <w:rFonts w:ascii="Verdana" w:hAnsi="Verdana" w:cs="Calibri"/>
                <w:b/>
                <w:bCs/>
                <w:sz w:val="16"/>
                <w:szCs w:val="16"/>
                <w:lang w:val="en-US"/>
              </w:rPr>
              <w:t>2</w:t>
            </w:r>
          </w:p>
        </w:tc>
        <w:tc>
          <w:tcPr>
            <w:tcW w:w="415" w:type="pct"/>
            <w:tcBorders>
              <w:top w:val="single" w:sz="4" w:space="0" w:color="auto"/>
              <w:left w:val="single" w:sz="8" w:space="0" w:color="auto"/>
              <w:bottom w:val="single" w:sz="4" w:space="0" w:color="auto"/>
              <w:right w:val="single" w:sz="8" w:space="0" w:color="auto"/>
            </w:tcBorders>
            <w:shd w:val="clear" w:color="000000" w:fill="FFFFFF"/>
            <w:vAlign w:val="center"/>
          </w:tcPr>
          <w:p w14:paraId="43A02DC5" w14:textId="63164733" w:rsidR="0003686B" w:rsidRPr="0003686B" w:rsidRDefault="0003686B" w:rsidP="00C07C15">
            <w:pPr>
              <w:jc w:val="center"/>
              <w:rPr>
                <w:rFonts w:ascii="Verdana" w:hAnsi="Verdana" w:cs="Calibri"/>
                <w:b/>
                <w:bCs/>
                <w:color w:val="000000"/>
                <w:sz w:val="16"/>
                <w:szCs w:val="16"/>
                <w:lang w:val="en-US"/>
              </w:rPr>
            </w:pPr>
            <w:r>
              <w:rPr>
                <w:rFonts w:ascii="Verdana" w:hAnsi="Verdana" w:cs="Calibri"/>
                <w:b/>
                <w:bCs/>
                <w:color w:val="000000"/>
                <w:sz w:val="16"/>
                <w:szCs w:val="16"/>
                <w:lang w:val="en-US"/>
              </w:rPr>
              <w:t>3</w:t>
            </w:r>
          </w:p>
        </w:tc>
        <w:tc>
          <w:tcPr>
            <w:tcW w:w="594" w:type="pct"/>
            <w:tcBorders>
              <w:top w:val="single" w:sz="4" w:space="0" w:color="auto"/>
              <w:left w:val="single" w:sz="8" w:space="0" w:color="auto"/>
              <w:bottom w:val="single" w:sz="4" w:space="0" w:color="auto"/>
              <w:right w:val="single" w:sz="8" w:space="0" w:color="auto"/>
            </w:tcBorders>
            <w:shd w:val="clear" w:color="000000" w:fill="FFFFFF"/>
            <w:vAlign w:val="center"/>
          </w:tcPr>
          <w:p w14:paraId="7308C823" w14:textId="7EB332A4" w:rsidR="0003686B" w:rsidRPr="0003686B" w:rsidRDefault="0003686B" w:rsidP="00C07C15">
            <w:pPr>
              <w:jc w:val="center"/>
              <w:rPr>
                <w:rFonts w:ascii="Verdana" w:hAnsi="Verdana" w:cs="Calibri"/>
                <w:b/>
                <w:bCs/>
                <w:sz w:val="16"/>
                <w:szCs w:val="16"/>
                <w:lang w:val="en-US"/>
              </w:rPr>
            </w:pPr>
            <w:r>
              <w:rPr>
                <w:rFonts w:ascii="Verdana" w:hAnsi="Verdana" w:cs="Calibri"/>
                <w:b/>
                <w:bCs/>
                <w:sz w:val="16"/>
                <w:szCs w:val="16"/>
                <w:lang w:val="en-US"/>
              </w:rPr>
              <w:t>4</w:t>
            </w:r>
          </w:p>
        </w:tc>
        <w:tc>
          <w:tcPr>
            <w:tcW w:w="371" w:type="pct"/>
            <w:tcBorders>
              <w:top w:val="single" w:sz="4" w:space="0" w:color="auto"/>
              <w:left w:val="single" w:sz="8" w:space="0" w:color="auto"/>
              <w:bottom w:val="single" w:sz="4" w:space="0" w:color="auto"/>
              <w:right w:val="single" w:sz="8" w:space="0" w:color="auto"/>
            </w:tcBorders>
            <w:shd w:val="clear" w:color="000000" w:fill="FFFFFF"/>
            <w:vAlign w:val="center"/>
          </w:tcPr>
          <w:p w14:paraId="32F2E44C" w14:textId="35FA0072" w:rsidR="0003686B" w:rsidRPr="0003686B" w:rsidRDefault="0003686B" w:rsidP="00C07C15">
            <w:pPr>
              <w:jc w:val="center"/>
              <w:rPr>
                <w:rFonts w:ascii="Verdana" w:hAnsi="Verdana" w:cs="Calibri"/>
                <w:b/>
                <w:bCs/>
                <w:color w:val="000000"/>
                <w:sz w:val="16"/>
                <w:szCs w:val="16"/>
                <w:lang w:val="en-US"/>
              </w:rPr>
            </w:pPr>
            <w:r>
              <w:rPr>
                <w:rFonts w:ascii="Verdana" w:hAnsi="Verdana" w:cs="Calibri"/>
                <w:b/>
                <w:bCs/>
                <w:color w:val="000000"/>
                <w:sz w:val="16"/>
                <w:szCs w:val="16"/>
                <w:lang w:val="en-US"/>
              </w:rPr>
              <w:t>5</w:t>
            </w:r>
          </w:p>
        </w:tc>
        <w:tc>
          <w:tcPr>
            <w:tcW w:w="769" w:type="pct"/>
            <w:gridSpan w:val="2"/>
            <w:tcBorders>
              <w:top w:val="single" w:sz="4" w:space="0" w:color="auto"/>
              <w:left w:val="nil"/>
              <w:bottom w:val="single" w:sz="4" w:space="0" w:color="auto"/>
              <w:right w:val="single" w:sz="8" w:space="0" w:color="auto"/>
            </w:tcBorders>
            <w:shd w:val="clear" w:color="000000" w:fill="FFFFFF"/>
            <w:vAlign w:val="center"/>
          </w:tcPr>
          <w:p w14:paraId="2B2CFB92" w14:textId="5C36A817" w:rsidR="0003686B" w:rsidRPr="0003686B" w:rsidRDefault="0003686B" w:rsidP="00C07C15">
            <w:pPr>
              <w:jc w:val="center"/>
              <w:rPr>
                <w:rFonts w:ascii="Verdana" w:hAnsi="Verdana" w:cs="Calibri"/>
                <w:b/>
                <w:bCs/>
                <w:color w:val="000000"/>
                <w:sz w:val="16"/>
                <w:szCs w:val="16"/>
                <w:lang w:val="en-US"/>
              </w:rPr>
            </w:pPr>
            <w:r>
              <w:rPr>
                <w:rFonts w:ascii="Verdana" w:hAnsi="Verdana" w:cs="Calibri"/>
                <w:b/>
                <w:bCs/>
                <w:color w:val="000000"/>
                <w:sz w:val="16"/>
                <w:szCs w:val="16"/>
                <w:lang w:val="en-US"/>
              </w:rPr>
              <w:t>6</w:t>
            </w:r>
          </w:p>
        </w:tc>
        <w:tc>
          <w:tcPr>
            <w:tcW w:w="414" w:type="pct"/>
            <w:tcBorders>
              <w:top w:val="single" w:sz="4" w:space="0" w:color="auto"/>
              <w:left w:val="nil"/>
              <w:bottom w:val="single" w:sz="4" w:space="0" w:color="auto"/>
              <w:right w:val="single" w:sz="8" w:space="0" w:color="auto"/>
            </w:tcBorders>
            <w:shd w:val="clear" w:color="000000" w:fill="FFFFFF"/>
            <w:vAlign w:val="center"/>
          </w:tcPr>
          <w:p w14:paraId="77BBE036" w14:textId="4CE94FAA" w:rsidR="0003686B" w:rsidRPr="0003686B" w:rsidRDefault="0003686B" w:rsidP="00C07C15">
            <w:pPr>
              <w:jc w:val="center"/>
              <w:rPr>
                <w:rFonts w:ascii="Verdana" w:hAnsi="Verdana" w:cs="Calibri"/>
                <w:b/>
                <w:bCs/>
                <w:color w:val="000000"/>
                <w:sz w:val="16"/>
                <w:szCs w:val="16"/>
                <w:lang w:val="en-US"/>
              </w:rPr>
            </w:pPr>
            <w:r>
              <w:rPr>
                <w:rFonts w:ascii="Verdana" w:hAnsi="Verdana" w:cs="Calibri"/>
                <w:b/>
                <w:bCs/>
                <w:color w:val="000000"/>
                <w:sz w:val="16"/>
                <w:szCs w:val="16"/>
                <w:lang w:val="en-US"/>
              </w:rPr>
              <w:t>7</w:t>
            </w:r>
          </w:p>
        </w:tc>
        <w:tc>
          <w:tcPr>
            <w:tcW w:w="847" w:type="pct"/>
            <w:gridSpan w:val="2"/>
            <w:tcBorders>
              <w:top w:val="single" w:sz="4" w:space="0" w:color="auto"/>
              <w:left w:val="nil"/>
              <w:bottom w:val="single" w:sz="4" w:space="0" w:color="auto"/>
              <w:right w:val="single" w:sz="8" w:space="0" w:color="auto"/>
            </w:tcBorders>
            <w:shd w:val="clear" w:color="000000" w:fill="FFFFFF"/>
            <w:vAlign w:val="center"/>
          </w:tcPr>
          <w:p w14:paraId="7D955F17" w14:textId="32D1EC8C" w:rsidR="0003686B" w:rsidRPr="0003686B" w:rsidRDefault="0003686B" w:rsidP="00C07C15">
            <w:pPr>
              <w:jc w:val="center"/>
              <w:rPr>
                <w:rFonts w:ascii="Verdana" w:hAnsi="Verdana" w:cs="Calibri"/>
                <w:b/>
                <w:bCs/>
                <w:color w:val="000000"/>
                <w:sz w:val="16"/>
                <w:szCs w:val="16"/>
                <w:lang w:val="en-US"/>
              </w:rPr>
            </w:pPr>
            <w:r>
              <w:rPr>
                <w:rFonts w:ascii="Verdana" w:hAnsi="Verdana" w:cs="Calibri"/>
                <w:b/>
                <w:bCs/>
                <w:color w:val="000000"/>
                <w:sz w:val="16"/>
                <w:szCs w:val="16"/>
                <w:lang w:val="en-US"/>
              </w:rPr>
              <w:t>8</w:t>
            </w:r>
          </w:p>
        </w:tc>
        <w:tc>
          <w:tcPr>
            <w:tcW w:w="504" w:type="pct"/>
            <w:tcBorders>
              <w:top w:val="single" w:sz="4" w:space="0" w:color="auto"/>
              <w:left w:val="single" w:sz="8" w:space="0" w:color="auto"/>
              <w:bottom w:val="single" w:sz="4" w:space="0" w:color="auto"/>
              <w:right w:val="single" w:sz="8" w:space="0" w:color="auto"/>
            </w:tcBorders>
            <w:shd w:val="clear" w:color="000000" w:fill="FFFFFF"/>
            <w:vAlign w:val="center"/>
          </w:tcPr>
          <w:p w14:paraId="666DEFB6" w14:textId="2D31FA6D" w:rsidR="0003686B" w:rsidRPr="0003686B" w:rsidRDefault="0003686B" w:rsidP="00C07C15">
            <w:pPr>
              <w:jc w:val="center"/>
              <w:rPr>
                <w:rFonts w:ascii="Verdana" w:hAnsi="Verdana" w:cs="Calibri"/>
                <w:b/>
                <w:bCs/>
                <w:color w:val="000000"/>
                <w:sz w:val="16"/>
                <w:szCs w:val="16"/>
                <w:lang w:val="en-US"/>
              </w:rPr>
            </w:pPr>
            <w:r>
              <w:rPr>
                <w:rFonts w:ascii="Verdana" w:hAnsi="Verdana" w:cs="Calibri"/>
                <w:b/>
                <w:bCs/>
                <w:color w:val="000000"/>
                <w:sz w:val="16"/>
                <w:szCs w:val="16"/>
                <w:lang w:val="en-US"/>
              </w:rPr>
              <w:t>9</w:t>
            </w:r>
          </w:p>
        </w:tc>
        <w:tc>
          <w:tcPr>
            <w:tcW w:w="441" w:type="pct"/>
            <w:tcBorders>
              <w:top w:val="single" w:sz="4" w:space="0" w:color="auto"/>
              <w:left w:val="single" w:sz="8" w:space="0" w:color="auto"/>
              <w:bottom w:val="single" w:sz="4" w:space="0" w:color="auto"/>
              <w:right w:val="single" w:sz="8" w:space="0" w:color="auto"/>
            </w:tcBorders>
            <w:shd w:val="clear" w:color="000000" w:fill="FFFFFF"/>
            <w:vAlign w:val="center"/>
          </w:tcPr>
          <w:p w14:paraId="22920AC9" w14:textId="0B39E4A9" w:rsidR="0003686B" w:rsidRPr="0003686B" w:rsidRDefault="0003686B" w:rsidP="00C07C15">
            <w:pPr>
              <w:jc w:val="center"/>
              <w:rPr>
                <w:rFonts w:ascii="Verdana" w:hAnsi="Verdana" w:cs="Calibri"/>
                <w:b/>
                <w:bCs/>
                <w:color w:val="000000"/>
                <w:sz w:val="16"/>
                <w:szCs w:val="16"/>
                <w:lang w:val="en-US"/>
              </w:rPr>
            </w:pPr>
            <w:r>
              <w:rPr>
                <w:rFonts w:ascii="Verdana" w:hAnsi="Verdana" w:cs="Calibri"/>
                <w:b/>
                <w:bCs/>
                <w:color w:val="000000"/>
                <w:sz w:val="16"/>
                <w:szCs w:val="16"/>
                <w:lang w:val="en-US"/>
              </w:rPr>
              <w:t>10</w:t>
            </w:r>
          </w:p>
        </w:tc>
      </w:tr>
      <w:tr w:rsidR="00544B3D" w:rsidRPr="00004BD6" w14:paraId="554CC0A8" w14:textId="77777777" w:rsidTr="00EC7453">
        <w:trPr>
          <w:trHeight w:val="1545"/>
        </w:trPr>
        <w:tc>
          <w:tcPr>
            <w:tcW w:w="109" w:type="pct"/>
            <w:vMerge w:val="restart"/>
            <w:tcBorders>
              <w:top w:val="single" w:sz="4" w:space="0" w:color="auto"/>
              <w:left w:val="single" w:sz="8" w:space="0" w:color="auto"/>
              <w:bottom w:val="single" w:sz="8" w:space="0" w:color="auto"/>
              <w:right w:val="single" w:sz="8" w:space="0" w:color="auto"/>
            </w:tcBorders>
            <w:shd w:val="clear" w:color="000000" w:fill="FFFFFF"/>
            <w:vAlign w:val="center"/>
            <w:hideMark/>
          </w:tcPr>
          <w:p w14:paraId="4378F70D" w14:textId="77777777" w:rsidR="00C07C15" w:rsidRPr="00004BD6" w:rsidRDefault="00C07C15" w:rsidP="00C07C15">
            <w:pPr>
              <w:jc w:val="center"/>
              <w:rPr>
                <w:rFonts w:ascii="Verdana" w:hAnsi="Verdana" w:cs="Calibri"/>
                <w:b/>
                <w:bCs/>
                <w:sz w:val="16"/>
                <w:szCs w:val="16"/>
              </w:rPr>
            </w:pPr>
            <w:r w:rsidRPr="00004BD6">
              <w:rPr>
                <w:rFonts w:ascii="Verdana" w:hAnsi="Verdana" w:cs="Calibri"/>
                <w:b/>
                <w:bCs/>
                <w:sz w:val="16"/>
                <w:szCs w:val="16"/>
              </w:rPr>
              <w:t>№</w:t>
            </w:r>
          </w:p>
        </w:tc>
        <w:tc>
          <w:tcPr>
            <w:tcW w:w="538" w:type="pct"/>
            <w:vMerge w:val="restart"/>
            <w:tcBorders>
              <w:top w:val="single" w:sz="4" w:space="0" w:color="auto"/>
              <w:left w:val="single" w:sz="8" w:space="0" w:color="auto"/>
              <w:bottom w:val="single" w:sz="4" w:space="0" w:color="auto"/>
              <w:right w:val="single" w:sz="8" w:space="0" w:color="auto"/>
            </w:tcBorders>
            <w:shd w:val="clear" w:color="000000" w:fill="FFFFFF"/>
            <w:vAlign w:val="center"/>
            <w:hideMark/>
          </w:tcPr>
          <w:p w14:paraId="12AA77C1" w14:textId="6B124C7B" w:rsidR="00C07C15" w:rsidRPr="00004BD6" w:rsidRDefault="00C07C15" w:rsidP="00C07C15">
            <w:pPr>
              <w:jc w:val="center"/>
              <w:rPr>
                <w:rFonts w:ascii="Verdana" w:hAnsi="Verdana" w:cs="Calibri"/>
                <w:b/>
                <w:bCs/>
                <w:sz w:val="16"/>
                <w:szCs w:val="16"/>
              </w:rPr>
            </w:pPr>
            <w:r w:rsidRPr="00004BD6">
              <w:rPr>
                <w:rFonts w:ascii="Verdana" w:hAnsi="Verdana" w:cs="Calibri"/>
                <w:b/>
                <w:bCs/>
                <w:sz w:val="16"/>
                <w:szCs w:val="16"/>
              </w:rPr>
              <w:t xml:space="preserve">Социална услуга по ЗСУ съгласно Картата, която се предоставя на територията на общината и за която вече е осигурено финансиране от държавния бюджет - по дейности по чл. </w:t>
            </w:r>
            <w:r w:rsidR="0003686B" w:rsidRPr="00706B99">
              <w:rPr>
                <w:rFonts w:ascii="Verdana" w:hAnsi="Verdana" w:cs="Calibri"/>
                <w:b/>
                <w:bCs/>
                <w:sz w:val="16"/>
                <w:szCs w:val="16"/>
              </w:rPr>
              <w:t xml:space="preserve">12 </w:t>
            </w:r>
            <w:r w:rsidR="002410F8">
              <w:rPr>
                <w:rFonts w:ascii="Verdana" w:hAnsi="Verdana" w:cs="Calibri"/>
                <w:b/>
                <w:bCs/>
                <w:sz w:val="16"/>
                <w:szCs w:val="16"/>
              </w:rPr>
              <w:t xml:space="preserve">и чл. </w:t>
            </w:r>
            <w:r w:rsidRPr="00004BD6">
              <w:rPr>
                <w:rFonts w:ascii="Verdana" w:hAnsi="Verdana" w:cs="Calibri"/>
                <w:b/>
                <w:bCs/>
                <w:sz w:val="16"/>
                <w:szCs w:val="16"/>
              </w:rPr>
              <w:t>15 от ЗСУ</w:t>
            </w:r>
          </w:p>
        </w:tc>
        <w:tc>
          <w:tcPr>
            <w:tcW w:w="415" w:type="pct"/>
            <w:vMerge w:val="restart"/>
            <w:tcBorders>
              <w:top w:val="single" w:sz="4" w:space="0" w:color="auto"/>
              <w:left w:val="single" w:sz="8" w:space="0" w:color="auto"/>
              <w:bottom w:val="single" w:sz="4" w:space="0" w:color="auto"/>
              <w:right w:val="single" w:sz="8" w:space="0" w:color="auto"/>
            </w:tcBorders>
            <w:shd w:val="clear" w:color="000000" w:fill="FFFFFF"/>
            <w:vAlign w:val="center"/>
            <w:hideMark/>
          </w:tcPr>
          <w:p w14:paraId="30C0EC46" w14:textId="77777777" w:rsidR="00C07C15" w:rsidRPr="00004BD6" w:rsidRDefault="00C07C15" w:rsidP="00C07C15">
            <w:pPr>
              <w:jc w:val="center"/>
              <w:rPr>
                <w:rFonts w:ascii="Verdana" w:hAnsi="Verdana" w:cs="Calibri"/>
                <w:b/>
                <w:bCs/>
                <w:color w:val="000000"/>
                <w:sz w:val="16"/>
                <w:szCs w:val="16"/>
              </w:rPr>
            </w:pPr>
            <w:r w:rsidRPr="00004BD6">
              <w:rPr>
                <w:rFonts w:ascii="Verdana" w:hAnsi="Verdana" w:cs="Calibri"/>
                <w:b/>
                <w:bCs/>
                <w:color w:val="000000"/>
                <w:sz w:val="16"/>
                <w:szCs w:val="16"/>
              </w:rPr>
              <w:t>Адрес на предоставяне</w:t>
            </w:r>
          </w:p>
        </w:tc>
        <w:tc>
          <w:tcPr>
            <w:tcW w:w="594" w:type="pct"/>
            <w:vMerge w:val="restart"/>
            <w:tcBorders>
              <w:top w:val="single" w:sz="4" w:space="0" w:color="auto"/>
              <w:left w:val="single" w:sz="8" w:space="0" w:color="auto"/>
              <w:bottom w:val="single" w:sz="4" w:space="0" w:color="auto"/>
              <w:right w:val="single" w:sz="8" w:space="0" w:color="auto"/>
            </w:tcBorders>
            <w:shd w:val="clear" w:color="000000" w:fill="FFFFFF"/>
            <w:vAlign w:val="center"/>
            <w:hideMark/>
          </w:tcPr>
          <w:p w14:paraId="74350601" w14:textId="77777777" w:rsidR="00C07C15" w:rsidRPr="00004BD6" w:rsidRDefault="00C07C15" w:rsidP="00C07C15">
            <w:pPr>
              <w:jc w:val="center"/>
              <w:rPr>
                <w:rFonts w:ascii="Verdana" w:hAnsi="Verdana" w:cs="Calibri"/>
                <w:b/>
                <w:bCs/>
                <w:sz w:val="16"/>
                <w:szCs w:val="16"/>
              </w:rPr>
            </w:pPr>
            <w:r w:rsidRPr="00004BD6">
              <w:rPr>
                <w:rFonts w:ascii="Verdana" w:hAnsi="Verdana" w:cs="Calibri"/>
                <w:b/>
                <w:bCs/>
                <w:sz w:val="16"/>
                <w:szCs w:val="16"/>
              </w:rPr>
              <w:t>Целева група</w:t>
            </w:r>
          </w:p>
        </w:tc>
        <w:tc>
          <w:tcPr>
            <w:tcW w:w="371" w:type="pct"/>
            <w:vMerge w:val="restart"/>
            <w:tcBorders>
              <w:top w:val="single" w:sz="4" w:space="0" w:color="auto"/>
              <w:left w:val="single" w:sz="8" w:space="0" w:color="auto"/>
              <w:bottom w:val="single" w:sz="4" w:space="0" w:color="auto"/>
              <w:right w:val="single" w:sz="8" w:space="0" w:color="auto"/>
            </w:tcBorders>
            <w:shd w:val="clear" w:color="000000" w:fill="FFFFFF"/>
            <w:vAlign w:val="center"/>
            <w:hideMark/>
          </w:tcPr>
          <w:p w14:paraId="313446A1" w14:textId="77777777" w:rsidR="00C07C15" w:rsidRPr="00004BD6" w:rsidRDefault="00C07C15" w:rsidP="00C07C15">
            <w:pPr>
              <w:jc w:val="center"/>
              <w:rPr>
                <w:rFonts w:ascii="Verdana" w:hAnsi="Verdana" w:cs="Calibri"/>
                <w:b/>
                <w:bCs/>
                <w:color w:val="000000"/>
                <w:sz w:val="16"/>
                <w:szCs w:val="16"/>
              </w:rPr>
            </w:pPr>
            <w:r w:rsidRPr="00004BD6">
              <w:rPr>
                <w:rFonts w:ascii="Verdana" w:hAnsi="Verdana" w:cs="Calibri"/>
                <w:b/>
                <w:bCs/>
                <w:color w:val="000000"/>
                <w:sz w:val="16"/>
                <w:szCs w:val="16"/>
              </w:rPr>
              <w:t>Брой лица, за които е осигурена възможност за ползване на социалната услуга</w:t>
            </w:r>
          </w:p>
        </w:tc>
        <w:tc>
          <w:tcPr>
            <w:tcW w:w="769" w:type="pct"/>
            <w:gridSpan w:val="2"/>
            <w:tcBorders>
              <w:top w:val="single" w:sz="4" w:space="0" w:color="auto"/>
              <w:left w:val="nil"/>
              <w:bottom w:val="single" w:sz="4" w:space="0" w:color="auto"/>
              <w:right w:val="single" w:sz="8" w:space="0" w:color="auto"/>
            </w:tcBorders>
            <w:shd w:val="clear" w:color="000000" w:fill="FFFFFF"/>
            <w:vAlign w:val="center"/>
            <w:hideMark/>
          </w:tcPr>
          <w:p w14:paraId="3D86687A" w14:textId="77777777" w:rsidR="00C07C15" w:rsidRPr="00004BD6" w:rsidRDefault="00C07C15" w:rsidP="00C07C15">
            <w:pPr>
              <w:jc w:val="center"/>
              <w:rPr>
                <w:rFonts w:ascii="Verdana" w:hAnsi="Verdana" w:cs="Calibri"/>
                <w:b/>
                <w:bCs/>
                <w:color w:val="000000"/>
                <w:sz w:val="16"/>
                <w:szCs w:val="16"/>
              </w:rPr>
            </w:pPr>
            <w:r w:rsidRPr="00004BD6">
              <w:rPr>
                <w:rFonts w:ascii="Verdana" w:hAnsi="Verdana" w:cs="Calibri"/>
                <w:b/>
                <w:bCs/>
                <w:color w:val="000000"/>
                <w:sz w:val="16"/>
                <w:szCs w:val="16"/>
              </w:rPr>
              <w:t>Промяна на броя на потребителите</w:t>
            </w:r>
          </w:p>
        </w:tc>
        <w:tc>
          <w:tcPr>
            <w:tcW w:w="414" w:type="pct"/>
            <w:tcBorders>
              <w:top w:val="single" w:sz="4" w:space="0" w:color="auto"/>
              <w:left w:val="nil"/>
              <w:bottom w:val="single" w:sz="4" w:space="0" w:color="auto"/>
              <w:right w:val="single" w:sz="8" w:space="0" w:color="auto"/>
            </w:tcBorders>
            <w:shd w:val="clear" w:color="000000" w:fill="FFFFFF"/>
            <w:vAlign w:val="center"/>
            <w:hideMark/>
          </w:tcPr>
          <w:p w14:paraId="6862EFED" w14:textId="77777777" w:rsidR="00C07C15" w:rsidRPr="00004BD6" w:rsidRDefault="00C07C15" w:rsidP="00C07C15">
            <w:pPr>
              <w:jc w:val="center"/>
              <w:rPr>
                <w:rFonts w:ascii="Verdana" w:hAnsi="Verdana" w:cs="Calibri"/>
                <w:b/>
                <w:bCs/>
                <w:color w:val="000000"/>
                <w:sz w:val="16"/>
                <w:szCs w:val="16"/>
              </w:rPr>
            </w:pPr>
            <w:r w:rsidRPr="00004BD6">
              <w:rPr>
                <w:rFonts w:ascii="Verdana" w:hAnsi="Verdana" w:cs="Calibri"/>
                <w:b/>
                <w:bCs/>
                <w:color w:val="000000"/>
                <w:sz w:val="16"/>
                <w:szCs w:val="16"/>
              </w:rPr>
              <w:t xml:space="preserve">Социалните услуги, чието предоставяне се планира да бъде прекратено </w:t>
            </w:r>
          </w:p>
        </w:tc>
        <w:tc>
          <w:tcPr>
            <w:tcW w:w="847" w:type="pct"/>
            <w:gridSpan w:val="2"/>
            <w:tcBorders>
              <w:top w:val="single" w:sz="4" w:space="0" w:color="auto"/>
              <w:left w:val="nil"/>
              <w:bottom w:val="single" w:sz="4" w:space="0" w:color="auto"/>
              <w:right w:val="single" w:sz="8" w:space="0" w:color="auto"/>
            </w:tcBorders>
            <w:shd w:val="clear" w:color="000000" w:fill="FFFFFF"/>
            <w:vAlign w:val="center"/>
            <w:hideMark/>
          </w:tcPr>
          <w:p w14:paraId="369B4E9C" w14:textId="77777777" w:rsidR="00C07C15" w:rsidRPr="00706B99" w:rsidRDefault="00C07C15" w:rsidP="00C07C15">
            <w:pPr>
              <w:jc w:val="center"/>
              <w:rPr>
                <w:rFonts w:ascii="Verdana" w:hAnsi="Verdana" w:cs="Calibri"/>
                <w:b/>
                <w:bCs/>
                <w:color w:val="000000"/>
                <w:sz w:val="16"/>
                <w:szCs w:val="16"/>
              </w:rPr>
            </w:pPr>
            <w:r w:rsidRPr="008E3E46">
              <w:rPr>
                <w:rFonts w:ascii="Verdana" w:hAnsi="Verdana" w:cs="Calibri"/>
                <w:b/>
                <w:bCs/>
                <w:color w:val="000000"/>
                <w:sz w:val="16"/>
                <w:szCs w:val="16"/>
              </w:rPr>
              <w:t>Новите социални услуги съгласно Картата</w:t>
            </w:r>
          </w:p>
        </w:tc>
        <w:tc>
          <w:tcPr>
            <w:tcW w:w="504" w:type="pct"/>
            <w:vMerge w:val="restart"/>
            <w:tcBorders>
              <w:top w:val="single" w:sz="4" w:space="0" w:color="auto"/>
              <w:left w:val="single" w:sz="8" w:space="0" w:color="auto"/>
              <w:bottom w:val="single" w:sz="4" w:space="0" w:color="auto"/>
              <w:right w:val="single" w:sz="8" w:space="0" w:color="auto"/>
            </w:tcBorders>
            <w:shd w:val="clear" w:color="000000" w:fill="FFFFFF"/>
            <w:vAlign w:val="center"/>
            <w:hideMark/>
          </w:tcPr>
          <w:p w14:paraId="7F2385A5" w14:textId="77777777" w:rsidR="00C07C15" w:rsidRPr="00004BD6" w:rsidRDefault="00C07C15" w:rsidP="00C07C15">
            <w:pPr>
              <w:jc w:val="center"/>
              <w:rPr>
                <w:rFonts w:ascii="Verdana" w:hAnsi="Verdana" w:cs="Calibri"/>
                <w:b/>
                <w:bCs/>
                <w:color w:val="000000"/>
                <w:sz w:val="16"/>
                <w:szCs w:val="16"/>
              </w:rPr>
            </w:pPr>
            <w:r w:rsidRPr="00004BD6">
              <w:rPr>
                <w:rFonts w:ascii="Verdana" w:hAnsi="Verdana" w:cs="Calibri"/>
                <w:b/>
                <w:bCs/>
                <w:color w:val="000000"/>
                <w:sz w:val="16"/>
                <w:szCs w:val="16"/>
              </w:rPr>
              <w:t>Начин на предоставяне /самостоятелно или като комплекс от социални услуги/</w:t>
            </w:r>
          </w:p>
        </w:tc>
        <w:tc>
          <w:tcPr>
            <w:tcW w:w="441" w:type="pct"/>
            <w:vMerge w:val="restart"/>
            <w:tcBorders>
              <w:top w:val="single" w:sz="4" w:space="0" w:color="auto"/>
              <w:left w:val="single" w:sz="8" w:space="0" w:color="auto"/>
              <w:bottom w:val="single" w:sz="4" w:space="0" w:color="auto"/>
              <w:right w:val="single" w:sz="8" w:space="0" w:color="auto"/>
            </w:tcBorders>
            <w:shd w:val="clear" w:color="000000" w:fill="FFFFFF"/>
            <w:vAlign w:val="center"/>
            <w:hideMark/>
          </w:tcPr>
          <w:p w14:paraId="10CAF604" w14:textId="77777777" w:rsidR="00C07C15" w:rsidRPr="00004BD6" w:rsidRDefault="00C07C15" w:rsidP="00C07C15">
            <w:pPr>
              <w:jc w:val="center"/>
              <w:rPr>
                <w:rFonts w:ascii="Verdana" w:hAnsi="Verdana" w:cs="Calibri"/>
                <w:b/>
                <w:bCs/>
                <w:color w:val="000000"/>
                <w:sz w:val="16"/>
                <w:szCs w:val="16"/>
              </w:rPr>
            </w:pPr>
            <w:r w:rsidRPr="00004BD6">
              <w:rPr>
                <w:rFonts w:ascii="Verdana" w:hAnsi="Verdana" w:cs="Calibri"/>
                <w:b/>
                <w:bCs/>
                <w:color w:val="000000"/>
                <w:sz w:val="16"/>
                <w:szCs w:val="16"/>
              </w:rPr>
              <w:t>Служители за извършване на дейностите по предоставяне на социалните и интегрираните здравно-социални услуги съгласно Картата</w:t>
            </w:r>
          </w:p>
        </w:tc>
      </w:tr>
      <w:tr w:rsidR="00544B3D" w:rsidRPr="00C07C15" w14:paraId="53FDFDAC" w14:textId="77777777" w:rsidTr="00EC7453">
        <w:trPr>
          <w:trHeight w:val="1680"/>
        </w:trPr>
        <w:tc>
          <w:tcPr>
            <w:tcW w:w="109" w:type="pct"/>
            <w:vMerge/>
            <w:tcBorders>
              <w:top w:val="nil"/>
              <w:left w:val="single" w:sz="8" w:space="0" w:color="auto"/>
              <w:bottom w:val="single" w:sz="8" w:space="0" w:color="auto"/>
              <w:right w:val="single" w:sz="8" w:space="0" w:color="auto"/>
            </w:tcBorders>
            <w:vAlign w:val="center"/>
            <w:hideMark/>
          </w:tcPr>
          <w:p w14:paraId="7C87D8A0" w14:textId="77777777" w:rsidR="00C07C15" w:rsidRPr="00C07C15" w:rsidRDefault="00C07C15" w:rsidP="00C07C15">
            <w:pPr>
              <w:rPr>
                <w:rFonts w:ascii="Verdana" w:hAnsi="Verdana" w:cs="Calibri"/>
                <w:b/>
                <w:bCs/>
                <w:sz w:val="20"/>
                <w:szCs w:val="20"/>
              </w:rPr>
            </w:pPr>
          </w:p>
        </w:tc>
        <w:tc>
          <w:tcPr>
            <w:tcW w:w="538" w:type="pct"/>
            <w:vMerge/>
            <w:tcBorders>
              <w:top w:val="single" w:sz="4" w:space="0" w:color="auto"/>
              <w:left w:val="single" w:sz="8" w:space="0" w:color="auto"/>
              <w:bottom w:val="single" w:sz="8" w:space="0" w:color="auto"/>
              <w:right w:val="single" w:sz="8" w:space="0" w:color="auto"/>
            </w:tcBorders>
            <w:vAlign w:val="center"/>
            <w:hideMark/>
          </w:tcPr>
          <w:p w14:paraId="028E6C0A" w14:textId="77777777" w:rsidR="00C07C15" w:rsidRPr="00C07C15" w:rsidRDefault="00C07C15" w:rsidP="00C07C15">
            <w:pPr>
              <w:rPr>
                <w:rFonts w:ascii="Verdana" w:hAnsi="Verdana" w:cs="Calibri"/>
                <w:b/>
                <w:bCs/>
                <w:sz w:val="20"/>
                <w:szCs w:val="20"/>
              </w:rPr>
            </w:pPr>
          </w:p>
        </w:tc>
        <w:tc>
          <w:tcPr>
            <w:tcW w:w="415" w:type="pct"/>
            <w:vMerge/>
            <w:tcBorders>
              <w:top w:val="single" w:sz="4" w:space="0" w:color="auto"/>
              <w:left w:val="single" w:sz="8" w:space="0" w:color="auto"/>
              <w:bottom w:val="single" w:sz="8" w:space="0" w:color="auto"/>
              <w:right w:val="single" w:sz="8" w:space="0" w:color="auto"/>
            </w:tcBorders>
            <w:vAlign w:val="center"/>
            <w:hideMark/>
          </w:tcPr>
          <w:p w14:paraId="2CD35D21" w14:textId="77777777" w:rsidR="00C07C15" w:rsidRPr="00C07C15" w:rsidRDefault="00C07C15" w:rsidP="00C07C15">
            <w:pPr>
              <w:rPr>
                <w:rFonts w:ascii="Verdana" w:hAnsi="Verdana" w:cs="Calibri"/>
                <w:b/>
                <w:bCs/>
                <w:color w:val="000000"/>
                <w:sz w:val="20"/>
                <w:szCs w:val="20"/>
              </w:rPr>
            </w:pPr>
          </w:p>
        </w:tc>
        <w:tc>
          <w:tcPr>
            <w:tcW w:w="594" w:type="pct"/>
            <w:vMerge/>
            <w:tcBorders>
              <w:top w:val="single" w:sz="4" w:space="0" w:color="auto"/>
              <w:left w:val="single" w:sz="8" w:space="0" w:color="auto"/>
              <w:bottom w:val="nil"/>
              <w:right w:val="single" w:sz="8" w:space="0" w:color="auto"/>
            </w:tcBorders>
            <w:vAlign w:val="center"/>
            <w:hideMark/>
          </w:tcPr>
          <w:p w14:paraId="43A875E2" w14:textId="77777777" w:rsidR="00C07C15" w:rsidRPr="00C07C15" w:rsidRDefault="00C07C15" w:rsidP="00C07C15">
            <w:pPr>
              <w:rPr>
                <w:rFonts w:ascii="Verdana" w:hAnsi="Verdana" w:cs="Calibri"/>
                <w:b/>
                <w:bCs/>
                <w:sz w:val="20"/>
                <w:szCs w:val="20"/>
              </w:rPr>
            </w:pPr>
          </w:p>
        </w:tc>
        <w:tc>
          <w:tcPr>
            <w:tcW w:w="371" w:type="pct"/>
            <w:vMerge/>
            <w:tcBorders>
              <w:top w:val="single" w:sz="4" w:space="0" w:color="auto"/>
              <w:left w:val="single" w:sz="8" w:space="0" w:color="auto"/>
              <w:bottom w:val="single" w:sz="8" w:space="0" w:color="auto"/>
              <w:right w:val="single" w:sz="8" w:space="0" w:color="auto"/>
            </w:tcBorders>
            <w:vAlign w:val="center"/>
            <w:hideMark/>
          </w:tcPr>
          <w:p w14:paraId="30BF471A" w14:textId="77777777" w:rsidR="00C07C15" w:rsidRPr="00C07C15" w:rsidRDefault="00C07C15" w:rsidP="00C07C15">
            <w:pPr>
              <w:rPr>
                <w:rFonts w:ascii="Verdana" w:hAnsi="Verdana" w:cs="Calibri"/>
                <w:b/>
                <w:bCs/>
                <w:color w:val="000000"/>
                <w:sz w:val="20"/>
                <w:szCs w:val="20"/>
              </w:rPr>
            </w:pPr>
          </w:p>
        </w:tc>
        <w:tc>
          <w:tcPr>
            <w:tcW w:w="395" w:type="pct"/>
            <w:tcBorders>
              <w:top w:val="single" w:sz="4" w:space="0" w:color="auto"/>
              <w:left w:val="nil"/>
              <w:bottom w:val="nil"/>
              <w:right w:val="single" w:sz="8" w:space="0" w:color="auto"/>
            </w:tcBorders>
            <w:shd w:val="clear" w:color="000000" w:fill="FFFFFF"/>
            <w:vAlign w:val="center"/>
            <w:hideMark/>
          </w:tcPr>
          <w:p w14:paraId="35178EC8" w14:textId="77777777" w:rsidR="00C07C15" w:rsidRPr="00004BD6" w:rsidRDefault="00C07C15" w:rsidP="00C07C15">
            <w:pPr>
              <w:rPr>
                <w:rFonts w:ascii="Verdana" w:hAnsi="Verdana" w:cs="Calibri"/>
                <w:b/>
                <w:bCs/>
                <w:color w:val="000000"/>
                <w:sz w:val="16"/>
                <w:szCs w:val="16"/>
              </w:rPr>
            </w:pPr>
            <w:r w:rsidRPr="00004BD6">
              <w:rPr>
                <w:rFonts w:ascii="Verdana" w:hAnsi="Verdana" w:cs="Calibri"/>
                <w:b/>
                <w:bCs/>
                <w:color w:val="000000"/>
                <w:sz w:val="16"/>
                <w:szCs w:val="16"/>
              </w:rPr>
              <w:t>Увеличаване</w:t>
            </w:r>
          </w:p>
        </w:tc>
        <w:tc>
          <w:tcPr>
            <w:tcW w:w="374" w:type="pct"/>
            <w:tcBorders>
              <w:top w:val="single" w:sz="4" w:space="0" w:color="auto"/>
              <w:left w:val="nil"/>
              <w:bottom w:val="nil"/>
              <w:right w:val="single" w:sz="8" w:space="0" w:color="auto"/>
            </w:tcBorders>
            <w:shd w:val="clear" w:color="000000" w:fill="FFFFFF"/>
            <w:vAlign w:val="center"/>
            <w:hideMark/>
          </w:tcPr>
          <w:p w14:paraId="63CD5C6E" w14:textId="77777777" w:rsidR="00C07C15" w:rsidRPr="00004BD6" w:rsidRDefault="00C07C15" w:rsidP="00C07C15">
            <w:pPr>
              <w:rPr>
                <w:rFonts w:ascii="Verdana" w:hAnsi="Verdana" w:cs="Calibri"/>
                <w:b/>
                <w:bCs/>
                <w:color w:val="000000"/>
                <w:sz w:val="16"/>
                <w:szCs w:val="16"/>
              </w:rPr>
            </w:pPr>
            <w:r w:rsidRPr="00004BD6">
              <w:rPr>
                <w:rFonts w:ascii="Verdana" w:hAnsi="Verdana" w:cs="Calibri"/>
                <w:b/>
                <w:bCs/>
                <w:color w:val="000000"/>
                <w:sz w:val="16"/>
                <w:szCs w:val="16"/>
              </w:rPr>
              <w:t>Намаляване</w:t>
            </w:r>
          </w:p>
        </w:tc>
        <w:tc>
          <w:tcPr>
            <w:tcW w:w="414" w:type="pct"/>
            <w:tcBorders>
              <w:top w:val="single" w:sz="4" w:space="0" w:color="auto"/>
              <w:left w:val="nil"/>
              <w:bottom w:val="nil"/>
              <w:right w:val="single" w:sz="8" w:space="0" w:color="auto"/>
            </w:tcBorders>
            <w:shd w:val="clear" w:color="000000" w:fill="FFFFFF"/>
            <w:vAlign w:val="center"/>
            <w:hideMark/>
          </w:tcPr>
          <w:p w14:paraId="585FD6A1" w14:textId="77777777" w:rsidR="00C07C15" w:rsidRPr="00004BD6" w:rsidRDefault="00C07C15" w:rsidP="00C07C15">
            <w:pPr>
              <w:rPr>
                <w:rFonts w:ascii="Verdana" w:hAnsi="Verdana" w:cs="Calibri"/>
                <w:b/>
                <w:bCs/>
                <w:color w:val="000000"/>
                <w:sz w:val="16"/>
                <w:szCs w:val="16"/>
              </w:rPr>
            </w:pPr>
            <w:r w:rsidRPr="00004BD6">
              <w:rPr>
                <w:rFonts w:ascii="Verdana" w:hAnsi="Verdana" w:cs="Calibri"/>
                <w:b/>
                <w:bCs/>
                <w:color w:val="000000"/>
                <w:sz w:val="16"/>
                <w:szCs w:val="16"/>
              </w:rPr>
              <w:t>Считано от:</w:t>
            </w:r>
          </w:p>
        </w:tc>
        <w:tc>
          <w:tcPr>
            <w:tcW w:w="384" w:type="pct"/>
            <w:tcBorders>
              <w:top w:val="single" w:sz="4" w:space="0" w:color="auto"/>
              <w:left w:val="nil"/>
              <w:bottom w:val="nil"/>
              <w:right w:val="single" w:sz="8" w:space="0" w:color="auto"/>
            </w:tcBorders>
            <w:shd w:val="clear" w:color="000000" w:fill="FFFFFF"/>
            <w:vAlign w:val="center"/>
            <w:hideMark/>
          </w:tcPr>
          <w:p w14:paraId="6FB9C330" w14:textId="77777777" w:rsidR="00C07C15" w:rsidRPr="00004BD6" w:rsidRDefault="00C07C15" w:rsidP="00C07C15">
            <w:pPr>
              <w:rPr>
                <w:rFonts w:ascii="Verdana" w:hAnsi="Verdana" w:cs="Calibri"/>
                <w:b/>
                <w:bCs/>
                <w:color w:val="000000"/>
                <w:sz w:val="16"/>
                <w:szCs w:val="16"/>
              </w:rPr>
            </w:pPr>
            <w:r w:rsidRPr="00004BD6">
              <w:rPr>
                <w:rFonts w:ascii="Verdana" w:hAnsi="Verdana" w:cs="Calibri"/>
                <w:b/>
                <w:bCs/>
                <w:color w:val="000000"/>
                <w:sz w:val="16"/>
                <w:szCs w:val="16"/>
              </w:rPr>
              <w:t>Брой потребители</w:t>
            </w:r>
          </w:p>
        </w:tc>
        <w:tc>
          <w:tcPr>
            <w:tcW w:w="463" w:type="pct"/>
            <w:tcBorders>
              <w:top w:val="single" w:sz="4" w:space="0" w:color="auto"/>
              <w:left w:val="nil"/>
              <w:bottom w:val="nil"/>
              <w:right w:val="single" w:sz="8" w:space="0" w:color="auto"/>
            </w:tcBorders>
            <w:shd w:val="clear" w:color="000000" w:fill="FFFFFF"/>
            <w:vAlign w:val="center"/>
            <w:hideMark/>
          </w:tcPr>
          <w:p w14:paraId="44820D6F" w14:textId="77777777" w:rsidR="00C07C15" w:rsidRPr="00004BD6" w:rsidRDefault="00C07C15" w:rsidP="00C07C15">
            <w:pPr>
              <w:rPr>
                <w:rFonts w:ascii="Verdana" w:hAnsi="Verdana" w:cs="Calibri"/>
                <w:b/>
                <w:bCs/>
                <w:color w:val="000000"/>
                <w:sz w:val="16"/>
                <w:szCs w:val="16"/>
              </w:rPr>
            </w:pPr>
            <w:r w:rsidRPr="00004BD6">
              <w:rPr>
                <w:rFonts w:ascii="Verdana" w:hAnsi="Verdana" w:cs="Calibri"/>
                <w:b/>
                <w:bCs/>
                <w:color w:val="000000"/>
                <w:sz w:val="16"/>
                <w:szCs w:val="16"/>
              </w:rPr>
              <w:t>Размер на финансовите средства за финансирането им</w:t>
            </w:r>
          </w:p>
        </w:tc>
        <w:tc>
          <w:tcPr>
            <w:tcW w:w="504" w:type="pct"/>
            <w:vMerge/>
            <w:tcBorders>
              <w:top w:val="single" w:sz="4" w:space="0" w:color="auto"/>
              <w:left w:val="single" w:sz="8" w:space="0" w:color="auto"/>
              <w:bottom w:val="single" w:sz="8" w:space="0" w:color="auto"/>
              <w:right w:val="single" w:sz="8" w:space="0" w:color="auto"/>
            </w:tcBorders>
            <w:vAlign w:val="center"/>
            <w:hideMark/>
          </w:tcPr>
          <w:p w14:paraId="4C4A450C" w14:textId="77777777" w:rsidR="00C07C15" w:rsidRPr="00004BD6" w:rsidRDefault="00C07C15" w:rsidP="00C07C15">
            <w:pPr>
              <w:rPr>
                <w:rFonts w:ascii="Verdana" w:hAnsi="Verdana" w:cs="Calibri"/>
                <w:b/>
                <w:bCs/>
                <w:color w:val="000000"/>
                <w:sz w:val="16"/>
                <w:szCs w:val="16"/>
              </w:rPr>
            </w:pPr>
          </w:p>
        </w:tc>
        <w:tc>
          <w:tcPr>
            <w:tcW w:w="441" w:type="pct"/>
            <w:vMerge/>
            <w:tcBorders>
              <w:top w:val="single" w:sz="4" w:space="0" w:color="auto"/>
              <w:left w:val="single" w:sz="8" w:space="0" w:color="auto"/>
              <w:bottom w:val="single" w:sz="8" w:space="0" w:color="auto"/>
              <w:right w:val="single" w:sz="8" w:space="0" w:color="auto"/>
            </w:tcBorders>
            <w:vAlign w:val="center"/>
            <w:hideMark/>
          </w:tcPr>
          <w:p w14:paraId="5847C283" w14:textId="77777777" w:rsidR="00C07C15" w:rsidRPr="00C07C15" w:rsidRDefault="00C07C15" w:rsidP="00C07C15">
            <w:pPr>
              <w:rPr>
                <w:rFonts w:ascii="Verdana" w:hAnsi="Verdana" w:cs="Calibri"/>
                <w:b/>
                <w:bCs/>
                <w:color w:val="000000"/>
                <w:sz w:val="20"/>
                <w:szCs w:val="20"/>
              </w:rPr>
            </w:pPr>
          </w:p>
        </w:tc>
      </w:tr>
      <w:tr w:rsidR="00C07C15" w:rsidRPr="00C07C15" w14:paraId="43A16DD8" w14:textId="77777777" w:rsidTr="000A6F69">
        <w:trPr>
          <w:trHeight w:val="930"/>
        </w:trPr>
        <w:tc>
          <w:tcPr>
            <w:tcW w:w="5000" w:type="pct"/>
            <w:gridSpan w:val="12"/>
            <w:tcBorders>
              <w:top w:val="single" w:sz="4" w:space="0" w:color="auto"/>
              <w:left w:val="single" w:sz="8" w:space="0" w:color="auto"/>
              <w:bottom w:val="single" w:sz="4" w:space="0" w:color="auto"/>
              <w:right w:val="single" w:sz="8" w:space="0" w:color="000000"/>
            </w:tcBorders>
            <w:shd w:val="clear" w:color="000000" w:fill="F4B084"/>
            <w:vAlign w:val="center"/>
            <w:hideMark/>
          </w:tcPr>
          <w:p w14:paraId="7C3CCD6B" w14:textId="77777777" w:rsidR="00C07C15" w:rsidRPr="00C07C15" w:rsidRDefault="00C07C15" w:rsidP="00C07C15">
            <w:pPr>
              <w:jc w:val="center"/>
              <w:rPr>
                <w:rFonts w:ascii="Verdana" w:hAnsi="Verdana" w:cs="Calibri"/>
                <w:b/>
                <w:bCs/>
                <w:sz w:val="20"/>
                <w:szCs w:val="20"/>
              </w:rPr>
            </w:pPr>
            <w:r w:rsidRPr="00C07C15">
              <w:rPr>
                <w:rFonts w:ascii="Verdana" w:hAnsi="Verdana" w:cs="Calibri"/>
                <w:b/>
                <w:bCs/>
                <w:sz w:val="20"/>
                <w:szCs w:val="20"/>
              </w:rPr>
              <w:t>ИНФОРМИРАНЕ И КОНСУЛТИРАНЕ (СПЕЦИАЛИЗИРАНА)</w:t>
            </w:r>
          </w:p>
        </w:tc>
      </w:tr>
      <w:tr w:rsidR="00D977BF" w:rsidRPr="00C07C15" w14:paraId="7B009FBD" w14:textId="77777777" w:rsidTr="00EC7453">
        <w:trPr>
          <w:trHeight w:val="300"/>
        </w:trPr>
        <w:tc>
          <w:tcPr>
            <w:tcW w:w="109" w:type="pct"/>
            <w:tcBorders>
              <w:top w:val="nil"/>
              <w:left w:val="single" w:sz="4" w:space="0" w:color="auto"/>
              <w:bottom w:val="single" w:sz="4" w:space="0" w:color="auto"/>
              <w:right w:val="single" w:sz="4" w:space="0" w:color="auto"/>
            </w:tcBorders>
            <w:shd w:val="clear" w:color="auto" w:fill="auto"/>
            <w:vAlign w:val="bottom"/>
            <w:hideMark/>
          </w:tcPr>
          <w:p w14:paraId="22FFC792" w14:textId="77777777" w:rsidR="00C07C15" w:rsidRPr="00C07C15" w:rsidRDefault="00C07C15" w:rsidP="00C07C15">
            <w:pPr>
              <w:rPr>
                <w:rFonts w:ascii="Calibri" w:hAnsi="Calibri" w:cs="Calibri"/>
                <w:color w:val="000000"/>
                <w:sz w:val="22"/>
                <w:szCs w:val="22"/>
              </w:rPr>
            </w:pPr>
            <w:r w:rsidRPr="00C07C15">
              <w:rPr>
                <w:rFonts w:ascii="Calibri" w:hAnsi="Calibri" w:cs="Calibri"/>
                <w:color w:val="000000"/>
                <w:sz w:val="22"/>
                <w:szCs w:val="22"/>
              </w:rPr>
              <w:t>1</w:t>
            </w:r>
          </w:p>
        </w:tc>
        <w:tc>
          <w:tcPr>
            <w:tcW w:w="538" w:type="pct"/>
            <w:tcBorders>
              <w:top w:val="nil"/>
              <w:left w:val="nil"/>
              <w:bottom w:val="single" w:sz="4" w:space="0" w:color="auto"/>
              <w:right w:val="single" w:sz="4" w:space="0" w:color="auto"/>
            </w:tcBorders>
            <w:shd w:val="clear" w:color="auto" w:fill="auto"/>
            <w:vAlign w:val="bottom"/>
            <w:hideMark/>
          </w:tcPr>
          <w:p w14:paraId="4997E62F" w14:textId="714BAA5B" w:rsidR="00C07C15" w:rsidRPr="006B1D13" w:rsidRDefault="00C07C15" w:rsidP="00C07C15">
            <w:pPr>
              <w:rPr>
                <w:rFonts w:ascii="Calibri" w:hAnsi="Calibri" w:cs="Calibri"/>
                <w:color w:val="000000"/>
                <w:sz w:val="22"/>
                <w:szCs w:val="22"/>
                <w:lang w:val="en-US"/>
              </w:rPr>
            </w:pPr>
            <w:r w:rsidRPr="00C07C15">
              <w:rPr>
                <w:rFonts w:ascii="Calibri" w:hAnsi="Calibri" w:cs="Calibri"/>
                <w:color w:val="000000"/>
                <w:sz w:val="22"/>
                <w:szCs w:val="22"/>
              </w:rPr>
              <w:t> </w:t>
            </w:r>
            <w:r w:rsidR="006B1D13">
              <w:rPr>
                <w:rFonts w:ascii="Calibri" w:hAnsi="Calibri" w:cs="Calibri"/>
                <w:color w:val="000000"/>
                <w:sz w:val="22"/>
                <w:szCs w:val="22"/>
              </w:rPr>
              <w:t>Информиране и консултиране</w:t>
            </w:r>
          </w:p>
        </w:tc>
        <w:tc>
          <w:tcPr>
            <w:tcW w:w="415" w:type="pct"/>
            <w:tcBorders>
              <w:top w:val="nil"/>
              <w:left w:val="nil"/>
              <w:bottom w:val="single" w:sz="4" w:space="0" w:color="auto"/>
              <w:right w:val="single" w:sz="4" w:space="0" w:color="auto"/>
            </w:tcBorders>
            <w:shd w:val="clear" w:color="auto" w:fill="auto"/>
            <w:vAlign w:val="center"/>
            <w:hideMark/>
          </w:tcPr>
          <w:p w14:paraId="6366711D" w14:textId="4103114F" w:rsidR="00C07C15" w:rsidRPr="00C07C15" w:rsidRDefault="006B1D13" w:rsidP="006B1D13">
            <w:pPr>
              <w:jc w:val="center"/>
              <w:rPr>
                <w:rFonts w:ascii="Calibri" w:hAnsi="Calibri" w:cs="Calibri"/>
                <w:color w:val="000000"/>
                <w:sz w:val="22"/>
                <w:szCs w:val="22"/>
              </w:rPr>
            </w:pPr>
            <w:r>
              <w:rPr>
                <w:rFonts w:ascii="Calibri" w:hAnsi="Calibri" w:cs="Calibri"/>
                <w:color w:val="000000"/>
                <w:sz w:val="22"/>
                <w:szCs w:val="22"/>
              </w:rPr>
              <w:t>село Патица</w:t>
            </w:r>
            <w:r w:rsidR="00F55C81">
              <w:rPr>
                <w:rFonts w:ascii="Calibri" w:hAnsi="Calibri" w:cs="Calibri"/>
                <w:color w:val="000000"/>
                <w:sz w:val="22"/>
                <w:szCs w:val="22"/>
              </w:rPr>
              <w:t>, №2</w:t>
            </w:r>
          </w:p>
        </w:tc>
        <w:tc>
          <w:tcPr>
            <w:tcW w:w="594" w:type="pct"/>
            <w:tcBorders>
              <w:top w:val="nil"/>
              <w:left w:val="nil"/>
              <w:bottom w:val="single" w:sz="4" w:space="0" w:color="auto"/>
              <w:right w:val="single" w:sz="4" w:space="0" w:color="auto"/>
            </w:tcBorders>
            <w:shd w:val="clear" w:color="auto" w:fill="auto"/>
            <w:vAlign w:val="center"/>
            <w:hideMark/>
          </w:tcPr>
          <w:p w14:paraId="6C0E4FC8" w14:textId="2E15C977" w:rsidR="00C07C15" w:rsidRPr="00C07C15" w:rsidRDefault="006B1D13" w:rsidP="006B1D13">
            <w:pPr>
              <w:jc w:val="center"/>
              <w:rPr>
                <w:rFonts w:ascii="Calibri" w:hAnsi="Calibri" w:cs="Calibri"/>
                <w:color w:val="000000"/>
                <w:sz w:val="22"/>
                <w:szCs w:val="22"/>
              </w:rPr>
            </w:pPr>
            <w:r>
              <w:rPr>
                <w:rFonts w:ascii="Calibri" w:hAnsi="Calibri" w:cs="Calibri"/>
                <w:color w:val="000000"/>
                <w:sz w:val="22"/>
                <w:szCs w:val="22"/>
              </w:rPr>
              <w:t xml:space="preserve">Пълнолетни лица </w:t>
            </w:r>
            <w:r w:rsidR="00F55C81">
              <w:rPr>
                <w:rFonts w:ascii="Calibri" w:hAnsi="Calibri" w:cs="Calibri"/>
                <w:color w:val="000000"/>
                <w:sz w:val="22"/>
                <w:szCs w:val="22"/>
              </w:rPr>
              <w:t>с увреждания</w:t>
            </w:r>
          </w:p>
        </w:tc>
        <w:tc>
          <w:tcPr>
            <w:tcW w:w="371" w:type="pct"/>
            <w:tcBorders>
              <w:top w:val="nil"/>
              <w:left w:val="nil"/>
              <w:bottom w:val="single" w:sz="4" w:space="0" w:color="auto"/>
              <w:right w:val="single" w:sz="4" w:space="0" w:color="auto"/>
            </w:tcBorders>
            <w:shd w:val="clear" w:color="auto" w:fill="auto"/>
            <w:vAlign w:val="center"/>
            <w:hideMark/>
          </w:tcPr>
          <w:p w14:paraId="7C179B39" w14:textId="455FA72F" w:rsidR="00C07C15" w:rsidRPr="00C07C15" w:rsidRDefault="0043542F" w:rsidP="006B1D13">
            <w:pPr>
              <w:jc w:val="center"/>
              <w:rPr>
                <w:rFonts w:ascii="Calibri" w:hAnsi="Calibri" w:cs="Calibri"/>
                <w:color w:val="000000"/>
                <w:sz w:val="22"/>
                <w:szCs w:val="22"/>
              </w:rPr>
            </w:pPr>
            <w:r>
              <w:rPr>
                <w:rFonts w:ascii="Calibri" w:hAnsi="Calibri" w:cs="Calibri"/>
                <w:color w:val="000000"/>
                <w:sz w:val="22"/>
                <w:szCs w:val="22"/>
              </w:rPr>
              <w:t>4</w:t>
            </w:r>
          </w:p>
        </w:tc>
        <w:tc>
          <w:tcPr>
            <w:tcW w:w="395" w:type="pct"/>
            <w:tcBorders>
              <w:top w:val="nil"/>
              <w:left w:val="nil"/>
              <w:bottom w:val="single" w:sz="4" w:space="0" w:color="auto"/>
              <w:right w:val="single" w:sz="4" w:space="0" w:color="auto"/>
            </w:tcBorders>
            <w:shd w:val="clear" w:color="auto" w:fill="auto"/>
            <w:vAlign w:val="center"/>
            <w:hideMark/>
          </w:tcPr>
          <w:p w14:paraId="30AAC561" w14:textId="3BA10B63" w:rsidR="00C07C15" w:rsidRPr="00C07C15" w:rsidRDefault="00F55C81" w:rsidP="006B1D13">
            <w:pPr>
              <w:jc w:val="center"/>
              <w:rPr>
                <w:rFonts w:ascii="Calibri" w:hAnsi="Calibri" w:cs="Calibri"/>
                <w:color w:val="000000"/>
                <w:sz w:val="22"/>
                <w:szCs w:val="22"/>
              </w:rPr>
            </w:pPr>
            <w:r>
              <w:rPr>
                <w:rFonts w:ascii="Calibri" w:hAnsi="Calibri" w:cs="Calibri"/>
                <w:color w:val="000000"/>
                <w:sz w:val="22"/>
                <w:szCs w:val="22"/>
              </w:rPr>
              <w:t>0</w:t>
            </w:r>
          </w:p>
        </w:tc>
        <w:tc>
          <w:tcPr>
            <w:tcW w:w="374" w:type="pct"/>
            <w:tcBorders>
              <w:top w:val="nil"/>
              <w:left w:val="nil"/>
              <w:bottom w:val="single" w:sz="4" w:space="0" w:color="auto"/>
              <w:right w:val="single" w:sz="4" w:space="0" w:color="auto"/>
            </w:tcBorders>
            <w:shd w:val="clear" w:color="auto" w:fill="auto"/>
            <w:vAlign w:val="center"/>
            <w:hideMark/>
          </w:tcPr>
          <w:p w14:paraId="2262F4D4" w14:textId="73F33B40" w:rsidR="00C07C15" w:rsidRPr="00C07C15" w:rsidRDefault="006B1D13" w:rsidP="006B1D13">
            <w:pPr>
              <w:jc w:val="center"/>
              <w:rPr>
                <w:rFonts w:ascii="Calibri" w:hAnsi="Calibri" w:cs="Calibri"/>
                <w:color w:val="000000"/>
                <w:sz w:val="22"/>
                <w:szCs w:val="22"/>
              </w:rPr>
            </w:pPr>
            <w:r>
              <w:rPr>
                <w:rFonts w:ascii="Calibri" w:hAnsi="Calibri" w:cs="Calibri"/>
                <w:color w:val="000000"/>
                <w:sz w:val="22"/>
                <w:szCs w:val="22"/>
              </w:rPr>
              <w:t>0</w:t>
            </w:r>
          </w:p>
        </w:tc>
        <w:tc>
          <w:tcPr>
            <w:tcW w:w="414" w:type="pct"/>
            <w:tcBorders>
              <w:top w:val="nil"/>
              <w:left w:val="nil"/>
              <w:bottom w:val="single" w:sz="4" w:space="0" w:color="auto"/>
              <w:right w:val="single" w:sz="4" w:space="0" w:color="auto"/>
            </w:tcBorders>
            <w:shd w:val="clear" w:color="auto" w:fill="auto"/>
            <w:vAlign w:val="center"/>
            <w:hideMark/>
          </w:tcPr>
          <w:p w14:paraId="495733A5" w14:textId="6B0F46DF" w:rsidR="00C07C15" w:rsidRPr="00C07C15" w:rsidRDefault="006B1D13" w:rsidP="006B1D13">
            <w:pPr>
              <w:jc w:val="center"/>
              <w:rPr>
                <w:rFonts w:ascii="Calibri" w:hAnsi="Calibri" w:cs="Calibri"/>
                <w:color w:val="000000"/>
                <w:sz w:val="22"/>
                <w:szCs w:val="22"/>
              </w:rPr>
            </w:pPr>
            <w:proofErr w:type="spellStart"/>
            <w:r>
              <w:rPr>
                <w:rFonts w:ascii="Calibri" w:hAnsi="Calibri" w:cs="Calibri"/>
                <w:color w:val="000000"/>
                <w:sz w:val="22"/>
                <w:szCs w:val="22"/>
              </w:rPr>
              <w:t>нп</w:t>
            </w:r>
            <w:proofErr w:type="spellEnd"/>
          </w:p>
        </w:tc>
        <w:tc>
          <w:tcPr>
            <w:tcW w:w="384" w:type="pct"/>
            <w:tcBorders>
              <w:top w:val="nil"/>
              <w:left w:val="nil"/>
              <w:bottom w:val="single" w:sz="4" w:space="0" w:color="auto"/>
              <w:right w:val="single" w:sz="4" w:space="0" w:color="auto"/>
            </w:tcBorders>
            <w:shd w:val="clear" w:color="auto" w:fill="auto"/>
            <w:vAlign w:val="center"/>
            <w:hideMark/>
          </w:tcPr>
          <w:p w14:paraId="3165177C" w14:textId="441ED518" w:rsidR="00C07C15" w:rsidRPr="00C07C15" w:rsidRDefault="006B1D13" w:rsidP="006B1D13">
            <w:pPr>
              <w:jc w:val="center"/>
              <w:rPr>
                <w:rFonts w:ascii="Calibri" w:hAnsi="Calibri" w:cs="Calibri"/>
                <w:color w:val="000000"/>
                <w:sz w:val="22"/>
                <w:szCs w:val="22"/>
              </w:rPr>
            </w:pPr>
            <w:r>
              <w:rPr>
                <w:rFonts w:ascii="Calibri" w:hAnsi="Calibri" w:cs="Calibri"/>
                <w:color w:val="000000"/>
                <w:sz w:val="22"/>
                <w:szCs w:val="22"/>
              </w:rPr>
              <w:t>4</w:t>
            </w:r>
          </w:p>
        </w:tc>
        <w:tc>
          <w:tcPr>
            <w:tcW w:w="463" w:type="pct"/>
            <w:tcBorders>
              <w:top w:val="nil"/>
              <w:left w:val="nil"/>
              <w:bottom w:val="single" w:sz="4" w:space="0" w:color="auto"/>
              <w:right w:val="single" w:sz="4" w:space="0" w:color="auto"/>
            </w:tcBorders>
            <w:shd w:val="clear" w:color="auto" w:fill="auto"/>
            <w:vAlign w:val="center"/>
            <w:hideMark/>
          </w:tcPr>
          <w:p w14:paraId="0E42C206" w14:textId="0C626D7A" w:rsidR="00C07C15" w:rsidRPr="00C07C15" w:rsidRDefault="00D977BF" w:rsidP="006B1D13">
            <w:pPr>
              <w:jc w:val="center"/>
              <w:rPr>
                <w:rFonts w:ascii="Calibri" w:hAnsi="Calibri" w:cs="Calibri"/>
                <w:color w:val="000000"/>
                <w:sz w:val="22"/>
                <w:szCs w:val="22"/>
              </w:rPr>
            </w:pPr>
            <w:r>
              <w:rPr>
                <w:rFonts w:ascii="Calibri" w:hAnsi="Calibri" w:cs="Calibri"/>
                <w:color w:val="000000"/>
                <w:sz w:val="22"/>
                <w:szCs w:val="22"/>
              </w:rPr>
              <w:t>Съгласно стандарта</w:t>
            </w:r>
          </w:p>
        </w:tc>
        <w:tc>
          <w:tcPr>
            <w:tcW w:w="504" w:type="pct"/>
            <w:tcBorders>
              <w:top w:val="nil"/>
              <w:left w:val="nil"/>
              <w:bottom w:val="single" w:sz="4" w:space="0" w:color="auto"/>
              <w:right w:val="single" w:sz="4" w:space="0" w:color="auto"/>
            </w:tcBorders>
            <w:shd w:val="clear" w:color="auto" w:fill="auto"/>
            <w:vAlign w:val="center"/>
            <w:hideMark/>
          </w:tcPr>
          <w:p w14:paraId="321A08B8" w14:textId="4EADEEF2" w:rsidR="00C07C15" w:rsidRPr="00C07C15" w:rsidRDefault="006B1D13" w:rsidP="006B1D13">
            <w:pPr>
              <w:jc w:val="center"/>
              <w:rPr>
                <w:rFonts w:ascii="Calibri" w:hAnsi="Calibri" w:cs="Calibri"/>
                <w:color w:val="000000"/>
                <w:sz w:val="22"/>
                <w:szCs w:val="22"/>
              </w:rPr>
            </w:pPr>
            <w:r>
              <w:rPr>
                <w:rFonts w:ascii="Calibri" w:hAnsi="Calibri" w:cs="Calibri"/>
                <w:color w:val="000000"/>
                <w:sz w:val="22"/>
                <w:szCs w:val="22"/>
              </w:rPr>
              <w:t>комплекс</w:t>
            </w:r>
          </w:p>
        </w:tc>
        <w:tc>
          <w:tcPr>
            <w:tcW w:w="441" w:type="pct"/>
            <w:tcBorders>
              <w:top w:val="nil"/>
              <w:left w:val="nil"/>
              <w:bottom w:val="single" w:sz="4" w:space="0" w:color="auto"/>
              <w:right w:val="single" w:sz="4" w:space="0" w:color="auto"/>
            </w:tcBorders>
            <w:shd w:val="clear" w:color="auto" w:fill="auto"/>
            <w:vAlign w:val="center"/>
            <w:hideMark/>
          </w:tcPr>
          <w:p w14:paraId="2BCD3896" w14:textId="44DDC6FF" w:rsidR="00C07C15" w:rsidRPr="00C07C15" w:rsidRDefault="00C33FE3" w:rsidP="006B1D13">
            <w:pPr>
              <w:jc w:val="center"/>
              <w:rPr>
                <w:rFonts w:ascii="Calibri" w:hAnsi="Calibri" w:cs="Calibri"/>
                <w:color w:val="000000"/>
                <w:sz w:val="22"/>
                <w:szCs w:val="22"/>
              </w:rPr>
            </w:pPr>
            <w:r>
              <w:rPr>
                <w:rFonts w:ascii="Calibri" w:hAnsi="Calibri" w:cs="Calibri"/>
                <w:color w:val="000000"/>
                <w:sz w:val="22"/>
                <w:szCs w:val="22"/>
              </w:rPr>
              <w:t>0,4</w:t>
            </w:r>
          </w:p>
        </w:tc>
      </w:tr>
      <w:tr w:rsidR="00C07C15" w:rsidRPr="00C07C15" w14:paraId="2A3F2C8A" w14:textId="77777777" w:rsidTr="000A6F69">
        <w:trPr>
          <w:trHeight w:val="420"/>
        </w:trPr>
        <w:tc>
          <w:tcPr>
            <w:tcW w:w="5000" w:type="pct"/>
            <w:gridSpan w:val="12"/>
            <w:vMerge w:val="restart"/>
            <w:tcBorders>
              <w:top w:val="single" w:sz="4" w:space="0" w:color="auto"/>
              <w:left w:val="single" w:sz="8" w:space="0" w:color="auto"/>
              <w:bottom w:val="single" w:sz="4" w:space="0" w:color="000000"/>
              <w:right w:val="single" w:sz="8" w:space="0" w:color="000000"/>
            </w:tcBorders>
            <w:shd w:val="clear" w:color="auto" w:fill="auto"/>
            <w:vAlign w:val="center"/>
            <w:hideMark/>
          </w:tcPr>
          <w:p w14:paraId="03E2AE23" w14:textId="3DE4B423" w:rsidR="00C07C15" w:rsidRPr="00C07C15" w:rsidRDefault="00072500" w:rsidP="006B1D13">
            <w:pPr>
              <w:rPr>
                <w:rFonts w:ascii="Verdana" w:hAnsi="Verdana" w:cs="Calibri"/>
                <w:b/>
                <w:bCs/>
                <w:sz w:val="20"/>
                <w:szCs w:val="20"/>
              </w:rPr>
            </w:pPr>
            <w:proofErr w:type="spellStart"/>
            <w:r w:rsidRPr="00072500">
              <w:rPr>
                <w:rFonts w:ascii="Verdana" w:hAnsi="Verdana" w:cs="Calibri"/>
                <w:b/>
                <w:bCs/>
                <w:sz w:val="20"/>
                <w:szCs w:val="20"/>
              </w:rPr>
              <w:t>Мотиви:</w:t>
            </w:r>
            <w:r w:rsidR="006B1D13">
              <w:rPr>
                <w:rFonts w:ascii="Verdana" w:hAnsi="Verdana" w:cs="Calibri"/>
                <w:b/>
                <w:bCs/>
                <w:sz w:val="20"/>
                <w:szCs w:val="20"/>
              </w:rPr>
              <w:t>лицата</w:t>
            </w:r>
            <w:proofErr w:type="spellEnd"/>
            <w:r w:rsidR="006B1D13">
              <w:rPr>
                <w:rFonts w:ascii="Verdana" w:hAnsi="Verdana" w:cs="Calibri"/>
                <w:b/>
                <w:bCs/>
                <w:sz w:val="20"/>
                <w:szCs w:val="20"/>
              </w:rPr>
              <w:t xml:space="preserve"> получава</w:t>
            </w:r>
            <w:r w:rsidR="00D977BF">
              <w:rPr>
                <w:rFonts w:ascii="Verdana" w:hAnsi="Verdana" w:cs="Calibri"/>
                <w:b/>
                <w:bCs/>
                <w:sz w:val="20"/>
                <w:szCs w:val="20"/>
              </w:rPr>
              <w:t>щ</w:t>
            </w:r>
            <w:r w:rsidR="006B1D13">
              <w:rPr>
                <w:rFonts w:ascii="Verdana" w:hAnsi="Verdana" w:cs="Calibri"/>
                <w:b/>
                <w:bCs/>
                <w:sz w:val="20"/>
                <w:szCs w:val="20"/>
              </w:rPr>
              <w:t xml:space="preserve">и резидентна имат необходимост от услугата,  предоставянето на услугата ще спомогне за запазването на персонала на защитените жилища за лица с умствена изостаналост. </w:t>
            </w:r>
            <w:r w:rsidRPr="00072500">
              <w:rPr>
                <w:rFonts w:ascii="Verdana" w:hAnsi="Verdana" w:cs="Calibri"/>
                <w:b/>
                <w:bCs/>
                <w:sz w:val="20"/>
                <w:szCs w:val="20"/>
              </w:rPr>
              <w:t xml:space="preserve">                                                                                                                                                                                                                                                                                                        </w:t>
            </w:r>
            <w:r w:rsidRPr="0055502D">
              <w:rPr>
                <w:rFonts w:ascii="Verdana" w:hAnsi="Verdana" w:cs="Calibri"/>
                <w:bCs/>
                <w:sz w:val="20"/>
                <w:szCs w:val="20"/>
              </w:rPr>
              <w:t xml:space="preserve">/посочват се причините поради които се планира промяна на броя на потребителите, прекратяване на предоставянето на социална услуга или за </w:t>
            </w:r>
            <w:r w:rsidR="00A57901">
              <w:rPr>
                <w:rFonts w:ascii="Verdana" w:eastAsia="Calibri" w:hAnsi="Verdana" w:cs="Calibri"/>
                <w:bCs/>
                <w:color w:val="000000"/>
                <w:sz w:val="20"/>
                <w:szCs w:val="20"/>
                <w:lang w:eastAsia="en-US"/>
              </w:rPr>
              <w:t>създаване</w:t>
            </w:r>
            <w:r w:rsidR="00A57901" w:rsidRPr="0055502D">
              <w:rPr>
                <w:rFonts w:ascii="Verdana" w:eastAsia="Calibri" w:hAnsi="Verdana" w:cs="Calibri"/>
                <w:bCs/>
                <w:color w:val="000000"/>
                <w:sz w:val="20"/>
                <w:szCs w:val="20"/>
                <w:lang w:eastAsia="en-US"/>
              </w:rPr>
              <w:t xml:space="preserve"> </w:t>
            </w:r>
            <w:r w:rsidRPr="0055502D">
              <w:rPr>
                <w:rFonts w:ascii="Verdana" w:hAnsi="Verdana" w:cs="Calibri"/>
                <w:bCs/>
                <w:sz w:val="20"/>
                <w:szCs w:val="20"/>
              </w:rPr>
              <w:t>на нова социална услуга и размера на финансирането от държавния бюджет/</w:t>
            </w:r>
          </w:p>
        </w:tc>
      </w:tr>
      <w:tr w:rsidR="00C07C15" w:rsidRPr="00C07C15" w14:paraId="0F9A4602" w14:textId="77777777" w:rsidTr="000A6F69">
        <w:trPr>
          <w:trHeight w:val="645"/>
        </w:trPr>
        <w:tc>
          <w:tcPr>
            <w:tcW w:w="5000" w:type="pct"/>
            <w:gridSpan w:val="12"/>
            <w:vMerge/>
            <w:tcBorders>
              <w:top w:val="single" w:sz="4" w:space="0" w:color="auto"/>
              <w:left w:val="single" w:sz="8" w:space="0" w:color="auto"/>
              <w:bottom w:val="single" w:sz="4" w:space="0" w:color="000000"/>
              <w:right w:val="single" w:sz="8" w:space="0" w:color="000000"/>
            </w:tcBorders>
            <w:vAlign w:val="center"/>
            <w:hideMark/>
          </w:tcPr>
          <w:p w14:paraId="549C69F9" w14:textId="77777777" w:rsidR="00C07C15" w:rsidRPr="00C07C15" w:rsidRDefault="00C07C15" w:rsidP="00C07C15">
            <w:pPr>
              <w:rPr>
                <w:rFonts w:ascii="Verdana" w:hAnsi="Verdana" w:cs="Calibri"/>
                <w:b/>
                <w:bCs/>
                <w:sz w:val="20"/>
                <w:szCs w:val="20"/>
              </w:rPr>
            </w:pPr>
          </w:p>
        </w:tc>
      </w:tr>
      <w:tr w:rsidR="00C07C15" w:rsidRPr="00C07C15" w14:paraId="3E20A11B" w14:textId="77777777" w:rsidTr="000A6F69">
        <w:trPr>
          <w:trHeight w:val="900"/>
        </w:trPr>
        <w:tc>
          <w:tcPr>
            <w:tcW w:w="5000" w:type="pct"/>
            <w:gridSpan w:val="12"/>
            <w:tcBorders>
              <w:top w:val="nil"/>
              <w:left w:val="nil"/>
              <w:bottom w:val="nil"/>
              <w:right w:val="nil"/>
            </w:tcBorders>
            <w:shd w:val="clear" w:color="000000" w:fill="F4B084"/>
            <w:vAlign w:val="center"/>
            <w:hideMark/>
          </w:tcPr>
          <w:p w14:paraId="2C7C7852" w14:textId="77777777" w:rsidR="00C07C15" w:rsidRPr="00C07C15" w:rsidRDefault="00C07C15" w:rsidP="00C07C15">
            <w:pPr>
              <w:jc w:val="center"/>
              <w:rPr>
                <w:rFonts w:ascii="Verdana" w:hAnsi="Verdana" w:cs="Calibri"/>
                <w:b/>
                <w:bCs/>
                <w:color w:val="000000"/>
                <w:sz w:val="20"/>
                <w:szCs w:val="20"/>
              </w:rPr>
            </w:pPr>
            <w:r w:rsidRPr="00C07C15">
              <w:rPr>
                <w:rFonts w:ascii="Verdana" w:hAnsi="Verdana" w:cs="Calibri"/>
                <w:b/>
                <w:bCs/>
                <w:color w:val="000000"/>
                <w:sz w:val="20"/>
                <w:szCs w:val="20"/>
              </w:rPr>
              <w:t>ЗАСТЪПНИЧЕСТВО И ПОСРЕДНИЧЕСТВО (СПЕЦИАЛИЗИРАНА)</w:t>
            </w:r>
          </w:p>
        </w:tc>
      </w:tr>
      <w:tr w:rsidR="00D977BF" w:rsidRPr="00C07C15" w14:paraId="7A60524A" w14:textId="77777777" w:rsidTr="00EC7453">
        <w:trPr>
          <w:trHeight w:val="300"/>
        </w:trPr>
        <w:tc>
          <w:tcPr>
            <w:tcW w:w="10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4D14EF2" w14:textId="77777777" w:rsidR="0043542F" w:rsidRPr="00C07C15" w:rsidRDefault="0043542F" w:rsidP="0043542F">
            <w:pPr>
              <w:jc w:val="center"/>
              <w:rPr>
                <w:rFonts w:ascii="Verdana" w:hAnsi="Verdana" w:cs="Calibri"/>
                <w:color w:val="000000"/>
                <w:sz w:val="20"/>
                <w:szCs w:val="20"/>
              </w:rPr>
            </w:pPr>
            <w:r w:rsidRPr="00C07C15">
              <w:rPr>
                <w:rFonts w:ascii="Verdana" w:hAnsi="Verdana" w:cs="Calibri"/>
                <w:color w:val="000000"/>
                <w:sz w:val="20"/>
                <w:szCs w:val="20"/>
              </w:rPr>
              <w:t>1</w:t>
            </w:r>
          </w:p>
        </w:tc>
        <w:tc>
          <w:tcPr>
            <w:tcW w:w="538" w:type="pct"/>
            <w:tcBorders>
              <w:top w:val="single" w:sz="4" w:space="0" w:color="auto"/>
              <w:left w:val="nil"/>
              <w:bottom w:val="single" w:sz="4" w:space="0" w:color="auto"/>
              <w:right w:val="single" w:sz="4" w:space="0" w:color="auto"/>
            </w:tcBorders>
            <w:shd w:val="clear" w:color="auto" w:fill="auto"/>
            <w:vAlign w:val="center"/>
            <w:hideMark/>
          </w:tcPr>
          <w:p w14:paraId="6CCE4DFD" w14:textId="49241CFA" w:rsidR="0043542F" w:rsidRPr="00C07C15" w:rsidRDefault="0043542F" w:rsidP="0043542F">
            <w:pPr>
              <w:rPr>
                <w:rFonts w:ascii="Verdana" w:hAnsi="Verdana" w:cs="Calibri"/>
                <w:color w:val="000000"/>
                <w:sz w:val="20"/>
                <w:szCs w:val="20"/>
              </w:rPr>
            </w:pPr>
            <w:r w:rsidRPr="00C07C15">
              <w:rPr>
                <w:rFonts w:ascii="Verdana" w:hAnsi="Verdana" w:cs="Calibri"/>
                <w:color w:val="000000"/>
                <w:sz w:val="20"/>
                <w:szCs w:val="20"/>
              </w:rPr>
              <w:t> </w:t>
            </w:r>
            <w:r>
              <w:rPr>
                <w:rFonts w:ascii="Verdana" w:hAnsi="Verdana" w:cs="Calibri"/>
                <w:color w:val="000000"/>
                <w:sz w:val="20"/>
                <w:szCs w:val="20"/>
              </w:rPr>
              <w:t>Застъпничество и посредничество</w:t>
            </w:r>
          </w:p>
        </w:tc>
        <w:tc>
          <w:tcPr>
            <w:tcW w:w="415" w:type="pct"/>
            <w:tcBorders>
              <w:top w:val="single" w:sz="4" w:space="0" w:color="auto"/>
              <w:left w:val="nil"/>
              <w:bottom w:val="single" w:sz="4" w:space="0" w:color="auto"/>
              <w:right w:val="single" w:sz="4" w:space="0" w:color="auto"/>
            </w:tcBorders>
            <w:shd w:val="clear" w:color="auto" w:fill="auto"/>
            <w:hideMark/>
          </w:tcPr>
          <w:p w14:paraId="4192C5F7" w14:textId="4D29C4D4" w:rsidR="0043542F" w:rsidRPr="00C07C15" w:rsidRDefault="0043542F" w:rsidP="0043542F">
            <w:pPr>
              <w:rPr>
                <w:rFonts w:ascii="Verdana" w:hAnsi="Verdana" w:cs="Calibri"/>
                <w:color w:val="000000"/>
                <w:sz w:val="20"/>
                <w:szCs w:val="20"/>
              </w:rPr>
            </w:pPr>
            <w:r w:rsidRPr="00CF18E3">
              <w:t xml:space="preserve"> село Патица</w:t>
            </w:r>
            <w:r w:rsidR="00F55C81">
              <w:t>. № 2</w:t>
            </w:r>
          </w:p>
        </w:tc>
        <w:tc>
          <w:tcPr>
            <w:tcW w:w="594" w:type="pct"/>
            <w:tcBorders>
              <w:top w:val="single" w:sz="4" w:space="0" w:color="auto"/>
              <w:left w:val="nil"/>
              <w:bottom w:val="single" w:sz="4" w:space="0" w:color="auto"/>
              <w:right w:val="single" w:sz="4" w:space="0" w:color="auto"/>
            </w:tcBorders>
            <w:shd w:val="clear" w:color="auto" w:fill="auto"/>
            <w:hideMark/>
          </w:tcPr>
          <w:p w14:paraId="36C173AA" w14:textId="3FABF94C" w:rsidR="0043542F" w:rsidRPr="00C07C15" w:rsidRDefault="0043542F" w:rsidP="0043542F">
            <w:pPr>
              <w:rPr>
                <w:rFonts w:ascii="Verdana" w:hAnsi="Verdana" w:cs="Calibri"/>
                <w:color w:val="000000"/>
                <w:sz w:val="20"/>
                <w:szCs w:val="20"/>
              </w:rPr>
            </w:pPr>
            <w:r w:rsidRPr="00CF18E3">
              <w:t xml:space="preserve">Пълнолетни лица </w:t>
            </w:r>
            <w:r w:rsidR="00F55C81">
              <w:t>с увреждания</w:t>
            </w:r>
          </w:p>
        </w:tc>
        <w:tc>
          <w:tcPr>
            <w:tcW w:w="371" w:type="pct"/>
            <w:tcBorders>
              <w:top w:val="single" w:sz="4" w:space="0" w:color="auto"/>
              <w:left w:val="nil"/>
              <w:bottom w:val="single" w:sz="4" w:space="0" w:color="auto"/>
              <w:right w:val="single" w:sz="4" w:space="0" w:color="auto"/>
            </w:tcBorders>
            <w:shd w:val="clear" w:color="auto" w:fill="auto"/>
            <w:vAlign w:val="center"/>
            <w:hideMark/>
          </w:tcPr>
          <w:p w14:paraId="367F1FEB" w14:textId="2F98611C" w:rsidR="0043542F" w:rsidRPr="00C07C15" w:rsidRDefault="0043542F" w:rsidP="0043542F">
            <w:pPr>
              <w:rPr>
                <w:rFonts w:ascii="Verdana" w:hAnsi="Verdana" w:cs="Calibri"/>
                <w:color w:val="000000"/>
                <w:sz w:val="20"/>
                <w:szCs w:val="20"/>
              </w:rPr>
            </w:pPr>
            <w:r w:rsidRPr="00C07C15">
              <w:rPr>
                <w:rFonts w:ascii="Verdana" w:hAnsi="Verdana" w:cs="Calibri"/>
                <w:color w:val="000000"/>
                <w:sz w:val="20"/>
                <w:szCs w:val="20"/>
              </w:rPr>
              <w:t> </w:t>
            </w:r>
            <w:r>
              <w:rPr>
                <w:rFonts w:ascii="Verdana" w:hAnsi="Verdana" w:cs="Calibri"/>
                <w:color w:val="000000"/>
                <w:sz w:val="20"/>
                <w:szCs w:val="20"/>
              </w:rPr>
              <w:t>8</w:t>
            </w:r>
          </w:p>
        </w:tc>
        <w:tc>
          <w:tcPr>
            <w:tcW w:w="395" w:type="pct"/>
            <w:tcBorders>
              <w:top w:val="single" w:sz="4" w:space="0" w:color="auto"/>
              <w:left w:val="nil"/>
              <w:bottom w:val="single" w:sz="4" w:space="0" w:color="auto"/>
              <w:right w:val="single" w:sz="4" w:space="0" w:color="auto"/>
            </w:tcBorders>
            <w:shd w:val="clear" w:color="auto" w:fill="auto"/>
            <w:vAlign w:val="center"/>
            <w:hideMark/>
          </w:tcPr>
          <w:p w14:paraId="45F84812" w14:textId="468286B6" w:rsidR="0043542F" w:rsidRPr="00C07C15" w:rsidRDefault="0043542F" w:rsidP="0043542F">
            <w:pPr>
              <w:rPr>
                <w:rFonts w:ascii="Verdana" w:hAnsi="Verdana" w:cs="Calibri"/>
                <w:color w:val="000000"/>
                <w:sz w:val="20"/>
                <w:szCs w:val="20"/>
              </w:rPr>
            </w:pPr>
            <w:r w:rsidRPr="00C07C15">
              <w:rPr>
                <w:rFonts w:ascii="Verdana" w:hAnsi="Verdana" w:cs="Calibri"/>
                <w:color w:val="000000"/>
                <w:sz w:val="20"/>
                <w:szCs w:val="20"/>
              </w:rPr>
              <w:t> </w:t>
            </w:r>
            <w:r w:rsidR="00F55C81">
              <w:rPr>
                <w:rFonts w:ascii="Verdana" w:hAnsi="Verdana" w:cs="Calibri"/>
                <w:color w:val="000000"/>
                <w:sz w:val="20"/>
                <w:szCs w:val="20"/>
              </w:rPr>
              <w:t>0</w:t>
            </w:r>
          </w:p>
        </w:tc>
        <w:tc>
          <w:tcPr>
            <w:tcW w:w="374" w:type="pct"/>
            <w:tcBorders>
              <w:top w:val="single" w:sz="4" w:space="0" w:color="auto"/>
              <w:left w:val="nil"/>
              <w:bottom w:val="single" w:sz="4" w:space="0" w:color="auto"/>
              <w:right w:val="single" w:sz="4" w:space="0" w:color="auto"/>
            </w:tcBorders>
            <w:shd w:val="clear" w:color="auto" w:fill="auto"/>
            <w:vAlign w:val="center"/>
            <w:hideMark/>
          </w:tcPr>
          <w:p w14:paraId="60F1C23D" w14:textId="7FFD6EC3" w:rsidR="0043542F" w:rsidRPr="00C07C15" w:rsidRDefault="0043542F" w:rsidP="0043542F">
            <w:pPr>
              <w:rPr>
                <w:rFonts w:ascii="Verdana" w:hAnsi="Verdana" w:cs="Calibri"/>
                <w:color w:val="000000"/>
                <w:sz w:val="20"/>
                <w:szCs w:val="20"/>
              </w:rPr>
            </w:pPr>
            <w:r w:rsidRPr="00C07C15">
              <w:rPr>
                <w:rFonts w:ascii="Verdana" w:hAnsi="Verdana" w:cs="Calibri"/>
                <w:color w:val="000000"/>
                <w:sz w:val="20"/>
                <w:szCs w:val="20"/>
              </w:rPr>
              <w:t> </w:t>
            </w:r>
            <w:r>
              <w:rPr>
                <w:rFonts w:ascii="Verdana" w:hAnsi="Verdana" w:cs="Calibri"/>
                <w:color w:val="000000"/>
                <w:sz w:val="20"/>
                <w:szCs w:val="20"/>
              </w:rPr>
              <w:t>0</w:t>
            </w:r>
          </w:p>
        </w:tc>
        <w:tc>
          <w:tcPr>
            <w:tcW w:w="414" w:type="pct"/>
            <w:tcBorders>
              <w:top w:val="single" w:sz="4" w:space="0" w:color="auto"/>
              <w:left w:val="nil"/>
              <w:bottom w:val="single" w:sz="4" w:space="0" w:color="auto"/>
              <w:right w:val="single" w:sz="4" w:space="0" w:color="auto"/>
            </w:tcBorders>
            <w:shd w:val="clear" w:color="auto" w:fill="auto"/>
            <w:vAlign w:val="center"/>
            <w:hideMark/>
          </w:tcPr>
          <w:p w14:paraId="35B586FC" w14:textId="64B6D13A" w:rsidR="0043542F" w:rsidRPr="00C07C15" w:rsidRDefault="0043542F" w:rsidP="0043542F">
            <w:pPr>
              <w:rPr>
                <w:rFonts w:ascii="Verdana" w:hAnsi="Verdana" w:cs="Calibri"/>
                <w:color w:val="000000"/>
                <w:sz w:val="20"/>
                <w:szCs w:val="20"/>
              </w:rPr>
            </w:pPr>
            <w:r w:rsidRPr="00C07C15">
              <w:rPr>
                <w:rFonts w:ascii="Verdana" w:hAnsi="Verdana" w:cs="Calibri"/>
                <w:color w:val="000000"/>
                <w:sz w:val="20"/>
                <w:szCs w:val="20"/>
              </w:rPr>
              <w:t> </w:t>
            </w:r>
            <w:proofErr w:type="spellStart"/>
            <w:r>
              <w:rPr>
                <w:rFonts w:ascii="Verdana" w:hAnsi="Verdana" w:cs="Calibri"/>
                <w:color w:val="000000"/>
                <w:sz w:val="20"/>
                <w:szCs w:val="20"/>
              </w:rPr>
              <w:t>нп</w:t>
            </w:r>
            <w:proofErr w:type="spellEnd"/>
          </w:p>
        </w:tc>
        <w:tc>
          <w:tcPr>
            <w:tcW w:w="384" w:type="pct"/>
            <w:tcBorders>
              <w:top w:val="single" w:sz="4" w:space="0" w:color="auto"/>
              <w:left w:val="nil"/>
              <w:bottom w:val="single" w:sz="4" w:space="0" w:color="auto"/>
              <w:right w:val="single" w:sz="4" w:space="0" w:color="auto"/>
            </w:tcBorders>
            <w:shd w:val="clear" w:color="auto" w:fill="auto"/>
            <w:vAlign w:val="center"/>
            <w:hideMark/>
          </w:tcPr>
          <w:p w14:paraId="10084FCF" w14:textId="548581B9" w:rsidR="0043542F" w:rsidRPr="00C07C15" w:rsidRDefault="0043542F" w:rsidP="0043542F">
            <w:pPr>
              <w:rPr>
                <w:rFonts w:ascii="Verdana" w:hAnsi="Verdana" w:cs="Calibri"/>
                <w:color w:val="000000"/>
                <w:sz w:val="20"/>
                <w:szCs w:val="20"/>
              </w:rPr>
            </w:pPr>
            <w:r w:rsidRPr="00C07C15">
              <w:rPr>
                <w:rFonts w:ascii="Verdana" w:hAnsi="Verdana" w:cs="Calibri"/>
                <w:color w:val="000000"/>
                <w:sz w:val="20"/>
                <w:szCs w:val="20"/>
              </w:rPr>
              <w:t> </w:t>
            </w:r>
            <w:r>
              <w:rPr>
                <w:rFonts w:ascii="Verdana" w:hAnsi="Verdana" w:cs="Calibri"/>
                <w:color w:val="000000"/>
                <w:sz w:val="20"/>
                <w:szCs w:val="20"/>
              </w:rPr>
              <w:t>8</w:t>
            </w:r>
          </w:p>
        </w:tc>
        <w:tc>
          <w:tcPr>
            <w:tcW w:w="463" w:type="pct"/>
            <w:tcBorders>
              <w:top w:val="single" w:sz="4" w:space="0" w:color="auto"/>
              <w:left w:val="nil"/>
              <w:bottom w:val="single" w:sz="4" w:space="0" w:color="auto"/>
              <w:right w:val="single" w:sz="4" w:space="0" w:color="auto"/>
            </w:tcBorders>
            <w:shd w:val="clear" w:color="auto" w:fill="auto"/>
            <w:vAlign w:val="center"/>
            <w:hideMark/>
          </w:tcPr>
          <w:p w14:paraId="29EA7F02" w14:textId="09669000" w:rsidR="0043542F" w:rsidRPr="00C07C15" w:rsidRDefault="0043542F" w:rsidP="0043542F">
            <w:pPr>
              <w:rPr>
                <w:rFonts w:ascii="Verdana" w:hAnsi="Verdana" w:cs="Calibri"/>
                <w:color w:val="000000"/>
                <w:sz w:val="20"/>
                <w:szCs w:val="20"/>
              </w:rPr>
            </w:pPr>
            <w:r w:rsidRPr="00C07C15">
              <w:rPr>
                <w:rFonts w:ascii="Verdana" w:hAnsi="Verdana" w:cs="Calibri"/>
                <w:color w:val="000000"/>
                <w:sz w:val="20"/>
                <w:szCs w:val="20"/>
              </w:rPr>
              <w:t> </w:t>
            </w:r>
            <w:r w:rsidR="00D977BF">
              <w:rPr>
                <w:rFonts w:ascii="Verdana" w:hAnsi="Verdana" w:cs="Calibri"/>
                <w:color w:val="000000"/>
                <w:sz w:val="20"/>
                <w:szCs w:val="20"/>
              </w:rPr>
              <w:t>Съгласно стандарта</w:t>
            </w:r>
          </w:p>
        </w:tc>
        <w:tc>
          <w:tcPr>
            <w:tcW w:w="504" w:type="pct"/>
            <w:tcBorders>
              <w:top w:val="single" w:sz="4" w:space="0" w:color="auto"/>
              <w:left w:val="nil"/>
              <w:bottom w:val="single" w:sz="4" w:space="0" w:color="auto"/>
              <w:right w:val="single" w:sz="4" w:space="0" w:color="auto"/>
            </w:tcBorders>
            <w:shd w:val="clear" w:color="auto" w:fill="auto"/>
            <w:vAlign w:val="center"/>
            <w:hideMark/>
          </w:tcPr>
          <w:p w14:paraId="24173C28" w14:textId="1524D5C6" w:rsidR="0043542F" w:rsidRPr="00C07C15" w:rsidRDefault="0043542F" w:rsidP="0043542F">
            <w:pPr>
              <w:rPr>
                <w:rFonts w:ascii="Verdana" w:hAnsi="Verdana" w:cs="Calibri"/>
                <w:color w:val="000000"/>
                <w:sz w:val="20"/>
                <w:szCs w:val="20"/>
              </w:rPr>
            </w:pPr>
            <w:r w:rsidRPr="00C07C15">
              <w:rPr>
                <w:rFonts w:ascii="Verdana" w:hAnsi="Verdana" w:cs="Calibri"/>
                <w:color w:val="000000"/>
                <w:sz w:val="20"/>
                <w:szCs w:val="20"/>
              </w:rPr>
              <w:t> </w:t>
            </w:r>
            <w:r>
              <w:rPr>
                <w:rFonts w:ascii="Verdana" w:hAnsi="Verdana" w:cs="Calibri"/>
                <w:color w:val="000000"/>
                <w:sz w:val="20"/>
                <w:szCs w:val="20"/>
              </w:rPr>
              <w:t>комплекс</w:t>
            </w:r>
          </w:p>
        </w:tc>
        <w:tc>
          <w:tcPr>
            <w:tcW w:w="441" w:type="pct"/>
            <w:tcBorders>
              <w:top w:val="single" w:sz="4" w:space="0" w:color="auto"/>
              <w:left w:val="nil"/>
              <w:bottom w:val="single" w:sz="4" w:space="0" w:color="auto"/>
              <w:right w:val="single" w:sz="4" w:space="0" w:color="auto"/>
            </w:tcBorders>
            <w:shd w:val="clear" w:color="auto" w:fill="auto"/>
            <w:vAlign w:val="center"/>
            <w:hideMark/>
          </w:tcPr>
          <w:p w14:paraId="2A6B8880" w14:textId="42165883" w:rsidR="0043542F" w:rsidRPr="00C07C15" w:rsidRDefault="0043542F" w:rsidP="0043542F">
            <w:pPr>
              <w:rPr>
                <w:rFonts w:ascii="Verdana" w:hAnsi="Verdana" w:cs="Calibri"/>
                <w:color w:val="000000"/>
                <w:sz w:val="20"/>
                <w:szCs w:val="20"/>
              </w:rPr>
            </w:pPr>
            <w:r w:rsidRPr="00C07C15">
              <w:rPr>
                <w:rFonts w:ascii="Verdana" w:hAnsi="Verdana" w:cs="Calibri"/>
                <w:color w:val="000000"/>
                <w:sz w:val="20"/>
                <w:szCs w:val="20"/>
              </w:rPr>
              <w:t> </w:t>
            </w:r>
            <w:r w:rsidR="00C33FE3">
              <w:rPr>
                <w:rFonts w:ascii="Verdana" w:hAnsi="Verdana" w:cs="Calibri"/>
                <w:color w:val="000000"/>
                <w:sz w:val="20"/>
                <w:szCs w:val="20"/>
              </w:rPr>
              <w:t>1,6</w:t>
            </w:r>
          </w:p>
        </w:tc>
      </w:tr>
      <w:tr w:rsidR="0055502D" w:rsidRPr="0055502D" w14:paraId="11F33456" w14:textId="77777777" w:rsidTr="000A6F69">
        <w:trPr>
          <w:trHeight w:val="720"/>
        </w:trPr>
        <w:tc>
          <w:tcPr>
            <w:tcW w:w="5000" w:type="pct"/>
            <w:gridSpan w:val="12"/>
            <w:vMerge w:val="restart"/>
            <w:tcBorders>
              <w:top w:val="single" w:sz="4" w:space="0" w:color="auto"/>
              <w:left w:val="single" w:sz="4" w:space="0" w:color="auto"/>
              <w:bottom w:val="single" w:sz="4" w:space="0" w:color="auto"/>
              <w:right w:val="single" w:sz="4" w:space="0" w:color="auto"/>
            </w:tcBorders>
            <w:shd w:val="clear" w:color="auto" w:fill="auto"/>
            <w:hideMark/>
          </w:tcPr>
          <w:p w14:paraId="46F7227F" w14:textId="3ADCA64D" w:rsidR="0055502D" w:rsidRPr="0055502D" w:rsidRDefault="00D977BF" w:rsidP="00D977BF">
            <w:pPr>
              <w:rPr>
                <w:rFonts w:ascii="Verdana" w:hAnsi="Verdana" w:cs="Calibri"/>
                <w:b/>
                <w:bCs/>
                <w:color w:val="000000"/>
                <w:sz w:val="20"/>
                <w:szCs w:val="20"/>
              </w:rPr>
            </w:pPr>
            <w:proofErr w:type="spellStart"/>
            <w:r w:rsidRPr="00D977BF">
              <w:rPr>
                <w:rFonts w:ascii="Verdana" w:hAnsi="Verdana"/>
                <w:b/>
                <w:sz w:val="20"/>
                <w:szCs w:val="20"/>
              </w:rPr>
              <w:lastRenderedPageBreak/>
              <w:t>Мотиви:лицата</w:t>
            </w:r>
            <w:proofErr w:type="spellEnd"/>
            <w:r w:rsidRPr="00D977BF">
              <w:rPr>
                <w:rFonts w:ascii="Verdana" w:hAnsi="Verdana"/>
                <w:b/>
                <w:sz w:val="20"/>
                <w:szCs w:val="20"/>
              </w:rPr>
              <w:t xml:space="preserve"> получава</w:t>
            </w:r>
            <w:r>
              <w:rPr>
                <w:rFonts w:ascii="Verdana" w:hAnsi="Verdana"/>
                <w:b/>
                <w:sz w:val="20"/>
                <w:szCs w:val="20"/>
              </w:rPr>
              <w:t>щи</w:t>
            </w:r>
            <w:r w:rsidRPr="00D977BF">
              <w:rPr>
                <w:rFonts w:ascii="Verdana" w:hAnsi="Verdana"/>
                <w:b/>
                <w:sz w:val="20"/>
                <w:szCs w:val="20"/>
              </w:rPr>
              <w:t xml:space="preserve"> резидентна имат необходимост от услугата,  предоставянето на услугата ще спомогне за запазването на персонала на защитените жилища за лица с умствена изостаналост.                                                                                                                                                                                                                                                                                                         /посочват се причините поради които се планира промяна на броя на потребителите, прекратяване на предоставянето на социална услуга или за създаване на нова социална услуга и размера на финансирането от държавния бюджет/</w:t>
            </w:r>
          </w:p>
        </w:tc>
      </w:tr>
      <w:tr w:rsidR="00C07C15" w:rsidRPr="00C07C15" w14:paraId="328E0551" w14:textId="77777777" w:rsidTr="000A6F69">
        <w:trPr>
          <w:trHeight w:val="276"/>
        </w:trPr>
        <w:tc>
          <w:tcPr>
            <w:tcW w:w="5000" w:type="pct"/>
            <w:gridSpan w:val="12"/>
            <w:vMerge/>
            <w:tcBorders>
              <w:top w:val="single" w:sz="4" w:space="0" w:color="auto"/>
              <w:left w:val="single" w:sz="4" w:space="0" w:color="auto"/>
              <w:bottom w:val="single" w:sz="4" w:space="0" w:color="auto"/>
              <w:right w:val="single" w:sz="4" w:space="0" w:color="auto"/>
            </w:tcBorders>
            <w:vAlign w:val="center"/>
            <w:hideMark/>
          </w:tcPr>
          <w:p w14:paraId="3A2B84AF" w14:textId="77777777" w:rsidR="00C07C15" w:rsidRPr="00C07C15" w:rsidRDefault="00C07C15" w:rsidP="00C07C15">
            <w:pPr>
              <w:rPr>
                <w:rFonts w:ascii="Verdana" w:hAnsi="Verdana" w:cs="Calibri"/>
                <w:b/>
                <w:bCs/>
                <w:color w:val="000000"/>
                <w:sz w:val="20"/>
                <w:szCs w:val="20"/>
              </w:rPr>
            </w:pPr>
          </w:p>
        </w:tc>
      </w:tr>
      <w:tr w:rsidR="00C07C15" w:rsidRPr="00C07C15" w14:paraId="00E846AC" w14:textId="77777777" w:rsidTr="000A6F69">
        <w:trPr>
          <w:trHeight w:val="276"/>
        </w:trPr>
        <w:tc>
          <w:tcPr>
            <w:tcW w:w="5000" w:type="pct"/>
            <w:gridSpan w:val="12"/>
            <w:vMerge/>
            <w:tcBorders>
              <w:top w:val="single" w:sz="4" w:space="0" w:color="auto"/>
              <w:left w:val="single" w:sz="4" w:space="0" w:color="auto"/>
              <w:bottom w:val="single" w:sz="4" w:space="0" w:color="auto"/>
              <w:right w:val="single" w:sz="4" w:space="0" w:color="auto"/>
            </w:tcBorders>
            <w:vAlign w:val="center"/>
            <w:hideMark/>
          </w:tcPr>
          <w:p w14:paraId="132155E1" w14:textId="77777777" w:rsidR="00C07C15" w:rsidRPr="00C07C15" w:rsidRDefault="00C07C15" w:rsidP="00C07C15">
            <w:pPr>
              <w:rPr>
                <w:rFonts w:ascii="Verdana" w:hAnsi="Verdana" w:cs="Calibri"/>
                <w:b/>
                <w:bCs/>
                <w:color w:val="000000"/>
                <w:sz w:val="20"/>
                <w:szCs w:val="20"/>
              </w:rPr>
            </w:pPr>
          </w:p>
        </w:tc>
      </w:tr>
      <w:tr w:rsidR="00C07C15" w:rsidRPr="00C07C15" w14:paraId="1C2B6327" w14:textId="77777777" w:rsidTr="000A6F69">
        <w:trPr>
          <w:trHeight w:val="870"/>
        </w:trPr>
        <w:tc>
          <w:tcPr>
            <w:tcW w:w="5000" w:type="pct"/>
            <w:gridSpan w:val="12"/>
            <w:tcBorders>
              <w:top w:val="single" w:sz="4" w:space="0" w:color="auto"/>
              <w:left w:val="single" w:sz="4" w:space="0" w:color="auto"/>
              <w:bottom w:val="single" w:sz="4" w:space="0" w:color="auto"/>
              <w:right w:val="single" w:sz="4" w:space="0" w:color="auto"/>
            </w:tcBorders>
            <w:shd w:val="clear" w:color="000000" w:fill="F4B084"/>
            <w:vAlign w:val="center"/>
            <w:hideMark/>
          </w:tcPr>
          <w:p w14:paraId="69EBF538" w14:textId="77777777" w:rsidR="00C07C15" w:rsidRPr="00C07C15" w:rsidRDefault="00C07C15" w:rsidP="00C07C15">
            <w:pPr>
              <w:jc w:val="center"/>
              <w:rPr>
                <w:rFonts w:ascii="Verdana" w:hAnsi="Verdana" w:cs="Calibri"/>
                <w:b/>
                <w:bCs/>
                <w:color w:val="000000"/>
                <w:sz w:val="20"/>
                <w:szCs w:val="20"/>
              </w:rPr>
            </w:pPr>
            <w:r w:rsidRPr="00C07C15">
              <w:rPr>
                <w:rFonts w:ascii="Verdana" w:hAnsi="Verdana" w:cs="Calibri"/>
                <w:b/>
                <w:bCs/>
                <w:color w:val="000000"/>
                <w:sz w:val="20"/>
                <w:szCs w:val="20"/>
              </w:rPr>
              <w:t>ОБУЧЕНИЯ ЗА ПРИДОБИВАНЕ НА УМЕНИЯ (СПЕЦИАЛИЗИРАНА)</w:t>
            </w:r>
          </w:p>
        </w:tc>
      </w:tr>
      <w:tr w:rsidR="00D977BF" w:rsidRPr="00C07C15" w14:paraId="3FA9916F" w14:textId="77777777" w:rsidTr="00EC7453">
        <w:trPr>
          <w:trHeight w:val="300"/>
        </w:trPr>
        <w:tc>
          <w:tcPr>
            <w:tcW w:w="109" w:type="pct"/>
            <w:tcBorders>
              <w:top w:val="nil"/>
              <w:left w:val="single" w:sz="4" w:space="0" w:color="auto"/>
              <w:bottom w:val="single" w:sz="4" w:space="0" w:color="auto"/>
              <w:right w:val="single" w:sz="4" w:space="0" w:color="auto"/>
            </w:tcBorders>
            <w:shd w:val="clear" w:color="auto" w:fill="auto"/>
            <w:vAlign w:val="center"/>
            <w:hideMark/>
          </w:tcPr>
          <w:p w14:paraId="47878D22" w14:textId="77777777" w:rsidR="00D977BF" w:rsidRPr="00C07C15" w:rsidRDefault="00D977BF" w:rsidP="00D977BF">
            <w:pPr>
              <w:jc w:val="center"/>
              <w:rPr>
                <w:rFonts w:ascii="Verdana" w:hAnsi="Verdana" w:cs="Calibri"/>
                <w:color w:val="000000"/>
                <w:sz w:val="20"/>
                <w:szCs w:val="20"/>
              </w:rPr>
            </w:pPr>
            <w:r w:rsidRPr="00C07C15">
              <w:rPr>
                <w:rFonts w:ascii="Verdana" w:hAnsi="Verdana" w:cs="Calibri"/>
                <w:color w:val="000000"/>
                <w:sz w:val="20"/>
                <w:szCs w:val="20"/>
              </w:rPr>
              <w:t>1</w:t>
            </w:r>
          </w:p>
        </w:tc>
        <w:tc>
          <w:tcPr>
            <w:tcW w:w="538" w:type="pct"/>
            <w:tcBorders>
              <w:top w:val="nil"/>
              <w:left w:val="nil"/>
              <w:bottom w:val="single" w:sz="4" w:space="0" w:color="auto"/>
              <w:right w:val="single" w:sz="4" w:space="0" w:color="auto"/>
            </w:tcBorders>
            <w:shd w:val="clear" w:color="auto" w:fill="auto"/>
            <w:hideMark/>
          </w:tcPr>
          <w:p w14:paraId="363E3382" w14:textId="1DC2DDDD" w:rsidR="00D977BF" w:rsidRPr="00C07C15" w:rsidRDefault="00D977BF" w:rsidP="00D977BF">
            <w:pPr>
              <w:rPr>
                <w:rFonts w:ascii="Verdana" w:hAnsi="Verdana" w:cs="Calibri"/>
                <w:color w:val="000000"/>
                <w:sz w:val="20"/>
                <w:szCs w:val="20"/>
              </w:rPr>
            </w:pPr>
            <w:r w:rsidRPr="00C07C15">
              <w:rPr>
                <w:rFonts w:ascii="Verdana" w:hAnsi="Verdana" w:cs="Calibri"/>
                <w:color w:val="000000"/>
                <w:sz w:val="20"/>
                <w:szCs w:val="20"/>
              </w:rPr>
              <w:t> </w:t>
            </w:r>
            <w:r>
              <w:rPr>
                <w:rFonts w:ascii="Verdana" w:hAnsi="Verdana" w:cs="Calibri"/>
                <w:color w:val="000000"/>
                <w:sz w:val="20"/>
                <w:szCs w:val="20"/>
              </w:rPr>
              <w:t>Обучение за придобиване на умения</w:t>
            </w:r>
          </w:p>
        </w:tc>
        <w:tc>
          <w:tcPr>
            <w:tcW w:w="415" w:type="pct"/>
            <w:tcBorders>
              <w:top w:val="nil"/>
              <w:left w:val="nil"/>
              <w:bottom w:val="single" w:sz="4" w:space="0" w:color="auto"/>
              <w:right w:val="single" w:sz="4" w:space="0" w:color="auto"/>
            </w:tcBorders>
            <w:shd w:val="clear" w:color="auto" w:fill="auto"/>
            <w:hideMark/>
          </w:tcPr>
          <w:p w14:paraId="0B4ADA1F" w14:textId="4DCC40AE" w:rsidR="00D977BF" w:rsidRPr="00C07C15" w:rsidRDefault="00F55C81" w:rsidP="00D977BF">
            <w:pPr>
              <w:rPr>
                <w:rFonts w:ascii="Verdana" w:hAnsi="Verdana" w:cs="Calibri"/>
                <w:color w:val="000000"/>
                <w:sz w:val="20"/>
                <w:szCs w:val="20"/>
              </w:rPr>
            </w:pPr>
            <w:r w:rsidRPr="00F55C81">
              <w:t>село Минзухар, мах. „Долно Червенци“</w:t>
            </w:r>
            <w:r w:rsidR="00544B3D">
              <w:t>, улица „Четвърта“</w:t>
            </w:r>
            <w:r w:rsidRPr="00F55C81">
              <w:t>, № 2</w:t>
            </w:r>
          </w:p>
        </w:tc>
        <w:tc>
          <w:tcPr>
            <w:tcW w:w="594" w:type="pct"/>
            <w:tcBorders>
              <w:top w:val="nil"/>
              <w:left w:val="nil"/>
              <w:bottom w:val="single" w:sz="4" w:space="0" w:color="auto"/>
              <w:right w:val="single" w:sz="4" w:space="0" w:color="auto"/>
            </w:tcBorders>
            <w:shd w:val="clear" w:color="auto" w:fill="auto"/>
            <w:vAlign w:val="center"/>
            <w:hideMark/>
          </w:tcPr>
          <w:p w14:paraId="519E8D36" w14:textId="4918C902" w:rsidR="00D977BF" w:rsidRPr="00C07C15" w:rsidRDefault="00D977BF" w:rsidP="00D977BF">
            <w:pPr>
              <w:rPr>
                <w:rFonts w:ascii="Verdana" w:hAnsi="Verdana" w:cs="Calibri"/>
                <w:color w:val="000000"/>
                <w:sz w:val="20"/>
                <w:szCs w:val="20"/>
              </w:rPr>
            </w:pPr>
            <w:r w:rsidRPr="00E02798">
              <w:t xml:space="preserve">Пълнолетни лица с </w:t>
            </w:r>
            <w:r w:rsidR="00F55C81">
              <w:t>увреждания</w:t>
            </w:r>
          </w:p>
        </w:tc>
        <w:tc>
          <w:tcPr>
            <w:tcW w:w="371" w:type="pct"/>
            <w:tcBorders>
              <w:top w:val="nil"/>
              <w:left w:val="nil"/>
              <w:bottom w:val="single" w:sz="4" w:space="0" w:color="auto"/>
              <w:right w:val="single" w:sz="4" w:space="0" w:color="auto"/>
            </w:tcBorders>
            <w:shd w:val="clear" w:color="auto" w:fill="auto"/>
            <w:vAlign w:val="center"/>
            <w:hideMark/>
          </w:tcPr>
          <w:p w14:paraId="4A9C2210" w14:textId="5524A0FB" w:rsidR="00D977BF" w:rsidRPr="00C07C15" w:rsidRDefault="00D977BF" w:rsidP="00D977BF">
            <w:pPr>
              <w:rPr>
                <w:rFonts w:ascii="Verdana" w:hAnsi="Verdana" w:cs="Calibri"/>
                <w:color w:val="000000"/>
                <w:sz w:val="20"/>
                <w:szCs w:val="20"/>
              </w:rPr>
            </w:pPr>
            <w:r w:rsidRPr="00C07C15">
              <w:rPr>
                <w:rFonts w:ascii="Verdana" w:hAnsi="Verdana" w:cs="Calibri"/>
                <w:color w:val="000000"/>
                <w:sz w:val="20"/>
                <w:szCs w:val="20"/>
              </w:rPr>
              <w:t> </w:t>
            </w:r>
            <w:r>
              <w:rPr>
                <w:rFonts w:ascii="Verdana" w:hAnsi="Verdana" w:cs="Calibri"/>
                <w:color w:val="000000"/>
                <w:sz w:val="20"/>
                <w:szCs w:val="20"/>
              </w:rPr>
              <w:t>8</w:t>
            </w:r>
          </w:p>
        </w:tc>
        <w:tc>
          <w:tcPr>
            <w:tcW w:w="395" w:type="pct"/>
            <w:tcBorders>
              <w:top w:val="nil"/>
              <w:left w:val="nil"/>
              <w:bottom w:val="single" w:sz="4" w:space="0" w:color="auto"/>
              <w:right w:val="single" w:sz="4" w:space="0" w:color="auto"/>
            </w:tcBorders>
            <w:shd w:val="clear" w:color="auto" w:fill="auto"/>
            <w:vAlign w:val="center"/>
            <w:hideMark/>
          </w:tcPr>
          <w:p w14:paraId="62D3AAA9" w14:textId="0B14A397" w:rsidR="00D977BF" w:rsidRPr="00C07C15" w:rsidRDefault="00D977BF" w:rsidP="00D977BF">
            <w:pPr>
              <w:rPr>
                <w:rFonts w:ascii="Verdana" w:hAnsi="Verdana" w:cs="Calibri"/>
                <w:color w:val="000000"/>
                <w:sz w:val="20"/>
                <w:szCs w:val="20"/>
              </w:rPr>
            </w:pPr>
            <w:r w:rsidRPr="00C07C15">
              <w:rPr>
                <w:rFonts w:ascii="Verdana" w:hAnsi="Verdana" w:cs="Calibri"/>
                <w:color w:val="000000"/>
                <w:sz w:val="20"/>
                <w:szCs w:val="20"/>
              </w:rPr>
              <w:t> </w:t>
            </w:r>
            <w:r w:rsidR="00F55C81">
              <w:rPr>
                <w:rFonts w:ascii="Verdana" w:hAnsi="Verdana" w:cs="Calibri"/>
                <w:color w:val="000000"/>
                <w:sz w:val="20"/>
                <w:szCs w:val="20"/>
              </w:rPr>
              <w:t>0</w:t>
            </w:r>
          </w:p>
        </w:tc>
        <w:tc>
          <w:tcPr>
            <w:tcW w:w="374" w:type="pct"/>
            <w:tcBorders>
              <w:top w:val="nil"/>
              <w:left w:val="nil"/>
              <w:bottom w:val="single" w:sz="4" w:space="0" w:color="auto"/>
              <w:right w:val="single" w:sz="4" w:space="0" w:color="auto"/>
            </w:tcBorders>
            <w:shd w:val="clear" w:color="auto" w:fill="auto"/>
            <w:vAlign w:val="center"/>
            <w:hideMark/>
          </w:tcPr>
          <w:p w14:paraId="6D46EFFB" w14:textId="3E560E32" w:rsidR="00D977BF" w:rsidRPr="00C07C15" w:rsidRDefault="00D977BF" w:rsidP="00D977BF">
            <w:pPr>
              <w:rPr>
                <w:rFonts w:ascii="Verdana" w:hAnsi="Verdana" w:cs="Calibri"/>
                <w:color w:val="000000"/>
                <w:sz w:val="20"/>
                <w:szCs w:val="20"/>
              </w:rPr>
            </w:pPr>
            <w:r w:rsidRPr="00C07C15">
              <w:rPr>
                <w:rFonts w:ascii="Verdana" w:hAnsi="Verdana" w:cs="Calibri"/>
                <w:color w:val="000000"/>
                <w:sz w:val="20"/>
                <w:szCs w:val="20"/>
              </w:rPr>
              <w:t> </w:t>
            </w:r>
            <w:r>
              <w:rPr>
                <w:rFonts w:ascii="Verdana" w:hAnsi="Verdana" w:cs="Calibri"/>
                <w:color w:val="000000"/>
                <w:sz w:val="20"/>
                <w:szCs w:val="20"/>
              </w:rPr>
              <w:t>0</w:t>
            </w:r>
          </w:p>
        </w:tc>
        <w:tc>
          <w:tcPr>
            <w:tcW w:w="414" w:type="pct"/>
            <w:tcBorders>
              <w:top w:val="nil"/>
              <w:left w:val="nil"/>
              <w:bottom w:val="single" w:sz="4" w:space="0" w:color="auto"/>
              <w:right w:val="single" w:sz="4" w:space="0" w:color="auto"/>
            </w:tcBorders>
            <w:shd w:val="clear" w:color="auto" w:fill="auto"/>
            <w:vAlign w:val="center"/>
            <w:hideMark/>
          </w:tcPr>
          <w:p w14:paraId="5571612D" w14:textId="631FE5C2" w:rsidR="00D977BF" w:rsidRPr="00C07C15" w:rsidRDefault="00D977BF" w:rsidP="00D977BF">
            <w:pPr>
              <w:rPr>
                <w:rFonts w:ascii="Verdana" w:hAnsi="Verdana" w:cs="Calibri"/>
                <w:color w:val="000000"/>
                <w:sz w:val="20"/>
                <w:szCs w:val="20"/>
              </w:rPr>
            </w:pPr>
            <w:r w:rsidRPr="00C07C15">
              <w:rPr>
                <w:rFonts w:ascii="Verdana" w:hAnsi="Verdana" w:cs="Calibri"/>
                <w:color w:val="000000"/>
                <w:sz w:val="20"/>
                <w:szCs w:val="20"/>
              </w:rPr>
              <w:t> </w:t>
            </w:r>
            <w:proofErr w:type="spellStart"/>
            <w:r>
              <w:rPr>
                <w:rFonts w:ascii="Verdana" w:hAnsi="Verdana" w:cs="Calibri"/>
                <w:color w:val="000000"/>
                <w:sz w:val="20"/>
                <w:szCs w:val="20"/>
              </w:rPr>
              <w:t>нп</w:t>
            </w:r>
            <w:proofErr w:type="spellEnd"/>
          </w:p>
        </w:tc>
        <w:tc>
          <w:tcPr>
            <w:tcW w:w="384" w:type="pct"/>
            <w:tcBorders>
              <w:top w:val="nil"/>
              <w:left w:val="nil"/>
              <w:bottom w:val="single" w:sz="4" w:space="0" w:color="auto"/>
              <w:right w:val="single" w:sz="4" w:space="0" w:color="auto"/>
            </w:tcBorders>
            <w:shd w:val="clear" w:color="auto" w:fill="auto"/>
            <w:vAlign w:val="center"/>
            <w:hideMark/>
          </w:tcPr>
          <w:p w14:paraId="79A9D1E3" w14:textId="59BE21A9" w:rsidR="00D977BF" w:rsidRPr="00C07C15" w:rsidRDefault="00D977BF" w:rsidP="00D977BF">
            <w:pPr>
              <w:rPr>
                <w:rFonts w:ascii="Verdana" w:hAnsi="Verdana" w:cs="Calibri"/>
                <w:color w:val="000000"/>
                <w:sz w:val="20"/>
                <w:szCs w:val="20"/>
              </w:rPr>
            </w:pPr>
            <w:r w:rsidRPr="00C07C15">
              <w:rPr>
                <w:rFonts w:ascii="Verdana" w:hAnsi="Verdana" w:cs="Calibri"/>
                <w:color w:val="000000"/>
                <w:sz w:val="20"/>
                <w:szCs w:val="20"/>
              </w:rPr>
              <w:t> </w:t>
            </w:r>
            <w:r>
              <w:rPr>
                <w:rFonts w:ascii="Verdana" w:hAnsi="Verdana" w:cs="Calibri"/>
                <w:color w:val="000000"/>
                <w:sz w:val="20"/>
                <w:szCs w:val="20"/>
              </w:rPr>
              <w:t>8</w:t>
            </w:r>
          </w:p>
        </w:tc>
        <w:tc>
          <w:tcPr>
            <w:tcW w:w="463" w:type="pct"/>
            <w:tcBorders>
              <w:top w:val="nil"/>
              <w:left w:val="nil"/>
              <w:bottom w:val="single" w:sz="4" w:space="0" w:color="auto"/>
              <w:right w:val="single" w:sz="4" w:space="0" w:color="auto"/>
            </w:tcBorders>
            <w:shd w:val="clear" w:color="auto" w:fill="auto"/>
            <w:vAlign w:val="center"/>
            <w:hideMark/>
          </w:tcPr>
          <w:p w14:paraId="02E5E9CE" w14:textId="09B4F99E" w:rsidR="00D977BF" w:rsidRPr="00C07C15" w:rsidRDefault="00D977BF" w:rsidP="00D977BF">
            <w:pPr>
              <w:rPr>
                <w:rFonts w:ascii="Verdana" w:hAnsi="Verdana" w:cs="Calibri"/>
                <w:color w:val="000000"/>
                <w:sz w:val="20"/>
                <w:szCs w:val="20"/>
              </w:rPr>
            </w:pPr>
            <w:r w:rsidRPr="00C07C15">
              <w:rPr>
                <w:rFonts w:ascii="Verdana" w:hAnsi="Verdana" w:cs="Calibri"/>
                <w:color w:val="000000"/>
                <w:sz w:val="20"/>
                <w:szCs w:val="20"/>
              </w:rPr>
              <w:t> </w:t>
            </w:r>
            <w:r>
              <w:rPr>
                <w:rFonts w:ascii="Verdana" w:hAnsi="Verdana" w:cs="Calibri"/>
                <w:color w:val="000000"/>
                <w:sz w:val="20"/>
                <w:szCs w:val="20"/>
              </w:rPr>
              <w:t>Съгласно стандарта</w:t>
            </w:r>
          </w:p>
        </w:tc>
        <w:tc>
          <w:tcPr>
            <w:tcW w:w="504" w:type="pct"/>
            <w:tcBorders>
              <w:top w:val="nil"/>
              <w:left w:val="nil"/>
              <w:bottom w:val="single" w:sz="4" w:space="0" w:color="auto"/>
              <w:right w:val="single" w:sz="4" w:space="0" w:color="auto"/>
            </w:tcBorders>
            <w:shd w:val="clear" w:color="auto" w:fill="auto"/>
            <w:vAlign w:val="center"/>
            <w:hideMark/>
          </w:tcPr>
          <w:p w14:paraId="49472C86" w14:textId="14F2DF8D" w:rsidR="00D977BF" w:rsidRPr="00C07C15" w:rsidRDefault="00D977BF" w:rsidP="00D977BF">
            <w:pPr>
              <w:rPr>
                <w:rFonts w:ascii="Verdana" w:hAnsi="Verdana" w:cs="Calibri"/>
                <w:color w:val="000000"/>
                <w:sz w:val="20"/>
                <w:szCs w:val="20"/>
              </w:rPr>
            </w:pPr>
            <w:r w:rsidRPr="00C07C15">
              <w:rPr>
                <w:rFonts w:ascii="Verdana" w:hAnsi="Verdana" w:cs="Calibri"/>
                <w:color w:val="000000"/>
                <w:sz w:val="20"/>
                <w:szCs w:val="20"/>
              </w:rPr>
              <w:t> </w:t>
            </w:r>
            <w:r>
              <w:rPr>
                <w:rFonts w:ascii="Verdana" w:hAnsi="Verdana" w:cs="Calibri"/>
                <w:color w:val="000000"/>
                <w:sz w:val="20"/>
                <w:szCs w:val="20"/>
              </w:rPr>
              <w:t>комплекс</w:t>
            </w:r>
          </w:p>
        </w:tc>
        <w:tc>
          <w:tcPr>
            <w:tcW w:w="441" w:type="pct"/>
            <w:tcBorders>
              <w:top w:val="nil"/>
              <w:left w:val="nil"/>
              <w:bottom w:val="single" w:sz="4" w:space="0" w:color="auto"/>
              <w:right w:val="single" w:sz="4" w:space="0" w:color="auto"/>
            </w:tcBorders>
            <w:shd w:val="clear" w:color="auto" w:fill="auto"/>
            <w:vAlign w:val="center"/>
            <w:hideMark/>
          </w:tcPr>
          <w:p w14:paraId="4A83DC5C" w14:textId="41E4CECA" w:rsidR="00D977BF" w:rsidRPr="00C07C15" w:rsidRDefault="00D977BF" w:rsidP="00D977BF">
            <w:pPr>
              <w:rPr>
                <w:rFonts w:ascii="Verdana" w:hAnsi="Verdana" w:cs="Calibri"/>
                <w:color w:val="000000"/>
                <w:sz w:val="20"/>
                <w:szCs w:val="20"/>
              </w:rPr>
            </w:pPr>
            <w:r w:rsidRPr="00C07C15">
              <w:rPr>
                <w:rFonts w:ascii="Verdana" w:hAnsi="Verdana" w:cs="Calibri"/>
                <w:color w:val="000000"/>
                <w:sz w:val="20"/>
                <w:szCs w:val="20"/>
              </w:rPr>
              <w:t> </w:t>
            </w:r>
            <w:r w:rsidR="00C33FE3">
              <w:rPr>
                <w:rFonts w:ascii="Verdana" w:hAnsi="Verdana" w:cs="Calibri"/>
                <w:color w:val="000000"/>
                <w:sz w:val="20"/>
                <w:szCs w:val="20"/>
              </w:rPr>
              <w:t>1,6</w:t>
            </w:r>
          </w:p>
        </w:tc>
      </w:tr>
      <w:tr w:rsidR="00281351" w:rsidRPr="00C07C15" w14:paraId="6362FC40" w14:textId="77777777" w:rsidTr="000A6F69">
        <w:trPr>
          <w:trHeight w:val="555"/>
        </w:trPr>
        <w:tc>
          <w:tcPr>
            <w:tcW w:w="5000" w:type="pct"/>
            <w:gridSpan w:val="12"/>
            <w:vMerge w:val="restart"/>
            <w:tcBorders>
              <w:top w:val="single" w:sz="4" w:space="0" w:color="auto"/>
              <w:left w:val="single" w:sz="4" w:space="0" w:color="auto"/>
              <w:bottom w:val="single" w:sz="4" w:space="0" w:color="auto"/>
              <w:right w:val="single" w:sz="4" w:space="0" w:color="auto"/>
            </w:tcBorders>
            <w:shd w:val="clear" w:color="auto" w:fill="auto"/>
            <w:hideMark/>
          </w:tcPr>
          <w:p w14:paraId="6A44905C" w14:textId="47FA7747" w:rsidR="00281351" w:rsidRPr="00C07C15" w:rsidRDefault="00D977BF" w:rsidP="00D977BF">
            <w:pPr>
              <w:rPr>
                <w:rFonts w:ascii="Verdana" w:hAnsi="Verdana" w:cs="Calibri"/>
                <w:b/>
                <w:bCs/>
                <w:color w:val="000000"/>
                <w:sz w:val="20"/>
                <w:szCs w:val="20"/>
              </w:rPr>
            </w:pPr>
            <w:proofErr w:type="spellStart"/>
            <w:r w:rsidRPr="00D977BF">
              <w:rPr>
                <w:rFonts w:ascii="Verdana" w:hAnsi="Verdana"/>
                <w:b/>
                <w:sz w:val="20"/>
                <w:szCs w:val="20"/>
              </w:rPr>
              <w:t>Мотиви:лицата</w:t>
            </w:r>
            <w:proofErr w:type="spellEnd"/>
            <w:r w:rsidRPr="00D977BF">
              <w:rPr>
                <w:rFonts w:ascii="Verdana" w:hAnsi="Verdana"/>
                <w:b/>
                <w:sz w:val="20"/>
                <w:szCs w:val="20"/>
              </w:rPr>
              <w:t xml:space="preserve"> получаващи резидентна имат необходимост от услугата,  предоставянето на услугата ще спомогне за запазването на персонала на защитените жилища за лица с умствена изостаналост.                                                                                                                                                                                                                                                                                                         /посочват се причините поради които се планира промяна на броя на потребителите, прекратяване на предоставянето на социална услуга или за създаване на нова социална услуга и размера на финансирането от държавния бюджет/</w:t>
            </w:r>
          </w:p>
        </w:tc>
      </w:tr>
      <w:tr w:rsidR="00C07C15" w:rsidRPr="00C07C15" w14:paraId="6B1CA65B" w14:textId="77777777" w:rsidTr="000A6F69">
        <w:trPr>
          <w:trHeight w:val="510"/>
        </w:trPr>
        <w:tc>
          <w:tcPr>
            <w:tcW w:w="5000" w:type="pct"/>
            <w:gridSpan w:val="12"/>
            <w:vMerge/>
            <w:tcBorders>
              <w:top w:val="single" w:sz="4" w:space="0" w:color="auto"/>
              <w:left w:val="single" w:sz="4" w:space="0" w:color="auto"/>
              <w:bottom w:val="single" w:sz="4" w:space="0" w:color="auto"/>
              <w:right w:val="single" w:sz="4" w:space="0" w:color="auto"/>
            </w:tcBorders>
            <w:vAlign w:val="center"/>
            <w:hideMark/>
          </w:tcPr>
          <w:p w14:paraId="6774137E" w14:textId="77777777" w:rsidR="00C07C15" w:rsidRPr="00C07C15" w:rsidRDefault="00C07C15" w:rsidP="00C07C15">
            <w:pPr>
              <w:rPr>
                <w:rFonts w:ascii="Verdana" w:hAnsi="Verdana" w:cs="Calibri"/>
                <w:b/>
                <w:bCs/>
                <w:color w:val="000000"/>
                <w:sz w:val="20"/>
                <w:szCs w:val="20"/>
              </w:rPr>
            </w:pPr>
          </w:p>
        </w:tc>
      </w:tr>
      <w:tr w:rsidR="00C07C15" w:rsidRPr="00C07C15" w14:paraId="0141D1AE" w14:textId="77777777" w:rsidTr="000A6F69">
        <w:trPr>
          <w:trHeight w:val="915"/>
        </w:trPr>
        <w:tc>
          <w:tcPr>
            <w:tcW w:w="5000" w:type="pct"/>
            <w:gridSpan w:val="12"/>
            <w:tcBorders>
              <w:top w:val="single" w:sz="4" w:space="0" w:color="auto"/>
              <w:left w:val="single" w:sz="4" w:space="0" w:color="auto"/>
              <w:bottom w:val="single" w:sz="4" w:space="0" w:color="auto"/>
              <w:right w:val="single" w:sz="4" w:space="0" w:color="auto"/>
            </w:tcBorders>
            <w:shd w:val="clear" w:color="000000" w:fill="F4B084"/>
            <w:vAlign w:val="center"/>
            <w:hideMark/>
          </w:tcPr>
          <w:p w14:paraId="4526EC3E" w14:textId="369B29CB" w:rsidR="00C07C15" w:rsidRPr="00C07C15" w:rsidRDefault="00D977BF" w:rsidP="00C07C15">
            <w:pPr>
              <w:jc w:val="center"/>
              <w:rPr>
                <w:rFonts w:ascii="Verdana" w:hAnsi="Verdana" w:cs="Calibri"/>
                <w:b/>
                <w:bCs/>
                <w:color w:val="000000"/>
                <w:sz w:val="20"/>
                <w:szCs w:val="20"/>
              </w:rPr>
            </w:pPr>
            <w:r>
              <w:rPr>
                <w:rFonts w:ascii="Verdana" w:hAnsi="Verdana" w:cs="Calibri"/>
                <w:b/>
                <w:bCs/>
                <w:color w:val="000000"/>
                <w:sz w:val="20"/>
                <w:szCs w:val="20"/>
              </w:rPr>
              <w:t>РЕЗИДЕНТНА ГРЕЖА ЗА ПЪЛНОЛЕТНИ ЛЦА С ИНТЕЛЕКТУАЛНИ ЗАТРУДНЕНИЯ</w:t>
            </w:r>
            <w:r w:rsidR="00C07C15" w:rsidRPr="00C07C15">
              <w:rPr>
                <w:rFonts w:ascii="Verdana" w:hAnsi="Verdana" w:cs="Calibri"/>
                <w:b/>
                <w:bCs/>
                <w:color w:val="000000"/>
                <w:sz w:val="20"/>
                <w:szCs w:val="20"/>
              </w:rPr>
              <w:t xml:space="preserve"> (СПЕЦИАЛИЗИРАНА)</w:t>
            </w:r>
          </w:p>
        </w:tc>
      </w:tr>
      <w:tr w:rsidR="00D977BF" w:rsidRPr="00C07C15" w14:paraId="2772B475" w14:textId="77777777" w:rsidTr="00F55C81">
        <w:trPr>
          <w:trHeight w:val="300"/>
        </w:trPr>
        <w:tc>
          <w:tcPr>
            <w:tcW w:w="109" w:type="pct"/>
            <w:tcBorders>
              <w:top w:val="nil"/>
              <w:left w:val="single" w:sz="4" w:space="0" w:color="auto"/>
              <w:bottom w:val="single" w:sz="4" w:space="0" w:color="auto"/>
              <w:right w:val="single" w:sz="4" w:space="0" w:color="auto"/>
            </w:tcBorders>
            <w:shd w:val="clear" w:color="auto" w:fill="auto"/>
            <w:vAlign w:val="center"/>
            <w:hideMark/>
          </w:tcPr>
          <w:p w14:paraId="5515BACE" w14:textId="77777777" w:rsidR="00C07C15" w:rsidRPr="00C07C15" w:rsidRDefault="00C07C15" w:rsidP="00C07C15">
            <w:pPr>
              <w:jc w:val="center"/>
              <w:rPr>
                <w:rFonts w:ascii="Verdana" w:hAnsi="Verdana" w:cs="Calibri"/>
                <w:color w:val="000000"/>
                <w:sz w:val="20"/>
                <w:szCs w:val="20"/>
              </w:rPr>
            </w:pPr>
            <w:r w:rsidRPr="00C07C15">
              <w:rPr>
                <w:rFonts w:ascii="Verdana" w:hAnsi="Verdana" w:cs="Calibri"/>
                <w:color w:val="000000"/>
                <w:sz w:val="20"/>
                <w:szCs w:val="20"/>
              </w:rPr>
              <w:t>1</w:t>
            </w:r>
          </w:p>
        </w:tc>
        <w:tc>
          <w:tcPr>
            <w:tcW w:w="538" w:type="pct"/>
            <w:tcBorders>
              <w:top w:val="nil"/>
              <w:left w:val="nil"/>
              <w:bottom w:val="single" w:sz="4" w:space="0" w:color="auto"/>
              <w:right w:val="single" w:sz="4" w:space="0" w:color="auto"/>
            </w:tcBorders>
            <w:shd w:val="clear" w:color="auto" w:fill="auto"/>
            <w:vAlign w:val="bottom"/>
            <w:hideMark/>
          </w:tcPr>
          <w:p w14:paraId="3DAC4C53" w14:textId="42034BF4" w:rsidR="00C07C15" w:rsidRPr="00C07C15" w:rsidRDefault="00C07C15" w:rsidP="00C07C15">
            <w:pPr>
              <w:rPr>
                <w:rFonts w:ascii="Verdana" w:hAnsi="Verdana" w:cs="Calibri"/>
                <w:color w:val="000000"/>
                <w:sz w:val="20"/>
                <w:szCs w:val="20"/>
              </w:rPr>
            </w:pPr>
            <w:r w:rsidRPr="00C07C15">
              <w:rPr>
                <w:rFonts w:ascii="Verdana" w:hAnsi="Verdana" w:cs="Calibri"/>
                <w:color w:val="000000"/>
                <w:sz w:val="20"/>
                <w:szCs w:val="20"/>
              </w:rPr>
              <w:t> </w:t>
            </w:r>
            <w:r w:rsidR="002E3EDE">
              <w:rPr>
                <w:rFonts w:ascii="Verdana" w:hAnsi="Verdana" w:cs="Calibri"/>
                <w:color w:val="000000"/>
                <w:sz w:val="20"/>
                <w:szCs w:val="20"/>
              </w:rPr>
              <w:t>Резидентна грижа за лица с интелектуални затруднения</w:t>
            </w:r>
          </w:p>
        </w:tc>
        <w:tc>
          <w:tcPr>
            <w:tcW w:w="415" w:type="pct"/>
            <w:tcBorders>
              <w:top w:val="nil"/>
              <w:left w:val="nil"/>
              <w:bottom w:val="single" w:sz="4" w:space="0" w:color="auto"/>
              <w:right w:val="single" w:sz="4" w:space="0" w:color="auto"/>
            </w:tcBorders>
            <w:shd w:val="clear" w:color="auto" w:fill="auto"/>
            <w:vAlign w:val="center"/>
            <w:hideMark/>
          </w:tcPr>
          <w:p w14:paraId="15F8E924" w14:textId="155EEB2D" w:rsidR="00C07C15" w:rsidRPr="00C07C15" w:rsidRDefault="00F55C81" w:rsidP="00C07C15">
            <w:pPr>
              <w:rPr>
                <w:rFonts w:ascii="Verdana" w:hAnsi="Verdana" w:cs="Calibri"/>
                <w:color w:val="000000"/>
                <w:sz w:val="20"/>
                <w:szCs w:val="20"/>
              </w:rPr>
            </w:pPr>
            <w:r w:rsidRPr="00F55C81">
              <w:rPr>
                <w:rFonts w:ascii="Verdana" w:hAnsi="Verdana" w:cs="Calibri"/>
                <w:color w:val="000000"/>
                <w:sz w:val="20"/>
                <w:szCs w:val="20"/>
              </w:rPr>
              <w:t>село Патица, № 2</w:t>
            </w:r>
          </w:p>
        </w:tc>
        <w:tc>
          <w:tcPr>
            <w:tcW w:w="594" w:type="pct"/>
            <w:tcBorders>
              <w:top w:val="nil"/>
              <w:left w:val="nil"/>
              <w:bottom w:val="single" w:sz="4" w:space="0" w:color="auto"/>
              <w:right w:val="single" w:sz="4" w:space="0" w:color="auto"/>
            </w:tcBorders>
            <w:shd w:val="clear" w:color="auto" w:fill="auto"/>
            <w:vAlign w:val="center"/>
            <w:hideMark/>
          </w:tcPr>
          <w:p w14:paraId="0914CD84" w14:textId="23C34282" w:rsidR="00C07C15" w:rsidRPr="00C07C15" w:rsidRDefault="00C07C15" w:rsidP="00C07C15">
            <w:pPr>
              <w:rPr>
                <w:rFonts w:ascii="Verdana" w:hAnsi="Verdana" w:cs="Calibri"/>
                <w:color w:val="000000"/>
                <w:sz w:val="20"/>
                <w:szCs w:val="20"/>
              </w:rPr>
            </w:pPr>
            <w:r w:rsidRPr="00C07C15">
              <w:rPr>
                <w:rFonts w:ascii="Verdana" w:hAnsi="Verdana" w:cs="Calibri"/>
                <w:color w:val="000000"/>
                <w:sz w:val="20"/>
                <w:szCs w:val="20"/>
              </w:rPr>
              <w:t> </w:t>
            </w:r>
            <w:r w:rsidR="002E3EDE" w:rsidRPr="002E3EDE">
              <w:rPr>
                <w:rFonts w:ascii="Verdana" w:hAnsi="Verdana" w:cs="Calibri"/>
                <w:color w:val="000000"/>
                <w:sz w:val="20"/>
                <w:szCs w:val="20"/>
              </w:rPr>
              <w:t xml:space="preserve">Пълнолетни лица с </w:t>
            </w:r>
            <w:r w:rsidR="00544B3D">
              <w:rPr>
                <w:rFonts w:ascii="Verdana" w:hAnsi="Verdana" w:cs="Calibri"/>
                <w:color w:val="000000"/>
                <w:sz w:val="20"/>
                <w:szCs w:val="20"/>
              </w:rPr>
              <w:t>увреждания</w:t>
            </w:r>
          </w:p>
        </w:tc>
        <w:tc>
          <w:tcPr>
            <w:tcW w:w="371" w:type="pct"/>
            <w:tcBorders>
              <w:top w:val="nil"/>
              <w:left w:val="nil"/>
              <w:bottom w:val="single" w:sz="4" w:space="0" w:color="auto"/>
              <w:right w:val="single" w:sz="4" w:space="0" w:color="auto"/>
            </w:tcBorders>
            <w:shd w:val="clear" w:color="auto" w:fill="auto"/>
            <w:vAlign w:val="center"/>
            <w:hideMark/>
          </w:tcPr>
          <w:p w14:paraId="7E1D06B5" w14:textId="10522644" w:rsidR="00C07C15" w:rsidRPr="00C07C15" w:rsidRDefault="00C07C15" w:rsidP="00C07C15">
            <w:pPr>
              <w:rPr>
                <w:rFonts w:ascii="Verdana" w:hAnsi="Verdana" w:cs="Calibri"/>
                <w:color w:val="000000"/>
                <w:sz w:val="20"/>
                <w:szCs w:val="20"/>
              </w:rPr>
            </w:pPr>
            <w:r w:rsidRPr="00C07C15">
              <w:rPr>
                <w:rFonts w:ascii="Verdana" w:hAnsi="Verdana" w:cs="Calibri"/>
                <w:color w:val="000000"/>
                <w:sz w:val="20"/>
                <w:szCs w:val="20"/>
              </w:rPr>
              <w:t> </w:t>
            </w:r>
            <w:r w:rsidR="00544B3D">
              <w:rPr>
                <w:rFonts w:ascii="Verdana" w:hAnsi="Verdana" w:cs="Calibri"/>
                <w:color w:val="000000"/>
                <w:sz w:val="20"/>
                <w:szCs w:val="20"/>
              </w:rPr>
              <w:t>8</w:t>
            </w:r>
          </w:p>
        </w:tc>
        <w:tc>
          <w:tcPr>
            <w:tcW w:w="395" w:type="pct"/>
            <w:tcBorders>
              <w:top w:val="nil"/>
              <w:left w:val="nil"/>
              <w:bottom w:val="single" w:sz="4" w:space="0" w:color="auto"/>
              <w:right w:val="single" w:sz="4" w:space="0" w:color="auto"/>
            </w:tcBorders>
            <w:shd w:val="clear" w:color="auto" w:fill="auto"/>
            <w:vAlign w:val="center"/>
            <w:hideMark/>
          </w:tcPr>
          <w:p w14:paraId="3A975214" w14:textId="29995713" w:rsidR="00C07C15" w:rsidRPr="00C07C15" w:rsidRDefault="00C07C15" w:rsidP="00C07C15">
            <w:pPr>
              <w:rPr>
                <w:rFonts w:ascii="Verdana" w:hAnsi="Verdana" w:cs="Calibri"/>
                <w:color w:val="000000"/>
                <w:sz w:val="20"/>
                <w:szCs w:val="20"/>
              </w:rPr>
            </w:pPr>
            <w:r w:rsidRPr="00C07C15">
              <w:rPr>
                <w:rFonts w:ascii="Verdana" w:hAnsi="Verdana" w:cs="Calibri"/>
                <w:color w:val="000000"/>
                <w:sz w:val="20"/>
                <w:szCs w:val="20"/>
              </w:rPr>
              <w:t> </w:t>
            </w:r>
            <w:r w:rsidR="00544B3D">
              <w:rPr>
                <w:rFonts w:ascii="Verdana" w:hAnsi="Verdana" w:cs="Calibri"/>
                <w:color w:val="000000"/>
                <w:sz w:val="20"/>
                <w:szCs w:val="20"/>
              </w:rPr>
              <w:t>0</w:t>
            </w:r>
          </w:p>
        </w:tc>
        <w:tc>
          <w:tcPr>
            <w:tcW w:w="374" w:type="pct"/>
            <w:tcBorders>
              <w:top w:val="nil"/>
              <w:left w:val="nil"/>
              <w:bottom w:val="single" w:sz="4" w:space="0" w:color="auto"/>
              <w:right w:val="single" w:sz="4" w:space="0" w:color="auto"/>
            </w:tcBorders>
            <w:shd w:val="clear" w:color="auto" w:fill="auto"/>
            <w:vAlign w:val="center"/>
            <w:hideMark/>
          </w:tcPr>
          <w:p w14:paraId="5A349AB6" w14:textId="2DA10030" w:rsidR="00C07C15" w:rsidRPr="00C07C15" w:rsidRDefault="00C07C15" w:rsidP="00C07C15">
            <w:pPr>
              <w:rPr>
                <w:rFonts w:ascii="Verdana" w:hAnsi="Verdana" w:cs="Calibri"/>
                <w:color w:val="000000"/>
                <w:sz w:val="20"/>
                <w:szCs w:val="20"/>
              </w:rPr>
            </w:pPr>
            <w:r w:rsidRPr="00C07C15">
              <w:rPr>
                <w:rFonts w:ascii="Verdana" w:hAnsi="Verdana" w:cs="Calibri"/>
                <w:color w:val="000000"/>
                <w:sz w:val="20"/>
                <w:szCs w:val="20"/>
              </w:rPr>
              <w:t> </w:t>
            </w:r>
            <w:r w:rsidR="002E3EDE">
              <w:rPr>
                <w:rFonts w:ascii="Verdana" w:hAnsi="Verdana" w:cs="Calibri"/>
                <w:color w:val="000000"/>
                <w:sz w:val="20"/>
                <w:szCs w:val="20"/>
              </w:rPr>
              <w:t>0</w:t>
            </w:r>
          </w:p>
        </w:tc>
        <w:tc>
          <w:tcPr>
            <w:tcW w:w="414" w:type="pct"/>
            <w:tcBorders>
              <w:top w:val="nil"/>
              <w:left w:val="nil"/>
              <w:bottom w:val="single" w:sz="4" w:space="0" w:color="auto"/>
              <w:right w:val="single" w:sz="4" w:space="0" w:color="auto"/>
            </w:tcBorders>
            <w:shd w:val="clear" w:color="auto" w:fill="auto"/>
            <w:vAlign w:val="center"/>
            <w:hideMark/>
          </w:tcPr>
          <w:p w14:paraId="2F2022F7" w14:textId="1B8CF2EA" w:rsidR="00C07C15" w:rsidRPr="00C07C15" w:rsidRDefault="00C07C15" w:rsidP="00C07C15">
            <w:pPr>
              <w:rPr>
                <w:rFonts w:ascii="Verdana" w:hAnsi="Verdana" w:cs="Calibri"/>
                <w:color w:val="000000"/>
                <w:sz w:val="20"/>
                <w:szCs w:val="20"/>
              </w:rPr>
            </w:pPr>
            <w:r w:rsidRPr="00C07C15">
              <w:rPr>
                <w:rFonts w:ascii="Verdana" w:hAnsi="Verdana" w:cs="Calibri"/>
                <w:color w:val="000000"/>
                <w:sz w:val="20"/>
                <w:szCs w:val="20"/>
              </w:rPr>
              <w:t> </w:t>
            </w:r>
            <w:proofErr w:type="spellStart"/>
            <w:r w:rsidR="002E3EDE">
              <w:rPr>
                <w:rFonts w:ascii="Verdana" w:hAnsi="Verdana" w:cs="Calibri"/>
                <w:color w:val="000000"/>
                <w:sz w:val="20"/>
                <w:szCs w:val="20"/>
              </w:rPr>
              <w:t>нп</w:t>
            </w:r>
            <w:proofErr w:type="spellEnd"/>
          </w:p>
        </w:tc>
        <w:tc>
          <w:tcPr>
            <w:tcW w:w="384" w:type="pct"/>
            <w:tcBorders>
              <w:top w:val="nil"/>
              <w:left w:val="nil"/>
              <w:bottom w:val="single" w:sz="4" w:space="0" w:color="auto"/>
              <w:right w:val="single" w:sz="4" w:space="0" w:color="auto"/>
            </w:tcBorders>
            <w:shd w:val="clear" w:color="auto" w:fill="auto"/>
            <w:vAlign w:val="center"/>
            <w:hideMark/>
          </w:tcPr>
          <w:p w14:paraId="7EEA3851" w14:textId="079F351A" w:rsidR="00C07C15" w:rsidRPr="00C07C15" w:rsidRDefault="00544B3D" w:rsidP="00C07C15">
            <w:pPr>
              <w:rPr>
                <w:rFonts w:ascii="Verdana" w:hAnsi="Verdana" w:cs="Calibri"/>
                <w:color w:val="000000"/>
                <w:sz w:val="20"/>
                <w:szCs w:val="20"/>
              </w:rPr>
            </w:pPr>
            <w:r>
              <w:rPr>
                <w:rFonts w:ascii="Verdana" w:hAnsi="Verdana" w:cs="Calibri"/>
                <w:color w:val="000000"/>
                <w:sz w:val="20"/>
                <w:szCs w:val="20"/>
              </w:rPr>
              <w:t>8</w:t>
            </w:r>
          </w:p>
        </w:tc>
        <w:tc>
          <w:tcPr>
            <w:tcW w:w="463" w:type="pct"/>
            <w:tcBorders>
              <w:top w:val="nil"/>
              <w:left w:val="nil"/>
              <w:bottom w:val="single" w:sz="4" w:space="0" w:color="auto"/>
              <w:right w:val="single" w:sz="4" w:space="0" w:color="auto"/>
            </w:tcBorders>
            <w:shd w:val="clear" w:color="auto" w:fill="auto"/>
            <w:vAlign w:val="center"/>
            <w:hideMark/>
          </w:tcPr>
          <w:p w14:paraId="7A7F6C6A" w14:textId="65534C2C" w:rsidR="00C07C15" w:rsidRPr="00C07C15" w:rsidRDefault="00C07C15" w:rsidP="00C07C15">
            <w:pPr>
              <w:rPr>
                <w:rFonts w:ascii="Verdana" w:hAnsi="Verdana" w:cs="Calibri"/>
                <w:color w:val="000000"/>
                <w:sz w:val="20"/>
                <w:szCs w:val="20"/>
              </w:rPr>
            </w:pPr>
            <w:r w:rsidRPr="00C07C15">
              <w:rPr>
                <w:rFonts w:ascii="Verdana" w:hAnsi="Verdana" w:cs="Calibri"/>
                <w:color w:val="000000"/>
                <w:sz w:val="20"/>
                <w:szCs w:val="20"/>
              </w:rPr>
              <w:t> </w:t>
            </w:r>
            <w:r w:rsidR="002E3EDE">
              <w:rPr>
                <w:rFonts w:ascii="Verdana" w:hAnsi="Verdana" w:cs="Calibri"/>
                <w:color w:val="000000"/>
                <w:sz w:val="20"/>
                <w:szCs w:val="20"/>
              </w:rPr>
              <w:t>Съгласно стандарта</w:t>
            </w:r>
          </w:p>
        </w:tc>
        <w:tc>
          <w:tcPr>
            <w:tcW w:w="504" w:type="pct"/>
            <w:tcBorders>
              <w:top w:val="nil"/>
              <w:left w:val="nil"/>
              <w:bottom w:val="single" w:sz="4" w:space="0" w:color="auto"/>
              <w:right w:val="single" w:sz="4" w:space="0" w:color="auto"/>
            </w:tcBorders>
            <w:shd w:val="clear" w:color="auto" w:fill="auto"/>
            <w:vAlign w:val="center"/>
            <w:hideMark/>
          </w:tcPr>
          <w:p w14:paraId="056F1B6B" w14:textId="6A62568F" w:rsidR="00C07C15" w:rsidRPr="00C07C15" w:rsidRDefault="00C07C15" w:rsidP="00C07C15">
            <w:pPr>
              <w:rPr>
                <w:rFonts w:ascii="Verdana" w:hAnsi="Verdana" w:cs="Calibri"/>
                <w:color w:val="000000"/>
                <w:sz w:val="20"/>
                <w:szCs w:val="20"/>
              </w:rPr>
            </w:pPr>
            <w:r w:rsidRPr="00C07C15">
              <w:rPr>
                <w:rFonts w:ascii="Verdana" w:hAnsi="Verdana" w:cs="Calibri"/>
                <w:color w:val="000000"/>
                <w:sz w:val="20"/>
                <w:szCs w:val="20"/>
              </w:rPr>
              <w:t> </w:t>
            </w:r>
            <w:r w:rsidR="002E3EDE">
              <w:rPr>
                <w:rFonts w:ascii="Verdana" w:hAnsi="Verdana" w:cs="Calibri"/>
                <w:color w:val="000000"/>
                <w:sz w:val="20"/>
                <w:szCs w:val="20"/>
              </w:rPr>
              <w:t>комплекс</w:t>
            </w:r>
          </w:p>
        </w:tc>
        <w:tc>
          <w:tcPr>
            <w:tcW w:w="441" w:type="pct"/>
            <w:tcBorders>
              <w:top w:val="nil"/>
              <w:left w:val="nil"/>
              <w:bottom w:val="single" w:sz="4" w:space="0" w:color="auto"/>
              <w:right w:val="single" w:sz="4" w:space="0" w:color="auto"/>
            </w:tcBorders>
            <w:shd w:val="clear" w:color="auto" w:fill="auto"/>
            <w:vAlign w:val="center"/>
            <w:hideMark/>
          </w:tcPr>
          <w:p w14:paraId="127B838F" w14:textId="7E5DB6A4" w:rsidR="00C07C15" w:rsidRPr="00C07C15" w:rsidRDefault="00C07C15" w:rsidP="00C07C15">
            <w:pPr>
              <w:rPr>
                <w:rFonts w:ascii="Verdana" w:hAnsi="Verdana" w:cs="Calibri"/>
                <w:color w:val="000000"/>
                <w:sz w:val="20"/>
                <w:szCs w:val="20"/>
              </w:rPr>
            </w:pPr>
            <w:r w:rsidRPr="00C07C15">
              <w:rPr>
                <w:rFonts w:ascii="Verdana" w:hAnsi="Verdana" w:cs="Calibri"/>
                <w:color w:val="000000"/>
                <w:sz w:val="20"/>
                <w:szCs w:val="20"/>
              </w:rPr>
              <w:t> </w:t>
            </w:r>
            <w:r w:rsidR="00544B3D">
              <w:rPr>
                <w:rFonts w:ascii="Verdana" w:hAnsi="Verdana" w:cs="Calibri"/>
                <w:color w:val="000000"/>
                <w:sz w:val="20"/>
                <w:szCs w:val="20"/>
              </w:rPr>
              <w:t>7,2</w:t>
            </w:r>
          </w:p>
        </w:tc>
      </w:tr>
      <w:tr w:rsidR="00544B3D" w:rsidRPr="00C07C15" w14:paraId="3F7A6DAC" w14:textId="77777777" w:rsidTr="00BA3824">
        <w:trPr>
          <w:trHeight w:val="300"/>
        </w:trPr>
        <w:tc>
          <w:tcPr>
            <w:tcW w:w="109" w:type="pct"/>
            <w:tcBorders>
              <w:top w:val="nil"/>
              <w:left w:val="single" w:sz="4" w:space="0" w:color="auto"/>
              <w:bottom w:val="single" w:sz="4" w:space="0" w:color="auto"/>
              <w:right w:val="single" w:sz="4" w:space="0" w:color="auto"/>
            </w:tcBorders>
            <w:shd w:val="clear" w:color="auto" w:fill="auto"/>
            <w:vAlign w:val="center"/>
          </w:tcPr>
          <w:p w14:paraId="4B75188D" w14:textId="56CE235E" w:rsidR="00544B3D" w:rsidRPr="00C07C15" w:rsidRDefault="00544B3D" w:rsidP="00544B3D">
            <w:pPr>
              <w:jc w:val="center"/>
              <w:rPr>
                <w:rFonts w:ascii="Verdana" w:hAnsi="Verdana" w:cs="Calibri"/>
                <w:color w:val="000000"/>
                <w:sz w:val="20"/>
                <w:szCs w:val="20"/>
              </w:rPr>
            </w:pPr>
            <w:r>
              <w:rPr>
                <w:rFonts w:ascii="Verdana" w:hAnsi="Verdana" w:cs="Calibri"/>
                <w:color w:val="000000"/>
                <w:sz w:val="20"/>
                <w:szCs w:val="20"/>
              </w:rPr>
              <w:t>2</w:t>
            </w:r>
          </w:p>
        </w:tc>
        <w:tc>
          <w:tcPr>
            <w:tcW w:w="538" w:type="pct"/>
            <w:tcBorders>
              <w:top w:val="nil"/>
              <w:left w:val="nil"/>
              <w:bottom w:val="single" w:sz="4" w:space="0" w:color="auto"/>
              <w:right w:val="single" w:sz="4" w:space="0" w:color="auto"/>
            </w:tcBorders>
            <w:shd w:val="clear" w:color="auto" w:fill="auto"/>
            <w:vAlign w:val="bottom"/>
          </w:tcPr>
          <w:p w14:paraId="663BC797" w14:textId="467A1E61" w:rsidR="00544B3D" w:rsidRPr="00C07C15" w:rsidRDefault="00544B3D" w:rsidP="00544B3D">
            <w:pPr>
              <w:rPr>
                <w:rFonts w:ascii="Verdana" w:hAnsi="Verdana" w:cs="Calibri"/>
                <w:color w:val="000000"/>
                <w:sz w:val="20"/>
                <w:szCs w:val="20"/>
              </w:rPr>
            </w:pPr>
            <w:r w:rsidRPr="00F55C81">
              <w:rPr>
                <w:rFonts w:ascii="Verdana" w:hAnsi="Verdana" w:cs="Calibri"/>
                <w:color w:val="000000"/>
                <w:sz w:val="20"/>
                <w:szCs w:val="20"/>
              </w:rPr>
              <w:t>Резидентна грижа за лица с интелектуални затруднения</w:t>
            </w:r>
          </w:p>
        </w:tc>
        <w:tc>
          <w:tcPr>
            <w:tcW w:w="415" w:type="pct"/>
            <w:tcBorders>
              <w:top w:val="nil"/>
              <w:left w:val="nil"/>
              <w:bottom w:val="single" w:sz="4" w:space="0" w:color="auto"/>
              <w:right w:val="single" w:sz="4" w:space="0" w:color="auto"/>
            </w:tcBorders>
            <w:shd w:val="clear" w:color="auto" w:fill="auto"/>
            <w:vAlign w:val="center"/>
          </w:tcPr>
          <w:p w14:paraId="1E64DB0D" w14:textId="3750701B" w:rsidR="00544B3D" w:rsidRPr="00C07C15" w:rsidRDefault="00544B3D" w:rsidP="00544B3D">
            <w:pPr>
              <w:rPr>
                <w:rFonts w:ascii="Verdana" w:hAnsi="Verdana" w:cs="Calibri"/>
                <w:color w:val="000000"/>
                <w:sz w:val="20"/>
                <w:szCs w:val="20"/>
              </w:rPr>
            </w:pPr>
            <w:r w:rsidRPr="00544B3D">
              <w:rPr>
                <w:rFonts w:ascii="Verdana" w:hAnsi="Verdana" w:cs="Calibri"/>
                <w:color w:val="000000"/>
                <w:sz w:val="20"/>
                <w:szCs w:val="20"/>
              </w:rPr>
              <w:t>село Минзухар, мах. „Долно Червенци“, улица „Четвърта“, № 2</w:t>
            </w:r>
          </w:p>
        </w:tc>
        <w:tc>
          <w:tcPr>
            <w:tcW w:w="594" w:type="pct"/>
            <w:tcBorders>
              <w:top w:val="nil"/>
              <w:left w:val="nil"/>
              <w:bottom w:val="single" w:sz="4" w:space="0" w:color="auto"/>
              <w:right w:val="single" w:sz="4" w:space="0" w:color="auto"/>
            </w:tcBorders>
            <w:shd w:val="clear" w:color="auto" w:fill="auto"/>
            <w:vAlign w:val="center"/>
          </w:tcPr>
          <w:p w14:paraId="1E344A7B" w14:textId="7FB5A62B" w:rsidR="00544B3D" w:rsidRPr="00C07C15" w:rsidRDefault="00544B3D" w:rsidP="00544B3D">
            <w:pPr>
              <w:rPr>
                <w:rFonts w:ascii="Verdana" w:hAnsi="Verdana" w:cs="Calibri"/>
                <w:color w:val="000000"/>
                <w:sz w:val="20"/>
                <w:szCs w:val="20"/>
              </w:rPr>
            </w:pPr>
            <w:r w:rsidRPr="00544B3D">
              <w:rPr>
                <w:rFonts w:ascii="Verdana" w:hAnsi="Verdana" w:cs="Calibri"/>
                <w:color w:val="000000"/>
                <w:sz w:val="20"/>
                <w:szCs w:val="20"/>
              </w:rPr>
              <w:t>Пълнолетни лица с увреждания</w:t>
            </w:r>
          </w:p>
        </w:tc>
        <w:tc>
          <w:tcPr>
            <w:tcW w:w="371" w:type="pct"/>
            <w:tcBorders>
              <w:top w:val="nil"/>
              <w:left w:val="nil"/>
              <w:bottom w:val="single" w:sz="4" w:space="0" w:color="auto"/>
              <w:right w:val="single" w:sz="4" w:space="0" w:color="auto"/>
            </w:tcBorders>
            <w:shd w:val="clear" w:color="auto" w:fill="auto"/>
          </w:tcPr>
          <w:p w14:paraId="571A1278" w14:textId="0BBA78FE" w:rsidR="00544B3D" w:rsidRPr="00C07C15" w:rsidRDefault="00544B3D" w:rsidP="00544B3D">
            <w:pPr>
              <w:rPr>
                <w:rFonts w:ascii="Verdana" w:hAnsi="Verdana" w:cs="Calibri"/>
                <w:color w:val="000000"/>
                <w:sz w:val="20"/>
                <w:szCs w:val="20"/>
              </w:rPr>
            </w:pPr>
            <w:r w:rsidRPr="00D600DE">
              <w:t xml:space="preserve"> 8</w:t>
            </w:r>
          </w:p>
        </w:tc>
        <w:tc>
          <w:tcPr>
            <w:tcW w:w="395" w:type="pct"/>
            <w:tcBorders>
              <w:top w:val="nil"/>
              <w:left w:val="nil"/>
              <w:bottom w:val="single" w:sz="4" w:space="0" w:color="auto"/>
              <w:right w:val="single" w:sz="4" w:space="0" w:color="auto"/>
            </w:tcBorders>
            <w:shd w:val="clear" w:color="auto" w:fill="auto"/>
          </w:tcPr>
          <w:p w14:paraId="1E4371DE" w14:textId="0BC06006" w:rsidR="00544B3D" w:rsidRPr="00C07C15" w:rsidRDefault="00544B3D" w:rsidP="00544B3D">
            <w:pPr>
              <w:rPr>
                <w:rFonts w:ascii="Verdana" w:hAnsi="Verdana" w:cs="Calibri"/>
                <w:color w:val="000000"/>
                <w:sz w:val="20"/>
                <w:szCs w:val="20"/>
              </w:rPr>
            </w:pPr>
            <w:r w:rsidRPr="00D600DE">
              <w:t xml:space="preserve"> 0</w:t>
            </w:r>
          </w:p>
        </w:tc>
        <w:tc>
          <w:tcPr>
            <w:tcW w:w="374" w:type="pct"/>
            <w:tcBorders>
              <w:top w:val="nil"/>
              <w:left w:val="nil"/>
              <w:bottom w:val="single" w:sz="4" w:space="0" w:color="auto"/>
              <w:right w:val="single" w:sz="4" w:space="0" w:color="auto"/>
            </w:tcBorders>
            <w:shd w:val="clear" w:color="auto" w:fill="auto"/>
          </w:tcPr>
          <w:p w14:paraId="1C74172F" w14:textId="6E307F0C" w:rsidR="00544B3D" w:rsidRPr="00C07C15" w:rsidRDefault="00544B3D" w:rsidP="00544B3D">
            <w:pPr>
              <w:rPr>
                <w:rFonts w:ascii="Verdana" w:hAnsi="Verdana" w:cs="Calibri"/>
                <w:color w:val="000000"/>
                <w:sz w:val="20"/>
                <w:szCs w:val="20"/>
              </w:rPr>
            </w:pPr>
            <w:r w:rsidRPr="00D600DE">
              <w:t xml:space="preserve"> 0</w:t>
            </w:r>
          </w:p>
        </w:tc>
        <w:tc>
          <w:tcPr>
            <w:tcW w:w="414" w:type="pct"/>
            <w:tcBorders>
              <w:top w:val="nil"/>
              <w:left w:val="nil"/>
              <w:bottom w:val="single" w:sz="4" w:space="0" w:color="auto"/>
              <w:right w:val="single" w:sz="4" w:space="0" w:color="auto"/>
            </w:tcBorders>
            <w:shd w:val="clear" w:color="auto" w:fill="auto"/>
          </w:tcPr>
          <w:p w14:paraId="2CAA2F21" w14:textId="5586EA64" w:rsidR="00544B3D" w:rsidRPr="00C07C15" w:rsidRDefault="00544B3D" w:rsidP="00544B3D">
            <w:pPr>
              <w:rPr>
                <w:rFonts w:ascii="Verdana" w:hAnsi="Verdana" w:cs="Calibri"/>
                <w:color w:val="000000"/>
                <w:sz w:val="20"/>
                <w:szCs w:val="20"/>
              </w:rPr>
            </w:pPr>
            <w:r w:rsidRPr="00D600DE">
              <w:t xml:space="preserve"> </w:t>
            </w:r>
            <w:proofErr w:type="spellStart"/>
            <w:r w:rsidRPr="00D600DE">
              <w:t>нп</w:t>
            </w:r>
            <w:proofErr w:type="spellEnd"/>
          </w:p>
        </w:tc>
        <w:tc>
          <w:tcPr>
            <w:tcW w:w="384" w:type="pct"/>
            <w:tcBorders>
              <w:top w:val="nil"/>
              <w:left w:val="nil"/>
              <w:bottom w:val="single" w:sz="4" w:space="0" w:color="auto"/>
              <w:right w:val="single" w:sz="4" w:space="0" w:color="auto"/>
            </w:tcBorders>
            <w:shd w:val="clear" w:color="auto" w:fill="auto"/>
          </w:tcPr>
          <w:p w14:paraId="17DEE2A7" w14:textId="33DAE20F" w:rsidR="00544B3D" w:rsidRPr="00C07C15" w:rsidRDefault="00544B3D" w:rsidP="00544B3D">
            <w:pPr>
              <w:rPr>
                <w:rFonts w:ascii="Verdana" w:hAnsi="Verdana" w:cs="Calibri"/>
                <w:color w:val="000000"/>
                <w:sz w:val="20"/>
                <w:szCs w:val="20"/>
              </w:rPr>
            </w:pPr>
            <w:r w:rsidRPr="00D600DE">
              <w:t>8</w:t>
            </w:r>
          </w:p>
        </w:tc>
        <w:tc>
          <w:tcPr>
            <w:tcW w:w="463" w:type="pct"/>
            <w:tcBorders>
              <w:top w:val="nil"/>
              <w:left w:val="nil"/>
              <w:bottom w:val="single" w:sz="4" w:space="0" w:color="auto"/>
              <w:right w:val="single" w:sz="4" w:space="0" w:color="auto"/>
            </w:tcBorders>
            <w:shd w:val="clear" w:color="auto" w:fill="auto"/>
          </w:tcPr>
          <w:p w14:paraId="5CA9D617" w14:textId="6F1F2A38" w:rsidR="00544B3D" w:rsidRPr="00C07C15" w:rsidRDefault="00544B3D" w:rsidP="00544B3D">
            <w:pPr>
              <w:rPr>
                <w:rFonts w:ascii="Verdana" w:hAnsi="Verdana" w:cs="Calibri"/>
                <w:color w:val="000000"/>
                <w:sz w:val="20"/>
                <w:szCs w:val="20"/>
              </w:rPr>
            </w:pPr>
            <w:r w:rsidRPr="00D600DE">
              <w:t xml:space="preserve"> Съгласно стандарта</w:t>
            </w:r>
          </w:p>
        </w:tc>
        <w:tc>
          <w:tcPr>
            <w:tcW w:w="504" w:type="pct"/>
            <w:tcBorders>
              <w:top w:val="nil"/>
              <w:left w:val="nil"/>
              <w:bottom w:val="single" w:sz="4" w:space="0" w:color="auto"/>
              <w:right w:val="single" w:sz="4" w:space="0" w:color="auto"/>
            </w:tcBorders>
            <w:shd w:val="clear" w:color="auto" w:fill="auto"/>
          </w:tcPr>
          <w:p w14:paraId="7A871DBF" w14:textId="19A39F35" w:rsidR="00544B3D" w:rsidRPr="00C07C15" w:rsidRDefault="00544B3D" w:rsidP="00544B3D">
            <w:pPr>
              <w:rPr>
                <w:rFonts w:ascii="Verdana" w:hAnsi="Verdana" w:cs="Calibri"/>
                <w:color w:val="000000"/>
                <w:sz w:val="20"/>
                <w:szCs w:val="20"/>
              </w:rPr>
            </w:pPr>
            <w:r w:rsidRPr="00D600DE">
              <w:t xml:space="preserve"> комплекс</w:t>
            </w:r>
          </w:p>
        </w:tc>
        <w:tc>
          <w:tcPr>
            <w:tcW w:w="441" w:type="pct"/>
            <w:tcBorders>
              <w:top w:val="nil"/>
              <w:left w:val="nil"/>
              <w:bottom w:val="single" w:sz="4" w:space="0" w:color="auto"/>
              <w:right w:val="single" w:sz="4" w:space="0" w:color="auto"/>
            </w:tcBorders>
            <w:shd w:val="clear" w:color="auto" w:fill="auto"/>
          </w:tcPr>
          <w:p w14:paraId="2C8D3015" w14:textId="351F6748" w:rsidR="00544B3D" w:rsidRPr="00C07C15" w:rsidRDefault="00544B3D" w:rsidP="00544B3D">
            <w:pPr>
              <w:rPr>
                <w:rFonts w:ascii="Verdana" w:hAnsi="Verdana" w:cs="Calibri"/>
                <w:color w:val="000000"/>
                <w:sz w:val="20"/>
                <w:szCs w:val="20"/>
              </w:rPr>
            </w:pPr>
            <w:r w:rsidRPr="00D600DE">
              <w:t xml:space="preserve"> 7,2</w:t>
            </w:r>
          </w:p>
        </w:tc>
      </w:tr>
      <w:tr w:rsidR="00281351" w:rsidRPr="00C07C15" w14:paraId="2F5AB68A" w14:textId="77777777" w:rsidTr="000A6F69">
        <w:trPr>
          <w:trHeight w:val="570"/>
        </w:trPr>
        <w:tc>
          <w:tcPr>
            <w:tcW w:w="5000" w:type="pct"/>
            <w:gridSpan w:val="12"/>
            <w:vMerge w:val="restart"/>
            <w:tcBorders>
              <w:top w:val="single" w:sz="4" w:space="0" w:color="auto"/>
              <w:left w:val="single" w:sz="4" w:space="0" w:color="auto"/>
              <w:bottom w:val="single" w:sz="4" w:space="0" w:color="auto"/>
              <w:right w:val="single" w:sz="4" w:space="0" w:color="auto"/>
            </w:tcBorders>
            <w:shd w:val="clear" w:color="auto" w:fill="auto"/>
            <w:hideMark/>
          </w:tcPr>
          <w:p w14:paraId="18FFFB5C" w14:textId="6E9AD402" w:rsidR="00281351" w:rsidRPr="00C07C15" w:rsidRDefault="00D977BF" w:rsidP="00D977BF">
            <w:pPr>
              <w:rPr>
                <w:rFonts w:ascii="Verdana" w:hAnsi="Verdana" w:cs="Calibri"/>
                <w:b/>
                <w:bCs/>
                <w:color w:val="000000"/>
                <w:sz w:val="20"/>
                <w:szCs w:val="20"/>
              </w:rPr>
            </w:pPr>
            <w:proofErr w:type="spellStart"/>
            <w:r w:rsidRPr="00D977BF">
              <w:rPr>
                <w:rFonts w:ascii="Verdana" w:hAnsi="Verdana"/>
                <w:b/>
                <w:sz w:val="20"/>
                <w:szCs w:val="20"/>
              </w:rPr>
              <w:lastRenderedPageBreak/>
              <w:t>Мотиви:лицата</w:t>
            </w:r>
            <w:proofErr w:type="spellEnd"/>
            <w:r w:rsidRPr="00D977BF">
              <w:rPr>
                <w:rFonts w:ascii="Verdana" w:hAnsi="Verdana"/>
                <w:b/>
                <w:sz w:val="20"/>
                <w:szCs w:val="20"/>
              </w:rPr>
              <w:t xml:space="preserve"> получаващи резидентна имат необходимост от услугата,  предоставянето на услугата ще спомогне за запазването на персонала на защитените жилища за лица с умствена изостаналост.                                                                                                                                                                                                                                                                                                         /посочват се причините поради които се планира промяна на броя на потребителите, прекратяване на предоставянето на социална услуга или за създаване на нова социална услуга и размера на финансирането от държавния бюджет/</w:t>
            </w:r>
          </w:p>
        </w:tc>
      </w:tr>
      <w:tr w:rsidR="00281351" w:rsidRPr="00C07C15" w14:paraId="5E970EEF" w14:textId="77777777" w:rsidTr="000A6F69">
        <w:trPr>
          <w:trHeight w:val="510"/>
        </w:trPr>
        <w:tc>
          <w:tcPr>
            <w:tcW w:w="5000" w:type="pct"/>
            <w:gridSpan w:val="12"/>
            <w:vMerge/>
            <w:tcBorders>
              <w:top w:val="single" w:sz="4" w:space="0" w:color="auto"/>
              <w:left w:val="single" w:sz="4" w:space="0" w:color="auto"/>
              <w:bottom w:val="single" w:sz="4" w:space="0" w:color="auto"/>
              <w:right w:val="single" w:sz="4" w:space="0" w:color="auto"/>
            </w:tcBorders>
            <w:vAlign w:val="center"/>
            <w:hideMark/>
          </w:tcPr>
          <w:p w14:paraId="461995DD" w14:textId="77777777" w:rsidR="00281351" w:rsidRPr="00C07C15" w:rsidRDefault="00281351" w:rsidP="00281351">
            <w:pPr>
              <w:rPr>
                <w:rFonts w:ascii="Verdana" w:hAnsi="Verdana" w:cs="Calibri"/>
                <w:b/>
                <w:bCs/>
                <w:color w:val="000000"/>
                <w:sz w:val="20"/>
                <w:szCs w:val="20"/>
              </w:rPr>
            </w:pPr>
          </w:p>
        </w:tc>
      </w:tr>
      <w:tr w:rsidR="00281351" w:rsidRPr="00C07C15" w14:paraId="50A304BC" w14:textId="77777777" w:rsidTr="000A6F69">
        <w:trPr>
          <w:trHeight w:val="276"/>
        </w:trPr>
        <w:tc>
          <w:tcPr>
            <w:tcW w:w="5000" w:type="pct"/>
            <w:gridSpan w:val="12"/>
            <w:vMerge/>
            <w:tcBorders>
              <w:top w:val="single" w:sz="4" w:space="0" w:color="auto"/>
              <w:left w:val="single" w:sz="4" w:space="0" w:color="auto"/>
              <w:bottom w:val="single" w:sz="4" w:space="0" w:color="auto"/>
              <w:right w:val="single" w:sz="4" w:space="0" w:color="auto"/>
            </w:tcBorders>
            <w:vAlign w:val="center"/>
            <w:hideMark/>
          </w:tcPr>
          <w:p w14:paraId="1B922506" w14:textId="77777777" w:rsidR="00281351" w:rsidRPr="00C07C15" w:rsidRDefault="00281351" w:rsidP="00281351">
            <w:pPr>
              <w:rPr>
                <w:rFonts w:ascii="Verdana" w:hAnsi="Verdana" w:cs="Calibri"/>
                <w:b/>
                <w:bCs/>
                <w:color w:val="000000"/>
                <w:sz w:val="20"/>
                <w:szCs w:val="20"/>
              </w:rPr>
            </w:pPr>
          </w:p>
        </w:tc>
      </w:tr>
      <w:tr w:rsidR="00281351" w:rsidRPr="00C07C15" w14:paraId="3483C7A2" w14:textId="77777777" w:rsidTr="000A6F69">
        <w:trPr>
          <w:trHeight w:val="276"/>
        </w:trPr>
        <w:tc>
          <w:tcPr>
            <w:tcW w:w="5000" w:type="pct"/>
            <w:gridSpan w:val="12"/>
            <w:vMerge/>
            <w:tcBorders>
              <w:top w:val="single" w:sz="4" w:space="0" w:color="auto"/>
              <w:left w:val="single" w:sz="4" w:space="0" w:color="auto"/>
              <w:bottom w:val="single" w:sz="4" w:space="0" w:color="auto"/>
              <w:right w:val="single" w:sz="4" w:space="0" w:color="auto"/>
            </w:tcBorders>
            <w:vAlign w:val="center"/>
            <w:hideMark/>
          </w:tcPr>
          <w:p w14:paraId="3349E285" w14:textId="77777777" w:rsidR="00281351" w:rsidRPr="00C07C15" w:rsidRDefault="00281351" w:rsidP="00281351">
            <w:pPr>
              <w:rPr>
                <w:rFonts w:ascii="Verdana" w:hAnsi="Verdana" w:cs="Calibri"/>
                <w:b/>
                <w:bCs/>
                <w:color w:val="000000"/>
                <w:sz w:val="20"/>
                <w:szCs w:val="20"/>
              </w:rPr>
            </w:pPr>
          </w:p>
        </w:tc>
      </w:tr>
      <w:tr w:rsidR="00281351" w:rsidRPr="00C07C15" w14:paraId="75D238FB" w14:textId="77777777" w:rsidTr="000A6F69">
        <w:trPr>
          <w:trHeight w:val="765"/>
        </w:trPr>
        <w:tc>
          <w:tcPr>
            <w:tcW w:w="5000" w:type="pct"/>
            <w:gridSpan w:val="12"/>
            <w:tcBorders>
              <w:top w:val="single" w:sz="4" w:space="0" w:color="auto"/>
              <w:left w:val="single" w:sz="4" w:space="0" w:color="auto"/>
              <w:bottom w:val="single" w:sz="4" w:space="0" w:color="auto"/>
              <w:right w:val="single" w:sz="4" w:space="0" w:color="auto"/>
            </w:tcBorders>
            <w:shd w:val="clear" w:color="000000" w:fill="F4B084"/>
            <w:vAlign w:val="center"/>
            <w:hideMark/>
          </w:tcPr>
          <w:p w14:paraId="3E8E57FC" w14:textId="77777777" w:rsidR="00281351" w:rsidRPr="00C07C15" w:rsidRDefault="00281351" w:rsidP="00281351">
            <w:pPr>
              <w:jc w:val="center"/>
              <w:rPr>
                <w:rFonts w:ascii="Verdana" w:hAnsi="Verdana" w:cs="Calibri"/>
                <w:b/>
                <w:bCs/>
                <w:color w:val="000000"/>
                <w:sz w:val="20"/>
                <w:szCs w:val="20"/>
              </w:rPr>
            </w:pPr>
            <w:r w:rsidRPr="00C07C15">
              <w:rPr>
                <w:rFonts w:ascii="Verdana" w:hAnsi="Verdana" w:cs="Calibri"/>
                <w:b/>
                <w:bCs/>
                <w:color w:val="000000"/>
                <w:sz w:val="20"/>
                <w:szCs w:val="20"/>
              </w:rPr>
              <w:t>АСИСТЕНТСКА ПОДКРЕПА (СПЕЦИАЛИЗИРАНА)</w:t>
            </w:r>
          </w:p>
        </w:tc>
      </w:tr>
      <w:tr w:rsidR="00D977BF" w:rsidRPr="00C07C15" w14:paraId="38C1BC96" w14:textId="77777777" w:rsidTr="00EC7453">
        <w:trPr>
          <w:trHeight w:val="300"/>
        </w:trPr>
        <w:tc>
          <w:tcPr>
            <w:tcW w:w="109" w:type="pct"/>
            <w:tcBorders>
              <w:top w:val="nil"/>
              <w:left w:val="single" w:sz="4" w:space="0" w:color="auto"/>
              <w:bottom w:val="single" w:sz="4" w:space="0" w:color="auto"/>
              <w:right w:val="single" w:sz="4" w:space="0" w:color="auto"/>
            </w:tcBorders>
            <w:shd w:val="clear" w:color="auto" w:fill="auto"/>
            <w:vAlign w:val="center"/>
            <w:hideMark/>
          </w:tcPr>
          <w:p w14:paraId="1CE0FE9B" w14:textId="77777777" w:rsidR="00281351" w:rsidRPr="00C07C15" w:rsidRDefault="00281351" w:rsidP="00281351">
            <w:pPr>
              <w:jc w:val="center"/>
              <w:rPr>
                <w:rFonts w:ascii="Verdana" w:hAnsi="Verdana" w:cs="Calibri"/>
                <w:color w:val="000000"/>
                <w:sz w:val="20"/>
                <w:szCs w:val="20"/>
              </w:rPr>
            </w:pPr>
            <w:r w:rsidRPr="00C07C15">
              <w:rPr>
                <w:rFonts w:ascii="Verdana" w:hAnsi="Verdana" w:cs="Calibri"/>
                <w:color w:val="000000"/>
                <w:sz w:val="20"/>
                <w:szCs w:val="20"/>
              </w:rPr>
              <w:t>1</w:t>
            </w:r>
          </w:p>
        </w:tc>
        <w:tc>
          <w:tcPr>
            <w:tcW w:w="538" w:type="pct"/>
            <w:tcBorders>
              <w:top w:val="nil"/>
              <w:left w:val="nil"/>
              <w:bottom w:val="single" w:sz="4" w:space="0" w:color="auto"/>
              <w:right w:val="single" w:sz="4" w:space="0" w:color="auto"/>
            </w:tcBorders>
            <w:shd w:val="clear" w:color="auto" w:fill="auto"/>
            <w:hideMark/>
          </w:tcPr>
          <w:p w14:paraId="7E9438E0" w14:textId="3FC6582B" w:rsidR="00281351" w:rsidRPr="00C07C15" w:rsidRDefault="00775CAC" w:rsidP="00281351">
            <w:pPr>
              <w:rPr>
                <w:rFonts w:ascii="Verdana" w:hAnsi="Verdana" w:cs="Calibri"/>
                <w:color w:val="000000"/>
                <w:sz w:val="20"/>
                <w:szCs w:val="20"/>
              </w:rPr>
            </w:pPr>
            <w:r>
              <w:rPr>
                <w:rFonts w:ascii="Verdana" w:hAnsi="Verdana" w:cs="Calibri"/>
                <w:color w:val="000000"/>
                <w:sz w:val="20"/>
                <w:szCs w:val="20"/>
              </w:rPr>
              <w:t>Дневна почасова грижа в домашна среда</w:t>
            </w:r>
          </w:p>
        </w:tc>
        <w:tc>
          <w:tcPr>
            <w:tcW w:w="415" w:type="pct"/>
            <w:tcBorders>
              <w:top w:val="nil"/>
              <w:left w:val="nil"/>
              <w:bottom w:val="single" w:sz="4" w:space="0" w:color="auto"/>
              <w:right w:val="single" w:sz="4" w:space="0" w:color="auto"/>
            </w:tcBorders>
            <w:shd w:val="clear" w:color="auto" w:fill="auto"/>
          </w:tcPr>
          <w:p w14:paraId="1756EEE6" w14:textId="5539907D" w:rsidR="00281351" w:rsidRPr="00C07C15" w:rsidRDefault="00775CAC" w:rsidP="00281351">
            <w:pPr>
              <w:rPr>
                <w:rFonts w:ascii="Verdana" w:hAnsi="Verdana" w:cs="Calibri"/>
                <w:color w:val="000000"/>
                <w:sz w:val="20"/>
                <w:szCs w:val="20"/>
              </w:rPr>
            </w:pPr>
            <w:r w:rsidRPr="00775CAC">
              <w:rPr>
                <w:rFonts w:ascii="Verdana" w:hAnsi="Verdana" w:cs="Calibri"/>
                <w:color w:val="000000"/>
                <w:sz w:val="20"/>
                <w:szCs w:val="20"/>
              </w:rPr>
              <w:t>Населените места на територията на общината</w:t>
            </w:r>
          </w:p>
        </w:tc>
        <w:tc>
          <w:tcPr>
            <w:tcW w:w="594" w:type="pct"/>
            <w:tcBorders>
              <w:top w:val="nil"/>
              <w:left w:val="nil"/>
              <w:bottom w:val="single" w:sz="4" w:space="0" w:color="auto"/>
              <w:right w:val="single" w:sz="4" w:space="0" w:color="auto"/>
            </w:tcBorders>
            <w:shd w:val="clear" w:color="auto" w:fill="auto"/>
            <w:hideMark/>
          </w:tcPr>
          <w:p w14:paraId="7D17BB67" w14:textId="428BB993" w:rsidR="00281351" w:rsidRPr="00C07C15" w:rsidRDefault="00281351" w:rsidP="00281351">
            <w:pPr>
              <w:rPr>
                <w:rFonts w:ascii="Verdana" w:hAnsi="Verdana" w:cs="Calibri"/>
                <w:color w:val="000000"/>
                <w:sz w:val="20"/>
                <w:szCs w:val="20"/>
              </w:rPr>
            </w:pPr>
            <w:r w:rsidRPr="00C07C15">
              <w:rPr>
                <w:rFonts w:ascii="Verdana" w:hAnsi="Verdana" w:cs="Calibri"/>
                <w:color w:val="000000"/>
                <w:sz w:val="20"/>
                <w:szCs w:val="20"/>
              </w:rPr>
              <w:t> </w:t>
            </w:r>
            <w:r w:rsidR="00775CAC" w:rsidRPr="00775CAC">
              <w:rPr>
                <w:rFonts w:ascii="Verdana" w:hAnsi="Verdana" w:cs="Calibri"/>
                <w:color w:val="000000"/>
                <w:sz w:val="20"/>
                <w:szCs w:val="20"/>
              </w:rPr>
              <w:t xml:space="preserve">Лица в </w:t>
            </w:r>
            <w:proofErr w:type="spellStart"/>
            <w:r w:rsidR="00775CAC" w:rsidRPr="00775CAC">
              <w:rPr>
                <w:rFonts w:ascii="Verdana" w:hAnsi="Verdana" w:cs="Calibri"/>
                <w:color w:val="000000"/>
                <w:sz w:val="20"/>
                <w:szCs w:val="20"/>
              </w:rPr>
              <w:t>надтрудоспособна</w:t>
            </w:r>
            <w:proofErr w:type="spellEnd"/>
            <w:r w:rsidR="00775CAC" w:rsidRPr="00775CAC">
              <w:rPr>
                <w:rFonts w:ascii="Verdana" w:hAnsi="Verdana" w:cs="Calibri"/>
                <w:color w:val="000000"/>
                <w:sz w:val="20"/>
                <w:szCs w:val="20"/>
              </w:rPr>
              <w:t xml:space="preserve"> възраст в невъзможност за самообслужване, които нямат </w:t>
            </w:r>
            <w:proofErr w:type="spellStart"/>
            <w:r w:rsidR="00775CAC" w:rsidRPr="00775CAC">
              <w:rPr>
                <w:rFonts w:ascii="Verdana" w:hAnsi="Verdana" w:cs="Calibri"/>
                <w:color w:val="000000"/>
                <w:sz w:val="20"/>
                <w:szCs w:val="20"/>
              </w:rPr>
              <w:t>опеделена</w:t>
            </w:r>
            <w:proofErr w:type="spellEnd"/>
            <w:r w:rsidR="00775CAC" w:rsidRPr="00775CAC">
              <w:rPr>
                <w:rFonts w:ascii="Verdana" w:hAnsi="Verdana" w:cs="Calibri"/>
                <w:color w:val="000000"/>
                <w:sz w:val="20"/>
                <w:szCs w:val="20"/>
              </w:rPr>
              <w:t xml:space="preserve"> по съответния ред степен на намалена  работоспособност и деца с трайни увреждания и пълнолетни лица с трайни увреждания с определена чужда помощ, които не получават помощ за грижа в домашна среда по реда на друг закон.</w:t>
            </w:r>
          </w:p>
        </w:tc>
        <w:tc>
          <w:tcPr>
            <w:tcW w:w="371" w:type="pct"/>
            <w:tcBorders>
              <w:top w:val="nil"/>
              <w:left w:val="nil"/>
              <w:bottom w:val="single" w:sz="4" w:space="0" w:color="auto"/>
              <w:right w:val="single" w:sz="4" w:space="0" w:color="auto"/>
            </w:tcBorders>
            <w:shd w:val="clear" w:color="auto" w:fill="auto"/>
            <w:hideMark/>
          </w:tcPr>
          <w:p w14:paraId="127D540F" w14:textId="0FC7D8D9" w:rsidR="00281351" w:rsidRPr="00C07C15" w:rsidRDefault="00281351" w:rsidP="00281351">
            <w:pPr>
              <w:rPr>
                <w:rFonts w:ascii="Verdana" w:hAnsi="Verdana" w:cs="Calibri"/>
                <w:color w:val="000000"/>
                <w:sz w:val="20"/>
                <w:szCs w:val="20"/>
              </w:rPr>
            </w:pPr>
            <w:r w:rsidRPr="00C07C15">
              <w:rPr>
                <w:rFonts w:ascii="Verdana" w:hAnsi="Verdana" w:cs="Calibri"/>
                <w:color w:val="000000"/>
                <w:sz w:val="20"/>
                <w:szCs w:val="20"/>
              </w:rPr>
              <w:t> </w:t>
            </w:r>
            <w:r w:rsidR="00775CAC">
              <w:rPr>
                <w:rFonts w:ascii="Verdana" w:hAnsi="Verdana" w:cs="Calibri"/>
                <w:color w:val="000000"/>
                <w:sz w:val="20"/>
                <w:szCs w:val="20"/>
              </w:rPr>
              <w:t>39</w:t>
            </w:r>
          </w:p>
        </w:tc>
        <w:tc>
          <w:tcPr>
            <w:tcW w:w="395" w:type="pct"/>
            <w:tcBorders>
              <w:top w:val="nil"/>
              <w:left w:val="nil"/>
              <w:bottom w:val="single" w:sz="4" w:space="0" w:color="auto"/>
              <w:right w:val="single" w:sz="4" w:space="0" w:color="auto"/>
            </w:tcBorders>
            <w:shd w:val="clear" w:color="auto" w:fill="auto"/>
            <w:hideMark/>
          </w:tcPr>
          <w:p w14:paraId="6D0E7DD1" w14:textId="397D06DD" w:rsidR="00281351" w:rsidRPr="00C07C15" w:rsidRDefault="00281351" w:rsidP="00281351">
            <w:pPr>
              <w:rPr>
                <w:rFonts w:ascii="Verdana" w:hAnsi="Verdana" w:cs="Calibri"/>
                <w:color w:val="000000"/>
                <w:sz w:val="20"/>
                <w:szCs w:val="20"/>
              </w:rPr>
            </w:pPr>
            <w:r w:rsidRPr="00C07C15">
              <w:rPr>
                <w:rFonts w:ascii="Verdana" w:hAnsi="Verdana" w:cs="Calibri"/>
                <w:color w:val="000000"/>
                <w:sz w:val="20"/>
                <w:szCs w:val="20"/>
              </w:rPr>
              <w:t> </w:t>
            </w:r>
            <w:r w:rsidR="00775CAC">
              <w:rPr>
                <w:rFonts w:ascii="Verdana" w:hAnsi="Verdana" w:cs="Calibri"/>
                <w:color w:val="000000"/>
                <w:sz w:val="20"/>
                <w:szCs w:val="20"/>
              </w:rPr>
              <w:t>0</w:t>
            </w:r>
          </w:p>
        </w:tc>
        <w:tc>
          <w:tcPr>
            <w:tcW w:w="374" w:type="pct"/>
            <w:tcBorders>
              <w:top w:val="nil"/>
              <w:left w:val="nil"/>
              <w:bottom w:val="single" w:sz="4" w:space="0" w:color="auto"/>
              <w:right w:val="single" w:sz="4" w:space="0" w:color="auto"/>
            </w:tcBorders>
            <w:shd w:val="clear" w:color="auto" w:fill="auto"/>
            <w:hideMark/>
          </w:tcPr>
          <w:p w14:paraId="5FFDA7DF" w14:textId="49C8DAC1" w:rsidR="00281351" w:rsidRPr="00C07C15" w:rsidRDefault="00281351" w:rsidP="00281351">
            <w:pPr>
              <w:rPr>
                <w:rFonts w:ascii="Verdana" w:hAnsi="Verdana" w:cs="Calibri"/>
                <w:color w:val="000000"/>
                <w:sz w:val="20"/>
                <w:szCs w:val="20"/>
              </w:rPr>
            </w:pPr>
            <w:r w:rsidRPr="00C07C15">
              <w:rPr>
                <w:rFonts w:ascii="Verdana" w:hAnsi="Verdana" w:cs="Calibri"/>
                <w:color w:val="000000"/>
                <w:sz w:val="20"/>
                <w:szCs w:val="20"/>
              </w:rPr>
              <w:t> </w:t>
            </w:r>
            <w:r w:rsidR="00775CAC">
              <w:rPr>
                <w:rFonts w:ascii="Verdana" w:hAnsi="Verdana" w:cs="Calibri"/>
                <w:color w:val="000000"/>
                <w:sz w:val="20"/>
                <w:szCs w:val="20"/>
              </w:rPr>
              <w:t>73</w:t>
            </w:r>
          </w:p>
        </w:tc>
        <w:tc>
          <w:tcPr>
            <w:tcW w:w="414" w:type="pct"/>
            <w:tcBorders>
              <w:top w:val="nil"/>
              <w:left w:val="nil"/>
              <w:bottom w:val="single" w:sz="4" w:space="0" w:color="auto"/>
              <w:right w:val="single" w:sz="4" w:space="0" w:color="auto"/>
            </w:tcBorders>
            <w:shd w:val="clear" w:color="auto" w:fill="auto"/>
            <w:hideMark/>
          </w:tcPr>
          <w:p w14:paraId="211DF40D" w14:textId="5F494686" w:rsidR="00281351" w:rsidRPr="00C07C15" w:rsidRDefault="00281351" w:rsidP="00BC7D0D">
            <w:pPr>
              <w:rPr>
                <w:rFonts w:ascii="Verdana" w:hAnsi="Verdana" w:cs="Calibri"/>
                <w:color w:val="000000"/>
                <w:sz w:val="20"/>
                <w:szCs w:val="20"/>
              </w:rPr>
            </w:pPr>
            <w:r w:rsidRPr="00C07C15">
              <w:rPr>
                <w:rFonts w:ascii="Verdana" w:hAnsi="Verdana" w:cs="Calibri"/>
                <w:color w:val="000000"/>
                <w:sz w:val="20"/>
                <w:szCs w:val="20"/>
              </w:rPr>
              <w:t> </w:t>
            </w:r>
            <w:r w:rsidR="00775CAC">
              <w:rPr>
                <w:rFonts w:ascii="Verdana" w:hAnsi="Verdana" w:cs="Calibri"/>
                <w:color w:val="000000"/>
                <w:sz w:val="20"/>
                <w:szCs w:val="20"/>
              </w:rPr>
              <w:t>01.01.202</w:t>
            </w:r>
            <w:r w:rsidR="00BC7D0D">
              <w:rPr>
                <w:rFonts w:ascii="Verdana" w:hAnsi="Verdana" w:cs="Calibri"/>
                <w:color w:val="000000"/>
                <w:sz w:val="20"/>
                <w:szCs w:val="20"/>
              </w:rPr>
              <w:t xml:space="preserve">7 </w:t>
            </w:r>
            <w:r w:rsidR="00775CAC">
              <w:rPr>
                <w:rFonts w:ascii="Verdana" w:hAnsi="Verdana" w:cs="Calibri"/>
                <w:color w:val="000000"/>
                <w:sz w:val="20"/>
                <w:szCs w:val="20"/>
              </w:rPr>
              <w:t>година</w:t>
            </w:r>
          </w:p>
        </w:tc>
        <w:tc>
          <w:tcPr>
            <w:tcW w:w="384" w:type="pct"/>
            <w:tcBorders>
              <w:top w:val="nil"/>
              <w:left w:val="nil"/>
              <w:bottom w:val="single" w:sz="4" w:space="0" w:color="auto"/>
              <w:right w:val="single" w:sz="4" w:space="0" w:color="auto"/>
            </w:tcBorders>
            <w:shd w:val="clear" w:color="auto" w:fill="auto"/>
            <w:hideMark/>
          </w:tcPr>
          <w:p w14:paraId="152848A1" w14:textId="7DC1DEF0" w:rsidR="00281351" w:rsidRPr="00C07C15" w:rsidRDefault="00281351" w:rsidP="00281351">
            <w:pPr>
              <w:rPr>
                <w:rFonts w:ascii="Verdana" w:hAnsi="Verdana" w:cs="Calibri"/>
                <w:color w:val="000000"/>
                <w:sz w:val="20"/>
                <w:szCs w:val="20"/>
              </w:rPr>
            </w:pPr>
            <w:r w:rsidRPr="00C07C15">
              <w:rPr>
                <w:rFonts w:ascii="Verdana" w:hAnsi="Verdana" w:cs="Calibri"/>
                <w:color w:val="000000"/>
                <w:sz w:val="20"/>
                <w:szCs w:val="20"/>
              </w:rPr>
              <w:t> </w:t>
            </w:r>
            <w:r w:rsidR="00775CAC">
              <w:rPr>
                <w:rFonts w:ascii="Verdana" w:hAnsi="Verdana" w:cs="Calibri"/>
                <w:color w:val="000000"/>
                <w:sz w:val="20"/>
                <w:szCs w:val="20"/>
              </w:rPr>
              <w:t>112</w:t>
            </w:r>
          </w:p>
        </w:tc>
        <w:tc>
          <w:tcPr>
            <w:tcW w:w="463" w:type="pct"/>
            <w:tcBorders>
              <w:top w:val="nil"/>
              <w:left w:val="nil"/>
              <w:bottom w:val="single" w:sz="4" w:space="0" w:color="auto"/>
              <w:right w:val="single" w:sz="4" w:space="0" w:color="auto"/>
            </w:tcBorders>
            <w:shd w:val="clear" w:color="auto" w:fill="auto"/>
            <w:hideMark/>
          </w:tcPr>
          <w:p w14:paraId="4576FAEA" w14:textId="4B439CDF" w:rsidR="00281351" w:rsidRPr="00C07C15" w:rsidRDefault="00281351" w:rsidP="00BC7D0D">
            <w:pPr>
              <w:rPr>
                <w:rFonts w:ascii="Verdana" w:hAnsi="Verdana" w:cs="Calibri"/>
                <w:color w:val="000000"/>
                <w:sz w:val="20"/>
                <w:szCs w:val="20"/>
              </w:rPr>
            </w:pPr>
            <w:r w:rsidRPr="00C07C15">
              <w:rPr>
                <w:rFonts w:ascii="Verdana" w:hAnsi="Verdana" w:cs="Calibri"/>
                <w:color w:val="000000"/>
                <w:sz w:val="20"/>
                <w:szCs w:val="20"/>
              </w:rPr>
              <w:t> </w:t>
            </w:r>
            <w:r w:rsidR="00775CAC">
              <w:rPr>
                <w:rFonts w:ascii="Verdana" w:hAnsi="Verdana" w:cs="Calibri"/>
                <w:color w:val="000000"/>
                <w:sz w:val="20"/>
                <w:szCs w:val="20"/>
              </w:rPr>
              <w:t>Съгласно стандарта заложен в държавния бюджет за 202</w:t>
            </w:r>
            <w:r w:rsidR="00BC7D0D">
              <w:rPr>
                <w:rFonts w:ascii="Verdana" w:hAnsi="Verdana" w:cs="Calibri"/>
                <w:color w:val="000000"/>
                <w:sz w:val="20"/>
                <w:szCs w:val="20"/>
              </w:rPr>
              <w:t xml:space="preserve">7 </w:t>
            </w:r>
            <w:r w:rsidR="00775CAC">
              <w:rPr>
                <w:rFonts w:ascii="Verdana" w:hAnsi="Verdana" w:cs="Calibri"/>
                <w:color w:val="000000"/>
                <w:sz w:val="20"/>
                <w:szCs w:val="20"/>
              </w:rPr>
              <w:t>година</w:t>
            </w:r>
          </w:p>
        </w:tc>
        <w:tc>
          <w:tcPr>
            <w:tcW w:w="504" w:type="pct"/>
            <w:tcBorders>
              <w:top w:val="nil"/>
              <w:left w:val="nil"/>
              <w:bottom w:val="single" w:sz="4" w:space="0" w:color="auto"/>
              <w:right w:val="single" w:sz="4" w:space="0" w:color="auto"/>
            </w:tcBorders>
            <w:shd w:val="clear" w:color="auto" w:fill="auto"/>
            <w:hideMark/>
          </w:tcPr>
          <w:p w14:paraId="0084C638" w14:textId="04844E65" w:rsidR="00281351" w:rsidRPr="00C07C15" w:rsidRDefault="00281351" w:rsidP="00281351">
            <w:pPr>
              <w:rPr>
                <w:rFonts w:ascii="Verdana" w:hAnsi="Verdana" w:cs="Calibri"/>
                <w:color w:val="000000"/>
                <w:sz w:val="20"/>
                <w:szCs w:val="20"/>
              </w:rPr>
            </w:pPr>
            <w:r w:rsidRPr="00C07C15">
              <w:rPr>
                <w:rFonts w:ascii="Verdana" w:hAnsi="Verdana" w:cs="Calibri"/>
                <w:color w:val="000000"/>
                <w:sz w:val="20"/>
                <w:szCs w:val="20"/>
              </w:rPr>
              <w:t> </w:t>
            </w:r>
            <w:r w:rsidR="00775CAC">
              <w:rPr>
                <w:rFonts w:ascii="Verdana" w:hAnsi="Verdana" w:cs="Calibri"/>
                <w:color w:val="000000"/>
                <w:sz w:val="20"/>
                <w:szCs w:val="20"/>
              </w:rPr>
              <w:t>самостоятелно</w:t>
            </w:r>
          </w:p>
        </w:tc>
        <w:tc>
          <w:tcPr>
            <w:tcW w:w="441" w:type="pct"/>
            <w:tcBorders>
              <w:top w:val="nil"/>
              <w:left w:val="nil"/>
              <w:bottom w:val="single" w:sz="4" w:space="0" w:color="auto"/>
              <w:right w:val="single" w:sz="4" w:space="0" w:color="auto"/>
            </w:tcBorders>
            <w:shd w:val="clear" w:color="auto" w:fill="auto"/>
            <w:hideMark/>
          </w:tcPr>
          <w:p w14:paraId="00B4F258" w14:textId="029631D9" w:rsidR="00281351" w:rsidRPr="00C07C15" w:rsidRDefault="00281351" w:rsidP="00281351">
            <w:pPr>
              <w:rPr>
                <w:rFonts w:ascii="Verdana" w:hAnsi="Verdana" w:cs="Calibri"/>
                <w:color w:val="000000"/>
                <w:sz w:val="20"/>
                <w:szCs w:val="20"/>
              </w:rPr>
            </w:pPr>
            <w:r w:rsidRPr="00C07C15">
              <w:rPr>
                <w:rFonts w:ascii="Verdana" w:hAnsi="Verdana" w:cs="Calibri"/>
                <w:color w:val="000000"/>
                <w:sz w:val="20"/>
                <w:szCs w:val="20"/>
              </w:rPr>
              <w:t> </w:t>
            </w:r>
            <w:r w:rsidR="00775CAC">
              <w:rPr>
                <w:rFonts w:ascii="Verdana" w:hAnsi="Verdana" w:cs="Calibri"/>
                <w:color w:val="000000"/>
                <w:sz w:val="20"/>
                <w:szCs w:val="20"/>
              </w:rPr>
              <w:t>37</w:t>
            </w:r>
          </w:p>
        </w:tc>
      </w:tr>
      <w:tr w:rsidR="0097763E" w:rsidRPr="00C07C15" w14:paraId="6C20F472" w14:textId="77777777" w:rsidTr="000A6F69">
        <w:trPr>
          <w:trHeight w:val="435"/>
        </w:trPr>
        <w:tc>
          <w:tcPr>
            <w:tcW w:w="5000" w:type="pct"/>
            <w:gridSpan w:val="12"/>
            <w:vMerge w:val="restart"/>
            <w:tcBorders>
              <w:top w:val="single" w:sz="4" w:space="0" w:color="auto"/>
              <w:left w:val="single" w:sz="4" w:space="0" w:color="auto"/>
              <w:bottom w:val="single" w:sz="4" w:space="0" w:color="auto"/>
              <w:right w:val="single" w:sz="4" w:space="0" w:color="auto"/>
            </w:tcBorders>
            <w:shd w:val="clear" w:color="auto" w:fill="auto"/>
            <w:hideMark/>
          </w:tcPr>
          <w:p w14:paraId="2C186E52" w14:textId="30F0925B" w:rsidR="0097763E" w:rsidRDefault="0097763E" w:rsidP="00E417DC">
            <w:pPr>
              <w:rPr>
                <w:rFonts w:ascii="Verdana" w:hAnsi="Verdana"/>
                <w:sz w:val="20"/>
                <w:szCs w:val="20"/>
              </w:rPr>
            </w:pPr>
            <w:proofErr w:type="spellStart"/>
            <w:r w:rsidRPr="0055502D">
              <w:rPr>
                <w:rFonts w:ascii="Verdana" w:hAnsi="Verdana"/>
                <w:b/>
                <w:sz w:val="20"/>
                <w:szCs w:val="20"/>
              </w:rPr>
              <w:t>Мотиви:</w:t>
            </w:r>
            <w:r w:rsidR="00E417DC">
              <w:rPr>
                <w:rFonts w:ascii="Verdana" w:hAnsi="Verdana"/>
                <w:b/>
                <w:sz w:val="20"/>
                <w:szCs w:val="20"/>
              </w:rPr>
              <w:t>Услугата</w:t>
            </w:r>
            <w:proofErr w:type="spellEnd"/>
            <w:r w:rsidR="00E417DC">
              <w:rPr>
                <w:rFonts w:ascii="Verdana" w:hAnsi="Verdana"/>
                <w:b/>
                <w:sz w:val="20"/>
                <w:szCs w:val="20"/>
              </w:rPr>
              <w:t xml:space="preserve"> е една от най-желаните услуги, тъй като се предоставя в дома на потребителя</w:t>
            </w:r>
            <w:r w:rsidR="00F3633C">
              <w:rPr>
                <w:rFonts w:ascii="Verdana" w:hAnsi="Verdana"/>
                <w:b/>
                <w:sz w:val="20"/>
                <w:szCs w:val="20"/>
              </w:rPr>
              <w:t xml:space="preserve">. Списъкът на чакащите потребители непрекъснато се увеличава, като има чакащи потребители подали документи още в края на 2022 година. Увеличаването на броя на потребителите ще допринесе за удовлетворяване нуждите на чакащите включване в услугата потребители и ще им </w:t>
            </w:r>
            <w:r w:rsidR="00D65959">
              <w:rPr>
                <w:rFonts w:ascii="Verdana" w:hAnsi="Verdana"/>
                <w:b/>
                <w:sz w:val="20"/>
                <w:szCs w:val="20"/>
              </w:rPr>
              <w:t>о</w:t>
            </w:r>
            <w:r w:rsidR="00F3633C">
              <w:rPr>
                <w:rFonts w:ascii="Verdana" w:hAnsi="Verdana"/>
                <w:b/>
                <w:sz w:val="20"/>
                <w:szCs w:val="20"/>
              </w:rPr>
              <w:t>сигури достоен живот.</w:t>
            </w:r>
            <w:r w:rsidRPr="0055502D">
              <w:rPr>
                <w:rFonts w:ascii="Verdana" w:hAnsi="Verdana"/>
                <w:b/>
                <w:sz w:val="20"/>
                <w:szCs w:val="20"/>
              </w:rPr>
              <w:t xml:space="preserve"> </w:t>
            </w:r>
            <w:r w:rsidR="00D65959">
              <w:rPr>
                <w:rFonts w:ascii="Verdana" w:hAnsi="Verdana"/>
                <w:b/>
                <w:sz w:val="20"/>
                <w:szCs w:val="20"/>
              </w:rPr>
              <w:t xml:space="preserve">Като допълнителен ефект ще допринесе и за </w:t>
            </w:r>
            <w:proofErr w:type="spellStart"/>
            <w:r w:rsidR="00D65959">
              <w:rPr>
                <w:rFonts w:ascii="Verdana" w:hAnsi="Verdana"/>
                <w:b/>
                <w:sz w:val="20"/>
                <w:szCs w:val="20"/>
              </w:rPr>
              <w:t>намаляне</w:t>
            </w:r>
            <w:proofErr w:type="spellEnd"/>
            <w:r w:rsidR="00D65959">
              <w:rPr>
                <w:rFonts w:ascii="Verdana" w:hAnsi="Verdana"/>
                <w:b/>
                <w:sz w:val="20"/>
                <w:szCs w:val="20"/>
              </w:rPr>
              <w:t xml:space="preserve"> процента на безработица в общината поради разкриване на нови работни места за необхо</w:t>
            </w:r>
            <w:r w:rsidR="00544B3D">
              <w:rPr>
                <w:rFonts w:ascii="Verdana" w:hAnsi="Verdana"/>
                <w:b/>
                <w:sz w:val="20"/>
                <w:szCs w:val="20"/>
              </w:rPr>
              <w:t>д</w:t>
            </w:r>
            <w:r w:rsidR="00D65959">
              <w:rPr>
                <w:rFonts w:ascii="Verdana" w:hAnsi="Verdana"/>
                <w:b/>
                <w:sz w:val="20"/>
                <w:szCs w:val="20"/>
              </w:rPr>
              <w:t>имите социални асистенти.</w:t>
            </w:r>
            <w:r w:rsidRPr="0055502D">
              <w:rPr>
                <w:rFonts w:ascii="Verdana" w:hAnsi="Verdana"/>
                <w:b/>
                <w:sz w:val="20"/>
                <w:szCs w:val="20"/>
              </w:rPr>
              <w:t xml:space="preserve">                                                                                                                                                                                                                                                                                               </w:t>
            </w:r>
            <w:r w:rsidRPr="0055502D">
              <w:rPr>
                <w:rFonts w:ascii="Verdana" w:hAnsi="Verdana"/>
                <w:sz w:val="20"/>
                <w:szCs w:val="20"/>
              </w:rPr>
              <w:t xml:space="preserve">/посочват се причините поради които се планира промяна на броя на потребителите, прекратяване на предоставянето на социална услуга или за </w:t>
            </w:r>
            <w:r w:rsidR="00A57901">
              <w:rPr>
                <w:rFonts w:ascii="Verdana" w:eastAsia="Calibri" w:hAnsi="Verdana" w:cs="Calibri"/>
                <w:bCs/>
                <w:color w:val="000000"/>
                <w:sz w:val="20"/>
                <w:szCs w:val="20"/>
                <w:lang w:eastAsia="en-US"/>
              </w:rPr>
              <w:t>създаване</w:t>
            </w:r>
            <w:r w:rsidR="00A57901" w:rsidRPr="0055502D">
              <w:rPr>
                <w:rFonts w:ascii="Verdana" w:eastAsia="Calibri" w:hAnsi="Verdana" w:cs="Calibri"/>
                <w:bCs/>
                <w:color w:val="000000"/>
                <w:sz w:val="20"/>
                <w:szCs w:val="20"/>
                <w:lang w:eastAsia="en-US"/>
              </w:rPr>
              <w:t xml:space="preserve"> </w:t>
            </w:r>
            <w:r w:rsidRPr="0055502D">
              <w:rPr>
                <w:rFonts w:ascii="Verdana" w:hAnsi="Verdana"/>
                <w:sz w:val="20"/>
                <w:szCs w:val="20"/>
              </w:rPr>
              <w:t>на нова социална услуга и размера на финансирането от държавния бюджет/</w:t>
            </w:r>
          </w:p>
          <w:p w14:paraId="64AFB744" w14:textId="77777777" w:rsidR="00EC7453" w:rsidRDefault="00EC7453" w:rsidP="00E417DC">
            <w:pPr>
              <w:rPr>
                <w:rFonts w:ascii="Verdana" w:hAnsi="Verdana" w:cs="Calibri"/>
                <w:b/>
                <w:bCs/>
                <w:color w:val="000000"/>
                <w:sz w:val="20"/>
                <w:szCs w:val="20"/>
              </w:rPr>
            </w:pPr>
          </w:p>
          <w:p w14:paraId="3EEED9A9" w14:textId="404CFDC1" w:rsidR="00EC7453" w:rsidRPr="00C07C15" w:rsidRDefault="00EC7453" w:rsidP="00E417DC">
            <w:pPr>
              <w:rPr>
                <w:rFonts w:ascii="Verdana" w:hAnsi="Verdana" w:cs="Calibri"/>
                <w:b/>
                <w:bCs/>
                <w:color w:val="000000"/>
                <w:sz w:val="20"/>
                <w:szCs w:val="20"/>
              </w:rPr>
            </w:pPr>
          </w:p>
        </w:tc>
      </w:tr>
      <w:tr w:rsidR="00281351" w:rsidRPr="00C07C15" w14:paraId="2E8D7E41" w14:textId="77777777" w:rsidTr="000A6F69">
        <w:trPr>
          <w:trHeight w:val="405"/>
        </w:trPr>
        <w:tc>
          <w:tcPr>
            <w:tcW w:w="5000" w:type="pct"/>
            <w:gridSpan w:val="12"/>
            <w:vMerge/>
            <w:tcBorders>
              <w:top w:val="single" w:sz="4" w:space="0" w:color="auto"/>
              <w:left w:val="single" w:sz="4" w:space="0" w:color="auto"/>
              <w:bottom w:val="single" w:sz="4" w:space="0" w:color="auto"/>
              <w:right w:val="single" w:sz="4" w:space="0" w:color="auto"/>
            </w:tcBorders>
            <w:vAlign w:val="center"/>
            <w:hideMark/>
          </w:tcPr>
          <w:p w14:paraId="474EA144" w14:textId="77777777" w:rsidR="00281351" w:rsidRPr="00C07C15" w:rsidRDefault="00281351" w:rsidP="00281351">
            <w:pPr>
              <w:rPr>
                <w:rFonts w:ascii="Verdana" w:hAnsi="Verdana" w:cs="Calibri"/>
                <w:b/>
                <w:bCs/>
                <w:color w:val="000000"/>
                <w:sz w:val="20"/>
                <w:szCs w:val="20"/>
              </w:rPr>
            </w:pPr>
          </w:p>
        </w:tc>
      </w:tr>
      <w:tr w:rsidR="00281351" w:rsidRPr="00C07C15" w14:paraId="07140C45" w14:textId="77777777" w:rsidTr="000A6F69">
        <w:trPr>
          <w:trHeight w:val="300"/>
        </w:trPr>
        <w:tc>
          <w:tcPr>
            <w:tcW w:w="5000" w:type="pct"/>
            <w:gridSpan w:val="12"/>
            <w:vMerge/>
            <w:tcBorders>
              <w:top w:val="single" w:sz="4" w:space="0" w:color="auto"/>
              <w:left w:val="single" w:sz="4" w:space="0" w:color="auto"/>
              <w:bottom w:val="single" w:sz="4" w:space="0" w:color="auto"/>
              <w:right w:val="single" w:sz="4" w:space="0" w:color="auto"/>
            </w:tcBorders>
            <w:vAlign w:val="center"/>
            <w:hideMark/>
          </w:tcPr>
          <w:p w14:paraId="07313D94" w14:textId="77777777" w:rsidR="00281351" w:rsidRPr="00C07C15" w:rsidRDefault="00281351" w:rsidP="00281351">
            <w:pPr>
              <w:rPr>
                <w:rFonts w:ascii="Verdana" w:hAnsi="Verdana" w:cs="Calibri"/>
                <w:b/>
                <w:bCs/>
                <w:color w:val="000000"/>
                <w:sz w:val="20"/>
                <w:szCs w:val="20"/>
              </w:rPr>
            </w:pPr>
          </w:p>
        </w:tc>
      </w:tr>
      <w:tr w:rsidR="00281351" w:rsidRPr="00C07C15" w14:paraId="6743FFC6" w14:textId="77777777" w:rsidTr="000A6F69">
        <w:trPr>
          <w:trHeight w:val="705"/>
        </w:trPr>
        <w:tc>
          <w:tcPr>
            <w:tcW w:w="5000" w:type="pct"/>
            <w:gridSpan w:val="12"/>
            <w:vMerge/>
            <w:tcBorders>
              <w:top w:val="single" w:sz="4" w:space="0" w:color="auto"/>
              <w:left w:val="single" w:sz="4" w:space="0" w:color="auto"/>
              <w:bottom w:val="single" w:sz="4" w:space="0" w:color="auto"/>
              <w:right w:val="single" w:sz="4" w:space="0" w:color="auto"/>
            </w:tcBorders>
            <w:vAlign w:val="center"/>
            <w:hideMark/>
          </w:tcPr>
          <w:p w14:paraId="034ACA6A" w14:textId="77777777" w:rsidR="00281351" w:rsidRPr="00C07C15" w:rsidRDefault="00281351" w:rsidP="00281351">
            <w:pPr>
              <w:rPr>
                <w:rFonts w:ascii="Verdana" w:hAnsi="Verdana" w:cs="Calibri"/>
                <w:b/>
                <w:bCs/>
                <w:color w:val="000000"/>
                <w:sz w:val="20"/>
                <w:szCs w:val="20"/>
              </w:rPr>
            </w:pPr>
          </w:p>
        </w:tc>
      </w:tr>
      <w:tr w:rsidR="00281351" w:rsidRPr="00C07C15" w14:paraId="3FB470B7" w14:textId="77777777" w:rsidTr="00EC7453">
        <w:trPr>
          <w:trHeight w:val="276"/>
        </w:trPr>
        <w:tc>
          <w:tcPr>
            <w:tcW w:w="5000" w:type="pct"/>
            <w:gridSpan w:val="12"/>
            <w:vMerge/>
            <w:tcBorders>
              <w:top w:val="single" w:sz="4" w:space="0" w:color="auto"/>
              <w:left w:val="single" w:sz="4" w:space="0" w:color="auto"/>
              <w:bottom w:val="single" w:sz="4" w:space="0" w:color="auto"/>
              <w:right w:val="single" w:sz="4" w:space="0" w:color="auto"/>
            </w:tcBorders>
            <w:vAlign w:val="center"/>
            <w:hideMark/>
          </w:tcPr>
          <w:p w14:paraId="441A4ACD" w14:textId="77777777" w:rsidR="00281351" w:rsidRPr="00C07C15" w:rsidRDefault="00281351" w:rsidP="00281351">
            <w:pPr>
              <w:rPr>
                <w:rFonts w:ascii="Verdana" w:hAnsi="Verdana" w:cs="Calibri"/>
                <w:b/>
                <w:bCs/>
                <w:color w:val="000000"/>
                <w:sz w:val="20"/>
                <w:szCs w:val="20"/>
              </w:rPr>
            </w:pPr>
          </w:p>
        </w:tc>
      </w:tr>
      <w:tr w:rsidR="00281351" w:rsidRPr="00C07C15" w14:paraId="4D3A6F7B" w14:textId="77777777" w:rsidTr="000A6F69">
        <w:trPr>
          <w:trHeight w:val="276"/>
        </w:trPr>
        <w:tc>
          <w:tcPr>
            <w:tcW w:w="5000" w:type="pct"/>
            <w:gridSpan w:val="12"/>
            <w:vMerge/>
            <w:tcBorders>
              <w:top w:val="single" w:sz="4" w:space="0" w:color="auto"/>
              <w:left w:val="single" w:sz="4" w:space="0" w:color="auto"/>
              <w:bottom w:val="single" w:sz="4" w:space="0" w:color="auto"/>
              <w:right w:val="single" w:sz="4" w:space="0" w:color="auto"/>
            </w:tcBorders>
            <w:vAlign w:val="center"/>
            <w:hideMark/>
          </w:tcPr>
          <w:p w14:paraId="465F3328" w14:textId="77777777" w:rsidR="00281351" w:rsidRPr="00C07C15" w:rsidRDefault="00281351" w:rsidP="00281351">
            <w:pPr>
              <w:rPr>
                <w:rFonts w:ascii="Verdana" w:hAnsi="Verdana" w:cs="Calibri"/>
                <w:b/>
                <w:bCs/>
                <w:color w:val="000000"/>
                <w:sz w:val="20"/>
                <w:szCs w:val="20"/>
              </w:rPr>
            </w:pPr>
          </w:p>
        </w:tc>
      </w:tr>
      <w:tr w:rsidR="00281351" w:rsidRPr="00C07C15" w14:paraId="2E867F40" w14:textId="77777777" w:rsidTr="00EC7453">
        <w:trPr>
          <w:trHeight w:val="276"/>
        </w:trPr>
        <w:tc>
          <w:tcPr>
            <w:tcW w:w="5000" w:type="pct"/>
            <w:gridSpan w:val="12"/>
            <w:vMerge/>
            <w:tcBorders>
              <w:top w:val="single" w:sz="4" w:space="0" w:color="auto"/>
              <w:left w:val="single" w:sz="4" w:space="0" w:color="auto"/>
              <w:bottom w:val="single" w:sz="4" w:space="0" w:color="auto"/>
              <w:right w:val="single" w:sz="4" w:space="0" w:color="auto"/>
            </w:tcBorders>
            <w:vAlign w:val="center"/>
            <w:hideMark/>
          </w:tcPr>
          <w:p w14:paraId="63F44EF8" w14:textId="77777777" w:rsidR="00281351" w:rsidRPr="00C07C15" w:rsidRDefault="00281351" w:rsidP="00281351">
            <w:pPr>
              <w:rPr>
                <w:rFonts w:ascii="Verdana" w:hAnsi="Verdana" w:cs="Calibri"/>
                <w:b/>
                <w:bCs/>
                <w:color w:val="000000"/>
                <w:sz w:val="20"/>
                <w:szCs w:val="20"/>
              </w:rPr>
            </w:pPr>
          </w:p>
        </w:tc>
      </w:tr>
      <w:tr w:rsidR="00281351" w:rsidRPr="00C07C15" w14:paraId="1E3F657F" w14:textId="77777777" w:rsidTr="00D65959">
        <w:trPr>
          <w:trHeight w:val="276"/>
        </w:trPr>
        <w:tc>
          <w:tcPr>
            <w:tcW w:w="5000" w:type="pct"/>
            <w:gridSpan w:val="12"/>
            <w:vMerge/>
            <w:tcBorders>
              <w:top w:val="single" w:sz="4" w:space="0" w:color="auto"/>
              <w:left w:val="single" w:sz="4" w:space="0" w:color="auto"/>
              <w:bottom w:val="single" w:sz="4" w:space="0" w:color="auto"/>
              <w:right w:val="single" w:sz="4" w:space="0" w:color="auto"/>
            </w:tcBorders>
            <w:vAlign w:val="center"/>
            <w:hideMark/>
          </w:tcPr>
          <w:p w14:paraId="2950DD1D" w14:textId="77777777" w:rsidR="00281351" w:rsidRPr="00C07C15" w:rsidRDefault="00281351" w:rsidP="00281351">
            <w:pPr>
              <w:rPr>
                <w:rFonts w:ascii="Verdana" w:hAnsi="Verdana" w:cs="Calibri"/>
                <w:b/>
                <w:bCs/>
                <w:color w:val="000000"/>
                <w:sz w:val="20"/>
                <w:szCs w:val="20"/>
              </w:rPr>
            </w:pPr>
          </w:p>
        </w:tc>
      </w:tr>
    </w:tbl>
    <w:p w14:paraId="69F43E6D" w14:textId="4BD4B2C1" w:rsidR="00C07C15" w:rsidRDefault="00C07C15" w:rsidP="00851561">
      <w:pPr>
        <w:jc w:val="both"/>
        <w:rPr>
          <w:rFonts w:ascii="Verdana" w:eastAsia="Calibri" w:hAnsi="Verdana"/>
          <w:b/>
          <w:iCs/>
          <w:sz w:val="20"/>
          <w:szCs w:val="20"/>
          <w:lang w:eastAsia="en-US"/>
        </w:rPr>
      </w:pPr>
    </w:p>
    <w:p w14:paraId="39DA62EA" w14:textId="0A118BD2" w:rsidR="00EC7453" w:rsidRDefault="00EC7453" w:rsidP="00851561">
      <w:pPr>
        <w:jc w:val="both"/>
        <w:rPr>
          <w:rFonts w:ascii="Verdana" w:eastAsia="Calibri" w:hAnsi="Verdana"/>
          <w:b/>
          <w:iCs/>
          <w:sz w:val="20"/>
          <w:szCs w:val="20"/>
          <w:lang w:eastAsia="en-US"/>
        </w:rPr>
      </w:pPr>
    </w:p>
    <w:p w14:paraId="3EC79C33" w14:textId="0AC01FCE" w:rsidR="00EC7453" w:rsidRDefault="00EC7453" w:rsidP="00851561">
      <w:pPr>
        <w:jc w:val="both"/>
        <w:rPr>
          <w:rFonts w:ascii="Verdana" w:eastAsia="Calibri" w:hAnsi="Verdana"/>
          <w:b/>
          <w:iCs/>
          <w:sz w:val="20"/>
          <w:szCs w:val="20"/>
          <w:lang w:eastAsia="en-US"/>
        </w:rPr>
      </w:pPr>
    </w:p>
    <w:p w14:paraId="0790DC0F" w14:textId="5B56E418" w:rsidR="00EC7453" w:rsidRDefault="00EC7453" w:rsidP="00851561">
      <w:pPr>
        <w:jc w:val="both"/>
        <w:rPr>
          <w:rFonts w:ascii="Verdana" w:eastAsia="Calibri" w:hAnsi="Verdana"/>
          <w:b/>
          <w:iCs/>
          <w:sz w:val="20"/>
          <w:szCs w:val="20"/>
          <w:lang w:eastAsia="en-US"/>
        </w:rPr>
      </w:pPr>
    </w:p>
    <w:p w14:paraId="2F7952D9" w14:textId="5C6C1869" w:rsidR="00EC7453" w:rsidRDefault="00EC7453" w:rsidP="00851561">
      <w:pPr>
        <w:jc w:val="both"/>
        <w:rPr>
          <w:rFonts w:ascii="Verdana" w:eastAsia="Calibri" w:hAnsi="Verdana"/>
          <w:b/>
          <w:iCs/>
          <w:sz w:val="20"/>
          <w:szCs w:val="20"/>
          <w:lang w:eastAsia="en-US"/>
        </w:rPr>
      </w:pPr>
    </w:p>
    <w:p w14:paraId="39F15C38" w14:textId="77777777" w:rsidR="00EC7453" w:rsidRDefault="00EC7453" w:rsidP="00851561">
      <w:pPr>
        <w:jc w:val="both"/>
        <w:rPr>
          <w:rFonts w:ascii="Verdana" w:eastAsia="Calibri" w:hAnsi="Verdana"/>
          <w:b/>
          <w:iCs/>
          <w:sz w:val="20"/>
          <w:szCs w:val="20"/>
          <w:lang w:eastAsia="en-US"/>
        </w:rPr>
      </w:pPr>
    </w:p>
    <w:p w14:paraId="5790276B" w14:textId="5799E2E6" w:rsidR="008E0F92" w:rsidRDefault="00D977BF" w:rsidP="008E0F92">
      <w:pPr>
        <w:jc w:val="both"/>
        <w:rPr>
          <w:rFonts w:ascii="Verdana" w:eastAsia="Calibri" w:hAnsi="Verdana"/>
          <w:b/>
          <w:i/>
          <w:iCs/>
          <w:sz w:val="20"/>
          <w:szCs w:val="20"/>
          <w:lang w:eastAsia="en-US"/>
        </w:rPr>
      </w:pPr>
      <w:r>
        <w:rPr>
          <w:rFonts w:ascii="Verdana" w:hAnsi="Verdana"/>
          <w:b/>
          <w:i/>
          <w:sz w:val="20"/>
          <w:szCs w:val="20"/>
        </w:rPr>
        <w:t>Ч</w:t>
      </w:r>
      <w:r w:rsidR="00911317" w:rsidRPr="00CE49AC">
        <w:rPr>
          <w:rFonts w:ascii="Verdana" w:hAnsi="Verdana"/>
          <w:b/>
          <w:i/>
          <w:sz w:val="20"/>
          <w:szCs w:val="20"/>
        </w:rPr>
        <w:t xml:space="preserve">АСТ </w:t>
      </w:r>
      <w:r w:rsidR="00911317" w:rsidRPr="00CE49AC">
        <w:rPr>
          <w:rFonts w:ascii="Verdana" w:hAnsi="Verdana"/>
          <w:b/>
          <w:i/>
          <w:sz w:val="20"/>
          <w:szCs w:val="20"/>
          <w:lang w:val="en-US"/>
        </w:rPr>
        <w:t>I</w:t>
      </w:r>
      <w:r w:rsidR="00911317">
        <w:rPr>
          <w:rFonts w:ascii="Verdana" w:hAnsi="Verdana"/>
          <w:b/>
          <w:i/>
          <w:sz w:val="20"/>
          <w:szCs w:val="20"/>
          <w:lang w:val="en-US"/>
        </w:rPr>
        <w:t>I</w:t>
      </w:r>
      <w:r w:rsidR="00911317" w:rsidRPr="00CE49AC">
        <w:rPr>
          <w:rFonts w:ascii="Verdana" w:hAnsi="Verdana"/>
          <w:b/>
          <w:i/>
          <w:sz w:val="20"/>
          <w:szCs w:val="20"/>
          <w:lang w:val="en-US"/>
        </w:rPr>
        <w:t>I</w:t>
      </w:r>
      <w:r w:rsidR="00911317" w:rsidRPr="00706B99">
        <w:rPr>
          <w:rFonts w:ascii="Verdana" w:hAnsi="Verdana"/>
          <w:b/>
          <w:i/>
          <w:sz w:val="20"/>
          <w:szCs w:val="20"/>
        </w:rPr>
        <w:t xml:space="preserve">. </w:t>
      </w:r>
      <w:r w:rsidR="00911317">
        <w:rPr>
          <w:rFonts w:ascii="Verdana" w:eastAsia="Calibri" w:hAnsi="Verdana"/>
          <w:b/>
          <w:i/>
          <w:iCs/>
          <w:sz w:val="20"/>
          <w:szCs w:val="20"/>
          <w:lang w:eastAsia="en-US"/>
        </w:rPr>
        <w:t>ДОМОВЕ ЗА ПЪЛНОЛЕТНИ ЛИЦА С УВРЕЖДАНИЯ</w:t>
      </w:r>
      <w:r w:rsidR="00397727">
        <w:rPr>
          <w:rFonts w:ascii="Verdana" w:eastAsia="Calibri" w:hAnsi="Verdana"/>
          <w:b/>
          <w:i/>
          <w:iCs/>
          <w:sz w:val="20"/>
          <w:szCs w:val="20"/>
          <w:lang w:eastAsia="en-US"/>
        </w:rPr>
        <w:t>- НЕПРИЛОЖИМА</w:t>
      </w:r>
    </w:p>
    <w:p w14:paraId="7DCD00D4" w14:textId="77777777" w:rsidR="00DC5047" w:rsidRDefault="00DC5047" w:rsidP="008E0F92">
      <w:pPr>
        <w:jc w:val="both"/>
        <w:rPr>
          <w:rFonts w:ascii="Verdana" w:eastAsia="Calibri" w:hAnsi="Verdana"/>
          <w:b/>
          <w:i/>
          <w:iCs/>
          <w:sz w:val="20"/>
          <w:szCs w:val="20"/>
          <w:lang w:eastAsia="en-US"/>
        </w:rPr>
      </w:pPr>
    </w:p>
    <w:p w14:paraId="40BDA09F" w14:textId="3E69F779" w:rsidR="00DC5047" w:rsidRPr="00DC5047" w:rsidRDefault="00DC5047" w:rsidP="00BC7D0D">
      <w:pPr>
        <w:jc w:val="both"/>
        <w:rPr>
          <w:b/>
          <w:bCs/>
          <w:i/>
          <w:iCs/>
          <w:sz w:val="22"/>
          <w:szCs w:val="22"/>
        </w:rPr>
      </w:pPr>
      <w:bookmarkStart w:id="1" w:name="_Hlk193018205"/>
      <w:r w:rsidRPr="00DC5047">
        <w:rPr>
          <w:b/>
          <w:bCs/>
          <w:i/>
          <w:sz w:val="22"/>
          <w:szCs w:val="22"/>
        </w:rPr>
        <w:t xml:space="preserve">ЧАСТ </w:t>
      </w:r>
      <w:r w:rsidRPr="00DC5047">
        <w:rPr>
          <w:b/>
          <w:bCs/>
          <w:i/>
          <w:sz w:val="22"/>
          <w:szCs w:val="22"/>
          <w:lang w:val="en-US"/>
        </w:rPr>
        <w:t>IV</w:t>
      </w:r>
      <w:r w:rsidRPr="00706B99">
        <w:rPr>
          <w:b/>
          <w:bCs/>
          <w:i/>
          <w:sz w:val="22"/>
          <w:szCs w:val="22"/>
        </w:rPr>
        <w:t>.</w:t>
      </w:r>
      <w:r w:rsidRPr="00DC5047">
        <w:rPr>
          <w:b/>
          <w:bCs/>
          <w:i/>
          <w:iCs/>
          <w:sz w:val="22"/>
          <w:szCs w:val="22"/>
        </w:rPr>
        <w:t xml:space="preserve"> СОЦИАЛНИ УСЛУГИ И ИНТЕГРИРАНИ ЗДРАВНО-СОЦИАЛНИ УСЛУГИ, СЪОТВЕТСТВАЩИ НА ДЕЙНОСТИТЕ ПО ЧЛ. 15 ОТ ЗСУ, ФИНАНСИРАНИ ОТ ОБЩИНСКИЯ БЮДЖЕТ, ПРЕЗ 202</w:t>
      </w:r>
      <w:r w:rsidR="00BC7D0D">
        <w:rPr>
          <w:b/>
          <w:bCs/>
          <w:i/>
          <w:iCs/>
          <w:sz w:val="22"/>
          <w:szCs w:val="22"/>
        </w:rPr>
        <w:t>7</w:t>
      </w:r>
      <w:r w:rsidRPr="00DC5047">
        <w:rPr>
          <w:b/>
          <w:bCs/>
          <w:i/>
          <w:iCs/>
          <w:sz w:val="22"/>
          <w:szCs w:val="22"/>
        </w:rPr>
        <w:t xml:space="preserve"> ГОДИНА</w:t>
      </w:r>
      <w:r>
        <w:rPr>
          <w:b/>
          <w:bCs/>
          <w:i/>
          <w:iCs/>
          <w:sz w:val="22"/>
          <w:szCs w:val="22"/>
        </w:rPr>
        <w:t>-НЕПРИЛОЖИМО</w:t>
      </w:r>
    </w:p>
    <w:p w14:paraId="1B755226" w14:textId="77777777" w:rsidR="00DC5047" w:rsidRDefault="00DC5047" w:rsidP="00E717B7">
      <w:pPr>
        <w:jc w:val="both"/>
        <w:rPr>
          <w:b/>
          <w:bCs/>
          <w:i/>
          <w:iCs/>
        </w:rPr>
      </w:pPr>
    </w:p>
    <w:p w14:paraId="6820FB13" w14:textId="4B86AF80" w:rsidR="00E717B7" w:rsidRPr="00CE49AC" w:rsidRDefault="00E717B7" w:rsidP="00BC7D0D">
      <w:pPr>
        <w:jc w:val="both"/>
        <w:rPr>
          <w:rFonts w:ascii="Verdana" w:hAnsi="Verdana"/>
          <w:b/>
          <w:i/>
          <w:iCs/>
          <w:sz w:val="20"/>
          <w:szCs w:val="20"/>
        </w:rPr>
      </w:pPr>
      <w:r w:rsidRPr="00CE49AC">
        <w:rPr>
          <w:rFonts w:ascii="Verdana" w:eastAsia="Calibri" w:hAnsi="Verdana"/>
          <w:b/>
          <w:i/>
          <w:sz w:val="20"/>
          <w:szCs w:val="20"/>
          <w:lang w:eastAsia="en-US"/>
        </w:rPr>
        <w:t xml:space="preserve">ЧАСТ </w:t>
      </w:r>
      <w:r w:rsidRPr="00CE49AC">
        <w:rPr>
          <w:rFonts w:ascii="Verdana" w:eastAsia="Calibri" w:hAnsi="Verdana"/>
          <w:b/>
          <w:i/>
          <w:sz w:val="20"/>
          <w:szCs w:val="20"/>
          <w:lang w:val="en-US" w:eastAsia="en-US"/>
        </w:rPr>
        <w:t>V</w:t>
      </w:r>
      <w:r w:rsidRPr="00706B99">
        <w:rPr>
          <w:rFonts w:ascii="Verdana" w:eastAsia="Calibri" w:hAnsi="Verdana"/>
          <w:b/>
          <w:i/>
          <w:sz w:val="20"/>
          <w:szCs w:val="20"/>
          <w:lang w:eastAsia="en-US"/>
        </w:rPr>
        <w:t>.</w:t>
      </w:r>
      <w:bookmarkEnd w:id="1"/>
      <w:r w:rsidRPr="00CE49AC">
        <w:rPr>
          <w:rFonts w:ascii="Verdana" w:hAnsi="Verdana"/>
          <w:b/>
          <w:i/>
          <w:iCs/>
          <w:sz w:val="20"/>
          <w:szCs w:val="20"/>
        </w:rPr>
        <w:t xml:space="preserve"> ИНФОРМАЦИЯ ЗА СОЦИАЛНИ И </w:t>
      </w:r>
      <w:r w:rsidRPr="00CE49AC">
        <w:rPr>
          <w:rFonts w:ascii="Verdana" w:eastAsia="Calibri" w:hAnsi="Verdana"/>
          <w:b/>
          <w:i/>
          <w:iCs/>
          <w:sz w:val="20"/>
          <w:szCs w:val="20"/>
          <w:lang w:eastAsia="en-US"/>
        </w:rPr>
        <w:t>ИНТЕГРИРАНИ ЗДРАВНО-СОЦИАЛНИ УСЛУГИ</w:t>
      </w:r>
      <w:r w:rsidRPr="00CE49AC">
        <w:rPr>
          <w:rFonts w:ascii="Verdana" w:hAnsi="Verdana"/>
          <w:b/>
          <w:i/>
          <w:iCs/>
          <w:sz w:val="20"/>
          <w:szCs w:val="20"/>
        </w:rPr>
        <w:t xml:space="preserve"> </w:t>
      </w:r>
      <w:r w:rsidRPr="00CE49AC">
        <w:rPr>
          <w:rFonts w:ascii="Verdana" w:eastAsia="Calibri" w:hAnsi="Verdana"/>
          <w:b/>
          <w:i/>
          <w:iCs/>
          <w:sz w:val="20"/>
          <w:szCs w:val="20"/>
          <w:lang w:eastAsia="en-US"/>
        </w:rPr>
        <w:t>СЪОТВЕТСТВАЩИ НА ДЕЙНОСТИТЕ ПО ЧЛ. 15 ОТ ЗСУ</w:t>
      </w:r>
      <w:r w:rsidRPr="00CE49AC">
        <w:rPr>
          <w:rFonts w:ascii="Verdana" w:hAnsi="Verdana"/>
          <w:b/>
          <w:i/>
          <w:iCs/>
          <w:sz w:val="20"/>
          <w:szCs w:val="20"/>
        </w:rPr>
        <w:t xml:space="preserve"> С ФИНАНСИРАНЕ НА ПРОЕКТЕН ПРИНЦИП НА ОБЩИНА </w:t>
      </w:r>
      <w:r w:rsidR="00146274">
        <w:rPr>
          <w:rFonts w:ascii="Verdana" w:hAnsi="Verdana"/>
          <w:b/>
          <w:i/>
          <w:iCs/>
          <w:sz w:val="20"/>
          <w:szCs w:val="20"/>
        </w:rPr>
        <w:t>ЧЕРНООЧЕНЕ</w:t>
      </w:r>
      <w:r w:rsidRPr="00CE49AC">
        <w:rPr>
          <w:rFonts w:ascii="Verdana" w:hAnsi="Verdana"/>
          <w:b/>
          <w:i/>
          <w:iCs/>
          <w:sz w:val="20"/>
          <w:szCs w:val="20"/>
        </w:rPr>
        <w:t>, КОИТО ПРОДЪЛЖАВАТ ПРЕЗ 202</w:t>
      </w:r>
      <w:r w:rsidR="00BC7D0D">
        <w:rPr>
          <w:rFonts w:ascii="Verdana" w:hAnsi="Verdana"/>
          <w:b/>
          <w:i/>
          <w:iCs/>
          <w:sz w:val="20"/>
          <w:szCs w:val="20"/>
        </w:rPr>
        <w:t>6</w:t>
      </w:r>
      <w:r w:rsidRPr="00CE49AC">
        <w:rPr>
          <w:rFonts w:ascii="Verdana" w:hAnsi="Verdana"/>
          <w:b/>
          <w:i/>
          <w:iCs/>
          <w:sz w:val="20"/>
          <w:szCs w:val="20"/>
        </w:rPr>
        <w:t xml:space="preserve"> Г. – 202</w:t>
      </w:r>
      <w:r w:rsidR="00BC7D0D">
        <w:rPr>
          <w:rFonts w:ascii="Verdana" w:hAnsi="Verdana"/>
          <w:b/>
          <w:i/>
          <w:iCs/>
          <w:sz w:val="20"/>
          <w:szCs w:val="20"/>
        </w:rPr>
        <w:t>7</w:t>
      </w:r>
      <w:r w:rsidRPr="00CE49AC">
        <w:rPr>
          <w:rFonts w:ascii="Verdana" w:hAnsi="Verdana"/>
          <w:b/>
          <w:i/>
          <w:iCs/>
          <w:sz w:val="20"/>
          <w:szCs w:val="20"/>
        </w:rPr>
        <w:t xml:space="preserve"> Г.</w:t>
      </w:r>
    </w:p>
    <w:p w14:paraId="3D8D6901" w14:textId="3CBE7F7B" w:rsidR="006A2F60" w:rsidRDefault="00556C8C" w:rsidP="00556C8C">
      <w:pPr>
        <w:jc w:val="both"/>
        <w:rPr>
          <w:rFonts w:ascii="Verdana" w:hAnsi="Verdana"/>
          <w:b/>
          <w:i/>
          <w:iCs/>
          <w:sz w:val="20"/>
          <w:szCs w:val="20"/>
        </w:rPr>
      </w:pPr>
      <w:r>
        <w:rPr>
          <w:rFonts w:ascii="Verdana" w:hAnsi="Verdana"/>
          <w:b/>
          <w:i/>
          <w:iCs/>
          <w:sz w:val="20"/>
          <w:szCs w:val="20"/>
        </w:rPr>
        <w:t>1.</w:t>
      </w:r>
      <w:r w:rsidRPr="00556C8C">
        <w:rPr>
          <w:rFonts w:ascii="Verdana" w:hAnsi="Verdana"/>
          <w:b/>
          <w:i/>
          <w:iCs/>
          <w:sz w:val="20"/>
          <w:szCs w:val="20"/>
        </w:rPr>
        <w:t>Проект №BG05SFPR002-2.012-027-C01</w:t>
      </w:r>
      <w:r>
        <w:rPr>
          <w:rFonts w:ascii="Verdana" w:hAnsi="Verdana"/>
          <w:b/>
          <w:i/>
          <w:iCs/>
          <w:sz w:val="20"/>
          <w:szCs w:val="20"/>
        </w:rPr>
        <w:t>“</w:t>
      </w:r>
      <w:r w:rsidRPr="00556C8C">
        <w:rPr>
          <w:rFonts w:ascii="Verdana" w:hAnsi="Verdana"/>
          <w:b/>
          <w:i/>
          <w:iCs/>
          <w:sz w:val="20"/>
          <w:szCs w:val="20"/>
        </w:rPr>
        <w:t>Иновативни здравно-социални услуги в община Черноочене</w:t>
      </w:r>
      <w:r>
        <w:rPr>
          <w:rFonts w:ascii="Verdana" w:hAnsi="Verdana"/>
          <w:b/>
          <w:i/>
          <w:iCs/>
          <w:sz w:val="20"/>
          <w:szCs w:val="20"/>
        </w:rPr>
        <w:t xml:space="preserve">“ с дейност </w:t>
      </w:r>
      <w:r w:rsidRPr="00556C8C">
        <w:rPr>
          <w:rFonts w:ascii="Verdana" w:hAnsi="Verdana"/>
          <w:b/>
          <w:i/>
          <w:iCs/>
          <w:sz w:val="20"/>
          <w:szCs w:val="20"/>
        </w:rPr>
        <w:t>Предоставяне на почасови мобилни интегрирани здравно-социални услуги за нуждаещи се лица с увреждания и възрастни хора в невъзможност за  самообслужване. Във връзка с въвеждане на новия инструментариум за оценка на потребностите и работа с целевата група са проведени обучения (супервизии) на екипите.</w:t>
      </w:r>
      <w:r>
        <w:rPr>
          <w:rFonts w:ascii="Verdana" w:hAnsi="Verdana"/>
          <w:b/>
          <w:i/>
          <w:iCs/>
          <w:sz w:val="20"/>
          <w:szCs w:val="20"/>
        </w:rPr>
        <w:t xml:space="preserve"> Услугата се предоставя на 37 потребители при индикатор 32.</w:t>
      </w:r>
    </w:p>
    <w:p w14:paraId="1F1C53CD" w14:textId="3128505D" w:rsidR="00556C8C" w:rsidRDefault="00556C8C" w:rsidP="00556C8C">
      <w:pPr>
        <w:jc w:val="both"/>
        <w:rPr>
          <w:rFonts w:ascii="Verdana" w:hAnsi="Verdana"/>
          <w:b/>
          <w:i/>
          <w:iCs/>
          <w:sz w:val="20"/>
          <w:szCs w:val="20"/>
        </w:rPr>
      </w:pPr>
      <w:r>
        <w:rPr>
          <w:rFonts w:ascii="Verdana" w:hAnsi="Verdana"/>
          <w:b/>
          <w:i/>
          <w:iCs/>
          <w:sz w:val="20"/>
          <w:szCs w:val="20"/>
        </w:rPr>
        <w:t>2.</w:t>
      </w:r>
      <w:r w:rsidRPr="00556C8C">
        <w:t xml:space="preserve"> </w:t>
      </w:r>
      <w:r w:rsidRPr="00556C8C">
        <w:rPr>
          <w:rFonts w:ascii="Verdana" w:hAnsi="Verdana"/>
          <w:b/>
          <w:i/>
          <w:iCs/>
          <w:sz w:val="20"/>
          <w:szCs w:val="20"/>
        </w:rPr>
        <w:t>Проект №BG05SFPR003-1.001-0243-C03 “Топъл обяд” община Черноочене</w:t>
      </w:r>
      <w:r>
        <w:rPr>
          <w:rFonts w:ascii="Verdana" w:hAnsi="Verdana"/>
          <w:b/>
          <w:i/>
          <w:iCs/>
          <w:sz w:val="20"/>
          <w:szCs w:val="20"/>
        </w:rPr>
        <w:t>.</w:t>
      </w:r>
      <w:r w:rsidRPr="00556C8C">
        <w:t xml:space="preserve"> </w:t>
      </w:r>
      <w:r w:rsidRPr="00556C8C">
        <w:rPr>
          <w:rFonts w:ascii="Verdana" w:hAnsi="Verdana"/>
          <w:b/>
          <w:i/>
          <w:iCs/>
          <w:sz w:val="20"/>
          <w:szCs w:val="20"/>
        </w:rPr>
        <w:t>Социална услуга за осигуряване на топъл обяд на най- нуждаещите се</w:t>
      </w:r>
      <w:r>
        <w:rPr>
          <w:rFonts w:ascii="Verdana" w:hAnsi="Verdana"/>
          <w:b/>
          <w:i/>
          <w:iCs/>
          <w:sz w:val="20"/>
          <w:szCs w:val="20"/>
        </w:rPr>
        <w:t xml:space="preserve"> от храна</w:t>
      </w:r>
      <w:r w:rsidRPr="00556C8C">
        <w:rPr>
          <w:rFonts w:ascii="Verdana" w:hAnsi="Verdana"/>
          <w:b/>
          <w:i/>
          <w:iCs/>
          <w:sz w:val="20"/>
          <w:szCs w:val="20"/>
        </w:rPr>
        <w:t xml:space="preserve"> лица о</w:t>
      </w:r>
      <w:r>
        <w:rPr>
          <w:rFonts w:ascii="Verdana" w:hAnsi="Verdana"/>
          <w:b/>
          <w:i/>
          <w:iCs/>
          <w:sz w:val="20"/>
          <w:szCs w:val="20"/>
        </w:rPr>
        <w:t>р</w:t>
      </w:r>
      <w:r w:rsidRPr="00556C8C">
        <w:rPr>
          <w:rFonts w:ascii="Verdana" w:hAnsi="Verdana"/>
          <w:b/>
          <w:i/>
          <w:iCs/>
          <w:sz w:val="20"/>
          <w:szCs w:val="20"/>
        </w:rPr>
        <w:t>иентирана  към хората с ниски доходи</w:t>
      </w:r>
      <w:r>
        <w:rPr>
          <w:rFonts w:ascii="Verdana" w:hAnsi="Verdana"/>
          <w:b/>
          <w:i/>
          <w:iCs/>
          <w:sz w:val="20"/>
          <w:szCs w:val="20"/>
        </w:rPr>
        <w:t xml:space="preserve"> и</w:t>
      </w:r>
      <w:r w:rsidRPr="00556C8C">
        <w:rPr>
          <w:rFonts w:ascii="Verdana" w:hAnsi="Verdana"/>
          <w:b/>
          <w:i/>
          <w:iCs/>
          <w:sz w:val="20"/>
          <w:szCs w:val="20"/>
        </w:rPr>
        <w:t xml:space="preserve"> хора в риск.</w:t>
      </w:r>
      <w:r>
        <w:rPr>
          <w:rFonts w:ascii="Verdana" w:hAnsi="Verdana"/>
          <w:b/>
          <w:i/>
          <w:iCs/>
          <w:sz w:val="20"/>
          <w:szCs w:val="20"/>
        </w:rPr>
        <w:t xml:space="preserve"> Услугата се предоставя на 1400 потребители.</w:t>
      </w:r>
    </w:p>
    <w:p w14:paraId="25FB1683" w14:textId="77777777" w:rsidR="0044161A" w:rsidRDefault="0044161A" w:rsidP="00556C8C">
      <w:pPr>
        <w:jc w:val="both"/>
        <w:rPr>
          <w:rFonts w:ascii="Verdana" w:hAnsi="Verdana"/>
          <w:b/>
          <w:i/>
          <w:iCs/>
          <w:sz w:val="20"/>
          <w:szCs w:val="20"/>
        </w:rPr>
      </w:pPr>
    </w:p>
    <w:p w14:paraId="544D0196" w14:textId="291BA8BD" w:rsidR="00E717B7" w:rsidRDefault="00E717B7" w:rsidP="00E717B7">
      <w:pPr>
        <w:rPr>
          <w:rFonts w:ascii="Verdana" w:eastAsia="Calibri" w:hAnsi="Verdana"/>
          <w:b/>
          <w:i/>
          <w:sz w:val="20"/>
          <w:szCs w:val="20"/>
          <w:lang w:eastAsia="en-US"/>
        </w:rPr>
      </w:pPr>
      <w:r w:rsidRPr="00CE49AC">
        <w:rPr>
          <w:rFonts w:ascii="Verdana" w:eastAsia="Calibri" w:hAnsi="Verdana"/>
          <w:b/>
          <w:i/>
          <w:sz w:val="20"/>
          <w:szCs w:val="20"/>
          <w:lang w:eastAsia="en-US"/>
        </w:rPr>
        <w:t xml:space="preserve">ЧАСТ </w:t>
      </w:r>
      <w:r w:rsidRPr="00CE49AC">
        <w:rPr>
          <w:rFonts w:ascii="Verdana" w:eastAsia="Calibri" w:hAnsi="Verdana"/>
          <w:b/>
          <w:i/>
          <w:sz w:val="20"/>
          <w:szCs w:val="20"/>
          <w:lang w:val="en-US" w:eastAsia="en-US"/>
        </w:rPr>
        <w:t>VI</w:t>
      </w:r>
      <w:r w:rsidRPr="00706B99">
        <w:rPr>
          <w:rFonts w:ascii="Verdana" w:eastAsia="Calibri" w:hAnsi="Verdana"/>
          <w:b/>
          <w:i/>
          <w:sz w:val="20"/>
          <w:szCs w:val="20"/>
          <w:lang w:eastAsia="en-US"/>
        </w:rPr>
        <w:t>.</w:t>
      </w:r>
      <w:r w:rsidRPr="00CE49AC">
        <w:rPr>
          <w:rFonts w:ascii="Verdana" w:eastAsia="Calibri" w:hAnsi="Verdana"/>
          <w:b/>
          <w:i/>
          <w:sz w:val="20"/>
          <w:szCs w:val="20"/>
          <w:lang w:eastAsia="en-US"/>
        </w:rPr>
        <w:t xml:space="preserve"> ЗАКЛЮЧИТЕЛНА ИНФОРМАЦИЯ</w:t>
      </w:r>
    </w:p>
    <w:p w14:paraId="509BA848" w14:textId="77777777" w:rsidR="00C04B95" w:rsidRDefault="00C04B95" w:rsidP="00E717B7">
      <w:pPr>
        <w:rPr>
          <w:rFonts w:ascii="Verdana" w:eastAsia="Calibri" w:hAnsi="Verdana"/>
          <w:b/>
          <w:i/>
          <w:sz w:val="20"/>
          <w:szCs w:val="20"/>
          <w:lang w:eastAsia="en-US"/>
        </w:rPr>
      </w:pPr>
    </w:p>
    <w:p w14:paraId="25252D62" w14:textId="2804F6E6" w:rsidR="00B067EC" w:rsidRDefault="00C04B95" w:rsidP="00E717B7">
      <w:pPr>
        <w:rPr>
          <w:rFonts w:ascii="Verdana" w:hAnsi="Verdana"/>
          <w:b/>
          <w:i/>
          <w:sz w:val="20"/>
          <w:szCs w:val="20"/>
        </w:rPr>
      </w:pPr>
      <w:r>
        <w:rPr>
          <w:b/>
          <w:i/>
        </w:rPr>
        <w:t xml:space="preserve">            </w:t>
      </w:r>
      <w:r w:rsidRPr="00C04B95">
        <w:rPr>
          <w:rFonts w:ascii="Verdana" w:hAnsi="Verdana"/>
          <w:b/>
          <w:i/>
          <w:sz w:val="20"/>
          <w:szCs w:val="20"/>
        </w:rPr>
        <w:t>Настоящият План е разработен от гл</w:t>
      </w:r>
      <w:r w:rsidR="008136E0">
        <w:rPr>
          <w:rFonts w:ascii="Verdana" w:hAnsi="Verdana"/>
          <w:b/>
          <w:i/>
          <w:sz w:val="20"/>
          <w:szCs w:val="20"/>
        </w:rPr>
        <w:t>а</w:t>
      </w:r>
      <w:r w:rsidRPr="00C04B95">
        <w:rPr>
          <w:rFonts w:ascii="Verdana" w:hAnsi="Verdana"/>
          <w:b/>
          <w:i/>
          <w:sz w:val="20"/>
          <w:szCs w:val="20"/>
        </w:rPr>
        <w:t>вен експерт „ЕП“ госпожа Даниела Николова  и е утвърден от з</w:t>
      </w:r>
      <w:r w:rsidR="008136E0">
        <w:rPr>
          <w:rFonts w:ascii="Verdana" w:hAnsi="Verdana"/>
          <w:b/>
          <w:i/>
          <w:sz w:val="20"/>
          <w:szCs w:val="20"/>
        </w:rPr>
        <w:t>а</w:t>
      </w:r>
      <w:r w:rsidRPr="00C04B95">
        <w:rPr>
          <w:rFonts w:ascii="Verdana" w:hAnsi="Verdana"/>
          <w:b/>
          <w:i/>
          <w:sz w:val="20"/>
          <w:szCs w:val="20"/>
        </w:rPr>
        <w:t>местник-кмета на общината господин Мюмюн Бекир.</w:t>
      </w:r>
    </w:p>
    <w:p w14:paraId="00A4E2C1" w14:textId="77777777" w:rsidR="00C04B95" w:rsidRPr="00C04B95" w:rsidRDefault="00C04B95" w:rsidP="00E717B7">
      <w:pPr>
        <w:rPr>
          <w:rFonts w:ascii="Verdana" w:hAnsi="Verdana"/>
          <w:b/>
          <w:i/>
          <w:sz w:val="20"/>
          <w:szCs w:val="20"/>
        </w:rPr>
      </w:pPr>
    </w:p>
    <w:p w14:paraId="00ABAFE6" w14:textId="419E511C" w:rsidR="008311A4" w:rsidRPr="00706B99" w:rsidRDefault="00556C8C" w:rsidP="00FE46FB">
      <w:pPr>
        <w:ind w:firstLine="709"/>
        <w:jc w:val="both"/>
        <w:rPr>
          <w:bCs/>
        </w:rPr>
      </w:pPr>
      <w:r w:rsidRPr="00556C8C">
        <w:rPr>
          <w:rFonts w:ascii="Verdana" w:hAnsi="Verdana"/>
          <w:b/>
          <w:i/>
          <w:iCs/>
          <w:sz w:val="20"/>
          <w:szCs w:val="20"/>
        </w:rPr>
        <w:t>Настоящият План за социалните услуги е подложен на обществено обсъждане</w:t>
      </w:r>
      <w:r>
        <w:rPr>
          <w:rFonts w:ascii="Verdana" w:hAnsi="Verdana"/>
          <w:b/>
          <w:i/>
          <w:iCs/>
          <w:sz w:val="20"/>
          <w:szCs w:val="20"/>
        </w:rPr>
        <w:t xml:space="preserve"> на </w:t>
      </w:r>
      <w:r w:rsidR="000259FA">
        <w:rPr>
          <w:rFonts w:ascii="Verdana" w:hAnsi="Verdana"/>
          <w:b/>
          <w:i/>
          <w:iCs/>
          <w:sz w:val="20"/>
          <w:szCs w:val="20"/>
        </w:rPr>
        <w:t>07</w:t>
      </w:r>
      <w:r w:rsidR="0044161A">
        <w:rPr>
          <w:rFonts w:ascii="Verdana" w:hAnsi="Verdana"/>
          <w:b/>
          <w:i/>
          <w:iCs/>
          <w:sz w:val="20"/>
          <w:szCs w:val="20"/>
        </w:rPr>
        <w:t>.</w:t>
      </w:r>
      <w:r>
        <w:rPr>
          <w:rFonts w:ascii="Verdana" w:hAnsi="Verdana"/>
          <w:b/>
          <w:i/>
          <w:iCs/>
          <w:sz w:val="20"/>
          <w:szCs w:val="20"/>
        </w:rPr>
        <w:t>0</w:t>
      </w:r>
      <w:r w:rsidR="00FE46FB">
        <w:rPr>
          <w:rFonts w:ascii="Verdana" w:hAnsi="Verdana"/>
          <w:b/>
          <w:i/>
          <w:iCs/>
          <w:sz w:val="20"/>
          <w:szCs w:val="20"/>
        </w:rPr>
        <w:t>8</w:t>
      </w:r>
      <w:r>
        <w:rPr>
          <w:rFonts w:ascii="Verdana" w:hAnsi="Verdana"/>
          <w:b/>
          <w:i/>
          <w:iCs/>
          <w:sz w:val="20"/>
          <w:szCs w:val="20"/>
        </w:rPr>
        <w:t>.202</w:t>
      </w:r>
      <w:r w:rsidR="0044161A">
        <w:rPr>
          <w:rFonts w:ascii="Verdana" w:hAnsi="Verdana"/>
          <w:b/>
          <w:i/>
          <w:iCs/>
          <w:sz w:val="20"/>
          <w:szCs w:val="20"/>
        </w:rPr>
        <w:t>6</w:t>
      </w:r>
      <w:r>
        <w:rPr>
          <w:rFonts w:ascii="Verdana" w:hAnsi="Verdana"/>
          <w:b/>
          <w:i/>
          <w:iCs/>
          <w:sz w:val="20"/>
          <w:szCs w:val="20"/>
        </w:rPr>
        <w:t xml:space="preserve"> година</w:t>
      </w:r>
      <w:r w:rsidRPr="00556C8C">
        <w:rPr>
          <w:rFonts w:ascii="Verdana" w:hAnsi="Verdana"/>
          <w:b/>
          <w:i/>
          <w:iCs/>
          <w:sz w:val="20"/>
          <w:szCs w:val="20"/>
        </w:rPr>
        <w:t>, одобрен е от Съвета по въпросите на социалните услуги в община Черноочене и е Приет с Решение на Общински съвет Черноочене №</w:t>
      </w:r>
      <w:r w:rsidR="0044161A">
        <w:rPr>
          <w:rFonts w:ascii="Verdana" w:hAnsi="Verdana"/>
          <w:b/>
          <w:i/>
          <w:iCs/>
          <w:sz w:val="20"/>
          <w:szCs w:val="20"/>
        </w:rPr>
        <w:t>.........</w:t>
      </w:r>
      <w:r w:rsidRPr="00556C8C">
        <w:rPr>
          <w:rFonts w:ascii="Verdana" w:hAnsi="Verdana"/>
          <w:b/>
          <w:i/>
          <w:iCs/>
          <w:sz w:val="20"/>
          <w:szCs w:val="20"/>
        </w:rPr>
        <w:t>/</w:t>
      </w:r>
      <w:r w:rsidR="0044161A">
        <w:rPr>
          <w:rFonts w:ascii="Verdana" w:hAnsi="Verdana"/>
          <w:b/>
          <w:i/>
          <w:iCs/>
          <w:sz w:val="20"/>
          <w:szCs w:val="20"/>
        </w:rPr>
        <w:t>........</w:t>
      </w:r>
      <w:r w:rsidR="002E4CAA" w:rsidRPr="00706B99">
        <w:rPr>
          <w:rFonts w:ascii="Verdana" w:hAnsi="Verdana"/>
          <w:b/>
          <w:i/>
          <w:iCs/>
          <w:sz w:val="20"/>
          <w:szCs w:val="20"/>
        </w:rPr>
        <w:t>.0</w:t>
      </w:r>
      <w:r w:rsidR="0044161A">
        <w:rPr>
          <w:rFonts w:ascii="Verdana" w:hAnsi="Verdana"/>
          <w:b/>
          <w:i/>
          <w:iCs/>
          <w:sz w:val="20"/>
          <w:szCs w:val="20"/>
        </w:rPr>
        <w:t>8</w:t>
      </w:r>
      <w:r w:rsidR="002E4CAA" w:rsidRPr="00706B99">
        <w:rPr>
          <w:rFonts w:ascii="Verdana" w:hAnsi="Verdana"/>
          <w:b/>
          <w:i/>
          <w:iCs/>
          <w:sz w:val="20"/>
          <w:szCs w:val="20"/>
        </w:rPr>
        <w:t>.</w:t>
      </w:r>
      <w:r w:rsidRPr="00556C8C">
        <w:rPr>
          <w:rFonts w:ascii="Verdana" w:hAnsi="Verdana"/>
          <w:b/>
          <w:i/>
          <w:iCs/>
          <w:sz w:val="20"/>
          <w:szCs w:val="20"/>
        </w:rPr>
        <w:t>202</w:t>
      </w:r>
      <w:r w:rsidR="0044161A">
        <w:rPr>
          <w:rFonts w:ascii="Verdana" w:hAnsi="Verdana"/>
          <w:b/>
          <w:i/>
          <w:iCs/>
          <w:sz w:val="20"/>
          <w:szCs w:val="20"/>
        </w:rPr>
        <w:t>6</w:t>
      </w:r>
      <w:r w:rsidRPr="00556C8C">
        <w:rPr>
          <w:rFonts w:ascii="Verdana" w:hAnsi="Verdana"/>
          <w:b/>
          <w:i/>
          <w:iCs/>
          <w:sz w:val="20"/>
          <w:szCs w:val="20"/>
        </w:rPr>
        <w:t xml:space="preserve"> година</w:t>
      </w:r>
      <w:r w:rsidR="002E4CAA" w:rsidRPr="00706B99">
        <w:rPr>
          <w:rFonts w:ascii="Verdana" w:hAnsi="Verdana"/>
          <w:b/>
          <w:i/>
          <w:iCs/>
          <w:sz w:val="20"/>
          <w:szCs w:val="20"/>
        </w:rPr>
        <w:t>.</w:t>
      </w:r>
    </w:p>
    <w:sectPr w:rsidR="008311A4" w:rsidRPr="00706B99" w:rsidSect="00EC7453">
      <w:footerReference w:type="default" r:id="rId8"/>
      <w:pgSz w:w="16838" w:h="11906" w:orient="landscape"/>
      <w:pgMar w:top="426" w:right="1418" w:bottom="851" w:left="1418" w:header="421"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CCA5F9" w14:textId="77777777" w:rsidR="00D63C1A" w:rsidRDefault="00D63C1A" w:rsidP="00280585">
      <w:r>
        <w:separator/>
      </w:r>
    </w:p>
  </w:endnote>
  <w:endnote w:type="continuationSeparator" w:id="0">
    <w:p w14:paraId="7D172CBE" w14:textId="77777777" w:rsidR="00D63C1A" w:rsidRDefault="00D63C1A" w:rsidP="002805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27297070"/>
      <w:docPartObj>
        <w:docPartGallery w:val="Page Numbers (Bottom of Page)"/>
        <w:docPartUnique/>
      </w:docPartObj>
    </w:sdtPr>
    <w:sdtEndPr/>
    <w:sdtContent>
      <w:p w14:paraId="051C6C71" w14:textId="03780F2C" w:rsidR="00140F32" w:rsidRDefault="00140F32">
        <w:pPr>
          <w:pStyle w:val="a7"/>
          <w:jc w:val="center"/>
        </w:pPr>
        <w:r>
          <w:fldChar w:fldCharType="begin"/>
        </w:r>
        <w:r>
          <w:instrText>PAGE   \* MERGEFORMAT</w:instrText>
        </w:r>
        <w:r>
          <w:fldChar w:fldCharType="separate"/>
        </w:r>
        <w:r w:rsidR="00FE46FB">
          <w:rPr>
            <w:noProof/>
          </w:rPr>
          <w:t>6</w:t>
        </w:r>
        <w:r>
          <w:fldChar w:fldCharType="end"/>
        </w:r>
      </w:p>
    </w:sdtContent>
  </w:sdt>
  <w:p w14:paraId="2E78E845" w14:textId="77777777" w:rsidR="00140F32" w:rsidRDefault="00140F32">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31396F" w14:textId="77777777" w:rsidR="00D63C1A" w:rsidRDefault="00D63C1A" w:rsidP="00280585">
      <w:r>
        <w:separator/>
      </w:r>
    </w:p>
  </w:footnote>
  <w:footnote w:type="continuationSeparator" w:id="0">
    <w:p w14:paraId="4F9A9400" w14:textId="77777777" w:rsidR="00D63C1A" w:rsidRDefault="00D63C1A" w:rsidP="0028058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4D30A2"/>
    <w:multiLevelType w:val="hybridMultilevel"/>
    <w:tmpl w:val="E6806E5A"/>
    <w:lvl w:ilvl="0" w:tplc="FCFCD458">
      <w:start w:val="1"/>
      <w:numFmt w:val="bullet"/>
      <w:lvlText w:val="-"/>
      <w:lvlJc w:val="left"/>
      <w:pPr>
        <w:ind w:left="1440" w:hanging="360"/>
      </w:pPr>
      <w:rPr>
        <w:rFonts w:ascii="Times New Roman" w:eastAsia="Calibri" w:hAnsi="Times New Roman" w:cs="Times New Roman" w:hint="default"/>
      </w:rPr>
    </w:lvl>
    <w:lvl w:ilvl="1" w:tplc="04020003" w:tentative="1">
      <w:start w:val="1"/>
      <w:numFmt w:val="bullet"/>
      <w:lvlText w:val="o"/>
      <w:lvlJc w:val="left"/>
      <w:pPr>
        <w:ind w:left="2160" w:hanging="360"/>
      </w:pPr>
      <w:rPr>
        <w:rFonts w:ascii="Courier New" w:hAnsi="Courier New" w:cs="Courier New" w:hint="default"/>
      </w:rPr>
    </w:lvl>
    <w:lvl w:ilvl="2" w:tplc="04020005" w:tentative="1">
      <w:start w:val="1"/>
      <w:numFmt w:val="bullet"/>
      <w:lvlText w:val=""/>
      <w:lvlJc w:val="left"/>
      <w:pPr>
        <w:ind w:left="2880" w:hanging="360"/>
      </w:pPr>
      <w:rPr>
        <w:rFonts w:ascii="Wingdings" w:hAnsi="Wingdings" w:hint="default"/>
      </w:rPr>
    </w:lvl>
    <w:lvl w:ilvl="3" w:tplc="04020001" w:tentative="1">
      <w:start w:val="1"/>
      <w:numFmt w:val="bullet"/>
      <w:lvlText w:val=""/>
      <w:lvlJc w:val="left"/>
      <w:pPr>
        <w:ind w:left="3600" w:hanging="360"/>
      </w:pPr>
      <w:rPr>
        <w:rFonts w:ascii="Symbol" w:hAnsi="Symbol" w:hint="default"/>
      </w:rPr>
    </w:lvl>
    <w:lvl w:ilvl="4" w:tplc="04020003" w:tentative="1">
      <w:start w:val="1"/>
      <w:numFmt w:val="bullet"/>
      <w:lvlText w:val="o"/>
      <w:lvlJc w:val="left"/>
      <w:pPr>
        <w:ind w:left="4320" w:hanging="360"/>
      </w:pPr>
      <w:rPr>
        <w:rFonts w:ascii="Courier New" w:hAnsi="Courier New" w:cs="Courier New" w:hint="default"/>
      </w:rPr>
    </w:lvl>
    <w:lvl w:ilvl="5" w:tplc="04020005" w:tentative="1">
      <w:start w:val="1"/>
      <w:numFmt w:val="bullet"/>
      <w:lvlText w:val=""/>
      <w:lvlJc w:val="left"/>
      <w:pPr>
        <w:ind w:left="5040" w:hanging="360"/>
      </w:pPr>
      <w:rPr>
        <w:rFonts w:ascii="Wingdings" w:hAnsi="Wingdings" w:hint="default"/>
      </w:rPr>
    </w:lvl>
    <w:lvl w:ilvl="6" w:tplc="04020001" w:tentative="1">
      <w:start w:val="1"/>
      <w:numFmt w:val="bullet"/>
      <w:lvlText w:val=""/>
      <w:lvlJc w:val="left"/>
      <w:pPr>
        <w:ind w:left="5760" w:hanging="360"/>
      </w:pPr>
      <w:rPr>
        <w:rFonts w:ascii="Symbol" w:hAnsi="Symbol" w:hint="default"/>
      </w:rPr>
    </w:lvl>
    <w:lvl w:ilvl="7" w:tplc="04020003" w:tentative="1">
      <w:start w:val="1"/>
      <w:numFmt w:val="bullet"/>
      <w:lvlText w:val="o"/>
      <w:lvlJc w:val="left"/>
      <w:pPr>
        <w:ind w:left="6480" w:hanging="360"/>
      </w:pPr>
      <w:rPr>
        <w:rFonts w:ascii="Courier New" w:hAnsi="Courier New" w:cs="Courier New" w:hint="default"/>
      </w:rPr>
    </w:lvl>
    <w:lvl w:ilvl="8" w:tplc="04020005" w:tentative="1">
      <w:start w:val="1"/>
      <w:numFmt w:val="bullet"/>
      <w:lvlText w:val=""/>
      <w:lvlJc w:val="left"/>
      <w:pPr>
        <w:ind w:left="7200" w:hanging="360"/>
      </w:pPr>
      <w:rPr>
        <w:rFonts w:ascii="Wingdings" w:hAnsi="Wingdings" w:hint="default"/>
      </w:rPr>
    </w:lvl>
  </w:abstractNum>
  <w:abstractNum w:abstractNumId="1" w15:restartNumberingAfterBreak="0">
    <w:nsid w:val="00B125C4"/>
    <w:multiLevelType w:val="hybridMultilevel"/>
    <w:tmpl w:val="1DA0C61E"/>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 w15:restartNumberingAfterBreak="0">
    <w:nsid w:val="13E43E72"/>
    <w:multiLevelType w:val="hybridMultilevel"/>
    <w:tmpl w:val="834A3664"/>
    <w:lvl w:ilvl="0" w:tplc="37B47680">
      <w:start w:val="1"/>
      <w:numFmt w:val="decimal"/>
      <w:lvlText w:val="%1."/>
      <w:lvlJc w:val="left"/>
      <w:pPr>
        <w:ind w:left="1069" w:hanging="360"/>
      </w:pPr>
      <w:rPr>
        <w:rFonts w:hint="default"/>
      </w:rPr>
    </w:lvl>
    <w:lvl w:ilvl="1" w:tplc="04020019" w:tentative="1">
      <w:start w:val="1"/>
      <w:numFmt w:val="lowerLetter"/>
      <w:lvlText w:val="%2."/>
      <w:lvlJc w:val="left"/>
      <w:pPr>
        <w:ind w:left="1789" w:hanging="360"/>
      </w:pPr>
    </w:lvl>
    <w:lvl w:ilvl="2" w:tplc="0402001B" w:tentative="1">
      <w:start w:val="1"/>
      <w:numFmt w:val="lowerRoman"/>
      <w:lvlText w:val="%3."/>
      <w:lvlJc w:val="right"/>
      <w:pPr>
        <w:ind w:left="2509" w:hanging="180"/>
      </w:pPr>
    </w:lvl>
    <w:lvl w:ilvl="3" w:tplc="0402000F" w:tentative="1">
      <w:start w:val="1"/>
      <w:numFmt w:val="decimal"/>
      <w:lvlText w:val="%4."/>
      <w:lvlJc w:val="left"/>
      <w:pPr>
        <w:ind w:left="3229" w:hanging="360"/>
      </w:pPr>
    </w:lvl>
    <w:lvl w:ilvl="4" w:tplc="04020019" w:tentative="1">
      <w:start w:val="1"/>
      <w:numFmt w:val="lowerLetter"/>
      <w:lvlText w:val="%5."/>
      <w:lvlJc w:val="left"/>
      <w:pPr>
        <w:ind w:left="3949" w:hanging="360"/>
      </w:pPr>
    </w:lvl>
    <w:lvl w:ilvl="5" w:tplc="0402001B" w:tentative="1">
      <w:start w:val="1"/>
      <w:numFmt w:val="lowerRoman"/>
      <w:lvlText w:val="%6."/>
      <w:lvlJc w:val="right"/>
      <w:pPr>
        <w:ind w:left="4669" w:hanging="180"/>
      </w:pPr>
    </w:lvl>
    <w:lvl w:ilvl="6" w:tplc="0402000F" w:tentative="1">
      <w:start w:val="1"/>
      <w:numFmt w:val="decimal"/>
      <w:lvlText w:val="%7."/>
      <w:lvlJc w:val="left"/>
      <w:pPr>
        <w:ind w:left="5389" w:hanging="360"/>
      </w:pPr>
    </w:lvl>
    <w:lvl w:ilvl="7" w:tplc="04020019" w:tentative="1">
      <w:start w:val="1"/>
      <w:numFmt w:val="lowerLetter"/>
      <w:lvlText w:val="%8."/>
      <w:lvlJc w:val="left"/>
      <w:pPr>
        <w:ind w:left="6109" w:hanging="360"/>
      </w:pPr>
    </w:lvl>
    <w:lvl w:ilvl="8" w:tplc="0402001B" w:tentative="1">
      <w:start w:val="1"/>
      <w:numFmt w:val="lowerRoman"/>
      <w:lvlText w:val="%9."/>
      <w:lvlJc w:val="right"/>
      <w:pPr>
        <w:ind w:left="6829" w:hanging="180"/>
      </w:pPr>
    </w:lvl>
  </w:abstractNum>
  <w:abstractNum w:abstractNumId="3" w15:restartNumberingAfterBreak="0">
    <w:nsid w:val="14FE7DF8"/>
    <w:multiLevelType w:val="hybridMultilevel"/>
    <w:tmpl w:val="6DD02DFA"/>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4" w15:restartNumberingAfterBreak="0">
    <w:nsid w:val="15D0064A"/>
    <w:multiLevelType w:val="multilevel"/>
    <w:tmpl w:val="8932E146"/>
    <w:lvl w:ilvl="0">
      <w:start w:val="1"/>
      <w:numFmt w:val="upperRoman"/>
      <w:lvlText w:val="%1."/>
      <w:lvlJc w:val="left"/>
      <w:pPr>
        <w:ind w:left="1080" w:hanging="720"/>
      </w:pPr>
      <w:rPr>
        <w:rFonts w:hint="default"/>
      </w:rPr>
    </w:lvl>
    <w:lvl w:ilvl="1">
      <w:start w:val="1"/>
      <w:numFmt w:val="decimal"/>
      <w:isLgl/>
      <w:lvlText w:val="%1.%2."/>
      <w:lvlJc w:val="left"/>
      <w:pPr>
        <w:ind w:left="1776" w:hanging="360"/>
      </w:pPr>
      <w:rPr>
        <w:rFonts w:hint="default"/>
        <w:b w:val="0"/>
        <w:color w:val="auto"/>
      </w:rPr>
    </w:lvl>
    <w:lvl w:ilvl="2">
      <w:start w:val="1"/>
      <w:numFmt w:val="decimal"/>
      <w:isLgl/>
      <w:lvlText w:val="%1.%2.%3."/>
      <w:lvlJc w:val="left"/>
      <w:pPr>
        <w:ind w:left="3192" w:hanging="720"/>
      </w:pPr>
      <w:rPr>
        <w:rFonts w:hint="default"/>
        <w:color w:val="auto"/>
      </w:rPr>
    </w:lvl>
    <w:lvl w:ilvl="3">
      <w:start w:val="1"/>
      <w:numFmt w:val="decimal"/>
      <w:isLgl/>
      <w:lvlText w:val="%1.%2.%3.%4."/>
      <w:lvlJc w:val="left"/>
      <w:pPr>
        <w:ind w:left="4248" w:hanging="720"/>
      </w:pPr>
      <w:rPr>
        <w:rFonts w:hint="default"/>
        <w:color w:val="auto"/>
      </w:rPr>
    </w:lvl>
    <w:lvl w:ilvl="4">
      <w:start w:val="1"/>
      <w:numFmt w:val="decimal"/>
      <w:isLgl/>
      <w:lvlText w:val="%1.%2.%3.%4.%5."/>
      <w:lvlJc w:val="left"/>
      <w:pPr>
        <w:ind w:left="5664" w:hanging="1080"/>
      </w:pPr>
      <w:rPr>
        <w:rFonts w:hint="default"/>
        <w:color w:val="auto"/>
      </w:rPr>
    </w:lvl>
    <w:lvl w:ilvl="5">
      <w:start w:val="1"/>
      <w:numFmt w:val="decimal"/>
      <w:isLgl/>
      <w:lvlText w:val="%1.%2.%3.%4.%5.%6."/>
      <w:lvlJc w:val="left"/>
      <w:pPr>
        <w:ind w:left="6720" w:hanging="1080"/>
      </w:pPr>
      <w:rPr>
        <w:rFonts w:hint="default"/>
        <w:color w:val="auto"/>
      </w:rPr>
    </w:lvl>
    <w:lvl w:ilvl="6">
      <w:start w:val="1"/>
      <w:numFmt w:val="decimal"/>
      <w:isLgl/>
      <w:lvlText w:val="%1.%2.%3.%4.%5.%6.%7."/>
      <w:lvlJc w:val="left"/>
      <w:pPr>
        <w:ind w:left="8136" w:hanging="1440"/>
      </w:pPr>
      <w:rPr>
        <w:rFonts w:hint="default"/>
        <w:color w:val="auto"/>
      </w:rPr>
    </w:lvl>
    <w:lvl w:ilvl="7">
      <w:start w:val="1"/>
      <w:numFmt w:val="decimal"/>
      <w:isLgl/>
      <w:lvlText w:val="%1.%2.%3.%4.%5.%6.%7.%8."/>
      <w:lvlJc w:val="left"/>
      <w:pPr>
        <w:ind w:left="9192" w:hanging="1440"/>
      </w:pPr>
      <w:rPr>
        <w:rFonts w:hint="default"/>
        <w:color w:val="auto"/>
      </w:rPr>
    </w:lvl>
    <w:lvl w:ilvl="8">
      <w:start w:val="1"/>
      <w:numFmt w:val="decimal"/>
      <w:isLgl/>
      <w:lvlText w:val="%1.%2.%3.%4.%5.%6.%7.%8.%9."/>
      <w:lvlJc w:val="left"/>
      <w:pPr>
        <w:ind w:left="10608" w:hanging="1800"/>
      </w:pPr>
      <w:rPr>
        <w:rFonts w:hint="default"/>
        <w:color w:val="auto"/>
      </w:rPr>
    </w:lvl>
  </w:abstractNum>
  <w:abstractNum w:abstractNumId="5" w15:restartNumberingAfterBreak="0">
    <w:nsid w:val="1A737317"/>
    <w:multiLevelType w:val="hybridMultilevel"/>
    <w:tmpl w:val="96409F74"/>
    <w:lvl w:ilvl="0" w:tplc="0402000B">
      <w:start w:val="1"/>
      <w:numFmt w:val="bullet"/>
      <w:lvlText w:val=""/>
      <w:lvlJc w:val="left"/>
      <w:pPr>
        <w:ind w:left="1741" w:hanging="360"/>
      </w:pPr>
      <w:rPr>
        <w:rFonts w:ascii="Wingdings" w:hAnsi="Wingdings" w:hint="default"/>
      </w:rPr>
    </w:lvl>
    <w:lvl w:ilvl="1" w:tplc="04020003" w:tentative="1">
      <w:start w:val="1"/>
      <w:numFmt w:val="bullet"/>
      <w:lvlText w:val="o"/>
      <w:lvlJc w:val="left"/>
      <w:pPr>
        <w:ind w:left="2461" w:hanging="360"/>
      </w:pPr>
      <w:rPr>
        <w:rFonts w:ascii="Courier New" w:hAnsi="Courier New" w:cs="Courier New" w:hint="default"/>
      </w:rPr>
    </w:lvl>
    <w:lvl w:ilvl="2" w:tplc="04020005" w:tentative="1">
      <w:start w:val="1"/>
      <w:numFmt w:val="bullet"/>
      <w:lvlText w:val=""/>
      <w:lvlJc w:val="left"/>
      <w:pPr>
        <w:ind w:left="3181" w:hanging="360"/>
      </w:pPr>
      <w:rPr>
        <w:rFonts w:ascii="Wingdings" w:hAnsi="Wingdings" w:hint="default"/>
      </w:rPr>
    </w:lvl>
    <w:lvl w:ilvl="3" w:tplc="04020001" w:tentative="1">
      <w:start w:val="1"/>
      <w:numFmt w:val="bullet"/>
      <w:lvlText w:val=""/>
      <w:lvlJc w:val="left"/>
      <w:pPr>
        <w:ind w:left="3901" w:hanging="360"/>
      </w:pPr>
      <w:rPr>
        <w:rFonts w:ascii="Symbol" w:hAnsi="Symbol" w:hint="default"/>
      </w:rPr>
    </w:lvl>
    <w:lvl w:ilvl="4" w:tplc="04020003" w:tentative="1">
      <w:start w:val="1"/>
      <w:numFmt w:val="bullet"/>
      <w:lvlText w:val="o"/>
      <w:lvlJc w:val="left"/>
      <w:pPr>
        <w:ind w:left="4621" w:hanging="360"/>
      </w:pPr>
      <w:rPr>
        <w:rFonts w:ascii="Courier New" w:hAnsi="Courier New" w:cs="Courier New" w:hint="default"/>
      </w:rPr>
    </w:lvl>
    <w:lvl w:ilvl="5" w:tplc="04020005" w:tentative="1">
      <w:start w:val="1"/>
      <w:numFmt w:val="bullet"/>
      <w:lvlText w:val=""/>
      <w:lvlJc w:val="left"/>
      <w:pPr>
        <w:ind w:left="5341" w:hanging="360"/>
      </w:pPr>
      <w:rPr>
        <w:rFonts w:ascii="Wingdings" w:hAnsi="Wingdings" w:hint="default"/>
      </w:rPr>
    </w:lvl>
    <w:lvl w:ilvl="6" w:tplc="04020001" w:tentative="1">
      <w:start w:val="1"/>
      <w:numFmt w:val="bullet"/>
      <w:lvlText w:val=""/>
      <w:lvlJc w:val="left"/>
      <w:pPr>
        <w:ind w:left="6061" w:hanging="360"/>
      </w:pPr>
      <w:rPr>
        <w:rFonts w:ascii="Symbol" w:hAnsi="Symbol" w:hint="default"/>
      </w:rPr>
    </w:lvl>
    <w:lvl w:ilvl="7" w:tplc="04020003" w:tentative="1">
      <w:start w:val="1"/>
      <w:numFmt w:val="bullet"/>
      <w:lvlText w:val="o"/>
      <w:lvlJc w:val="left"/>
      <w:pPr>
        <w:ind w:left="6781" w:hanging="360"/>
      </w:pPr>
      <w:rPr>
        <w:rFonts w:ascii="Courier New" w:hAnsi="Courier New" w:cs="Courier New" w:hint="default"/>
      </w:rPr>
    </w:lvl>
    <w:lvl w:ilvl="8" w:tplc="04020005" w:tentative="1">
      <w:start w:val="1"/>
      <w:numFmt w:val="bullet"/>
      <w:lvlText w:val=""/>
      <w:lvlJc w:val="left"/>
      <w:pPr>
        <w:ind w:left="7501" w:hanging="360"/>
      </w:pPr>
      <w:rPr>
        <w:rFonts w:ascii="Wingdings" w:hAnsi="Wingdings" w:hint="default"/>
      </w:rPr>
    </w:lvl>
  </w:abstractNum>
  <w:abstractNum w:abstractNumId="6" w15:restartNumberingAfterBreak="0">
    <w:nsid w:val="2EF6505B"/>
    <w:multiLevelType w:val="hybridMultilevel"/>
    <w:tmpl w:val="857ED6D2"/>
    <w:lvl w:ilvl="0" w:tplc="0402000B">
      <w:start w:val="1"/>
      <w:numFmt w:val="bullet"/>
      <w:lvlText w:val=""/>
      <w:lvlJc w:val="left"/>
      <w:pPr>
        <w:ind w:left="1322" w:hanging="360"/>
      </w:pPr>
      <w:rPr>
        <w:rFonts w:ascii="Wingdings" w:hAnsi="Wingdings" w:hint="default"/>
      </w:rPr>
    </w:lvl>
    <w:lvl w:ilvl="1" w:tplc="65782626">
      <w:numFmt w:val="bullet"/>
      <w:lvlText w:val=""/>
      <w:lvlJc w:val="left"/>
      <w:pPr>
        <w:ind w:left="2042" w:hanging="360"/>
      </w:pPr>
      <w:rPr>
        <w:rFonts w:ascii="Symbol" w:eastAsiaTheme="minorHAnsi" w:hAnsi="Symbol" w:cs="Times New Roman" w:hint="default"/>
      </w:rPr>
    </w:lvl>
    <w:lvl w:ilvl="2" w:tplc="04020005" w:tentative="1">
      <w:start w:val="1"/>
      <w:numFmt w:val="bullet"/>
      <w:lvlText w:val=""/>
      <w:lvlJc w:val="left"/>
      <w:pPr>
        <w:ind w:left="2762" w:hanging="360"/>
      </w:pPr>
      <w:rPr>
        <w:rFonts w:ascii="Wingdings" w:hAnsi="Wingdings" w:hint="default"/>
      </w:rPr>
    </w:lvl>
    <w:lvl w:ilvl="3" w:tplc="04020001" w:tentative="1">
      <w:start w:val="1"/>
      <w:numFmt w:val="bullet"/>
      <w:lvlText w:val=""/>
      <w:lvlJc w:val="left"/>
      <w:pPr>
        <w:ind w:left="3482" w:hanging="360"/>
      </w:pPr>
      <w:rPr>
        <w:rFonts w:ascii="Symbol" w:hAnsi="Symbol" w:hint="default"/>
      </w:rPr>
    </w:lvl>
    <w:lvl w:ilvl="4" w:tplc="04020003" w:tentative="1">
      <w:start w:val="1"/>
      <w:numFmt w:val="bullet"/>
      <w:lvlText w:val="o"/>
      <w:lvlJc w:val="left"/>
      <w:pPr>
        <w:ind w:left="4202" w:hanging="360"/>
      </w:pPr>
      <w:rPr>
        <w:rFonts w:ascii="Courier New" w:hAnsi="Courier New" w:cs="Courier New" w:hint="default"/>
      </w:rPr>
    </w:lvl>
    <w:lvl w:ilvl="5" w:tplc="04020005" w:tentative="1">
      <w:start w:val="1"/>
      <w:numFmt w:val="bullet"/>
      <w:lvlText w:val=""/>
      <w:lvlJc w:val="left"/>
      <w:pPr>
        <w:ind w:left="4922" w:hanging="360"/>
      </w:pPr>
      <w:rPr>
        <w:rFonts w:ascii="Wingdings" w:hAnsi="Wingdings" w:hint="default"/>
      </w:rPr>
    </w:lvl>
    <w:lvl w:ilvl="6" w:tplc="04020001" w:tentative="1">
      <w:start w:val="1"/>
      <w:numFmt w:val="bullet"/>
      <w:lvlText w:val=""/>
      <w:lvlJc w:val="left"/>
      <w:pPr>
        <w:ind w:left="5642" w:hanging="360"/>
      </w:pPr>
      <w:rPr>
        <w:rFonts w:ascii="Symbol" w:hAnsi="Symbol" w:hint="default"/>
      </w:rPr>
    </w:lvl>
    <w:lvl w:ilvl="7" w:tplc="04020003" w:tentative="1">
      <w:start w:val="1"/>
      <w:numFmt w:val="bullet"/>
      <w:lvlText w:val="o"/>
      <w:lvlJc w:val="left"/>
      <w:pPr>
        <w:ind w:left="6362" w:hanging="360"/>
      </w:pPr>
      <w:rPr>
        <w:rFonts w:ascii="Courier New" w:hAnsi="Courier New" w:cs="Courier New" w:hint="default"/>
      </w:rPr>
    </w:lvl>
    <w:lvl w:ilvl="8" w:tplc="04020005" w:tentative="1">
      <w:start w:val="1"/>
      <w:numFmt w:val="bullet"/>
      <w:lvlText w:val=""/>
      <w:lvlJc w:val="left"/>
      <w:pPr>
        <w:ind w:left="7082" w:hanging="360"/>
      </w:pPr>
      <w:rPr>
        <w:rFonts w:ascii="Wingdings" w:hAnsi="Wingdings" w:hint="default"/>
      </w:rPr>
    </w:lvl>
  </w:abstractNum>
  <w:abstractNum w:abstractNumId="7" w15:restartNumberingAfterBreak="0">
    <w:nsid w:val="375C147E"/>
    <w:multiLevelType w:val="hybridMultilevel"/>
    <w:tmpl w:val="19C61798"/>
    <w:lvl w:ilvl="0" w:tplc="6ED0AD12">
      <w:start w:val="1"/>
      <w:numFmt w:val="bullet"/>
      <w:lvlText w:val="-"/>
      <w:lvlJc w:val="left"/>
      <w:pPr>
        <w:ind w:left="720" w:hanging="360"/>
      </w:pPr>
      <w:rPr>
        <w:rFonts w:ascii="Times New Roman" w:eastAsia="Times New Roman"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8" w15:restartNumberingAfterBreak="0">
    <w:nsid w:val="4A014371"/>
    <w:multiLevelType w:val="hybridMultilevel"/>
    <w:tmpl w:val="1556D352"/>
    <w:lvl w:ilvl="0" w:tplc="0402000B">
      <w:start w:val="1"/>
      <w:numFmt w:val="bullet"/>
      <w:lvlText w:val=""/>
      <w:lvlJc w:val="left"/>
      <w:pPr>
        <w:ind w:left="960" w:hanging="360"/>
      </w:pPr>
      <w:rPr>
        <w:rFonts w:ascii="Wingdings" w:hAnsi="Wingdings" w:hint="default"/>
      </w:rPr>
    </w:lvl>
    <w:lvl w:ilvl="1" w:tplc="04020003" w:tentative="1">
      <w:start w:val="1"/>
      <w:numFmt w:val="bullet"/>
      <w:lvlText w:val="o"/>
      <w:lvlJc w:val="left"/>
      <w:pPr>
        <w:ind w:left="1680" w:hanging="360"/>
      </w:pPr>
      <w:rPr>
        <w:rFonts w:ascii="Courier New" w:hAnsi="Courier New" w:cs="Courier New" w:hint="default"/>
      </w:rPr>
    </w:lvl>
    <w:lvl w:ilvl="2" w:tplc="04020005" w:tentative="1">
      <w:start w:val="1"/>
      <w:numFmt w:val="bullet"/>
      <w:lvlText w:val=""/>
      <w:lvlJc w:val="left"/>
      <w:pPr>
        <w:ind w:left="2400" w:hanging="360"/>
      </w:pPr>
      <w:rPr>
        <w:rFonts w:ascii="Wingdings" w:hAnsi="Wingdings" w:hint="default"/>
      </w:rPr>
    </w:lvl>
    <w:lvl w:ilvl="3" w:tplc="04020001" w:tentative="1">
      <w:start w:val="1"/>
      <w:numFmt w:val="bullet"/>
      <w:lvlText w:val=""/>
      <w:lvlJc w:val="left"/>
      <w:pPr>
        <w:ind w:left="3120" w:hanging="360"/>
      </w:pPr>
      <w:rPr>
        <w:rFonts w:ascii="Symbol" w:hAnsi="Symbol" w:hint="default"/>
      </w:rPr>
    </w:lvl>
    <w:lvl w:ilvl="4" w:tplc="04020003" w:tentative="1">
      <w:start w:val="1"/>
      <w:numFmt w:val="bullet"/>
      <w:lvlText w:val="o"/>
      <w:lvlJc w:val="left"/>
      <w:pPr>
        <w:ind w:left="3840" w:hanging="360"/>
      </w:pPr>
      <w:rPr>
        <w:rFonts w:ascii="Courier New" w:hAnsi="Courier New" w:cs="Courier New" w:hint="default"/>
      </w:rPr>
    </w:lvl>
    <w:lvl w:ilvl="5" w:tplc="04020005" w:tentative="1">
      <w:start w:val="1"/>
      <w:numFmt w:val="bullet"/>
      <w:lvlText w:val=""/>
      <w:lvlJc w:val="left"/>
      <w:pPr>
        <w:ind w:left="4560" w:hanging="360"/>
      </w:pPr>
      <w:rPr>
        <w:rFonts w:ascii="Wingdings" w:hAnsi="Wingdings" w:hint="default"/>
      </w:rPr>
    </w:lvl>
    <w:lvl w:ilvl="6" w:tplc="04020001" w:tentative="1">
      <w:start w:val="1"/>
      <w:numFmt w:val="bullet"/>
      <w:lvlText w:val=""/>
      <w:lvlJc w:val="left"/>
      <w:pPr>
        <w:ind w:left="5280" w:hanging="360"/>
      </w:pPr>
      <w:rPr>
        <w:rFonts w:ascii="Symbol" w:hAnsi="Symbol" w:hint="default"/>
      </w:rPr>
    </w:lvl>
    <w:lvl w:ilvl="7" w:tplc="04020003" w:tentative="1">
      <w:start w:val="1"/>
      <w:numFmt w:val="bullet"/>
      <w:lvlText w:val="o"/>
      <w:lvlJc w:val="left"/>
      <w:pPr>
        <w:ind w:left="6000" w:hanging="360"/>
      </w:pPr>
      <w:rPr>
        <w:rFonts w:ascii="Courier New" w:hAnsi="Courier New" w:cs="Courier New" w:hint="default"/>
      </w:rPr>
    </w:lvl>
    <w:lvl w:ilvl="8" w:tplc="04020005" w:tentative="1">
      <w:start w:val="1"/>
      <w:numFmt w:val="bullet"/>
      <w:lvlText w:val=""/>
      <w:lvlJc w:val="left"/>
      <w:pPr>
        <w:ind w:left="6720" w:hanging="360"/>
      </w:pPr>
      <w:rPr>
        <w:rFonts w:ascii="Wingdings" w:hAnsi="Wingdings" w:hint="default"/>
      </w:rPr>
    </w:lvl>
  </w:abstractNum>
  <w:abstractNum w:abstractNumId="9" w15:restartNumberingAfterBreak="0">
    <w:nsid w:val="56A37684"/>
    <w:multiLevelType w:val="multilevel"/>
    <w:tmpl w:val="12B63604"/>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0" w15:restartNumberingAfterBreak="0">
    <w:nsid w:val="61926A0D"/>
    <w:multiLevelType w:val="hybridMultilevel"/>
    <w:tmpl w:val="8698E842"/>
    <w:lvl w:ilvl="0" w:tplc="0402000B">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1" w15:restartNumberingAfterBreak="0">
    <w:nsid w:val="6903613D"/>
    <w:multiLevelType w:val="hybridMultilevel"/>
    <w:tmpl w:val="94A636D8"/>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2" w15:restartNumberingAfterBreak="0">
    <w:nsid w:val="692D37FC"/>
    <w:multiLevelType w:val="hybridMultilevel"/>
    <w:tmpl w:val="DCE6E0BE"/>
    <w:lvl w:ilvl="0" w:tplc="8DC2AC68">
      <w:start w:val="1"/>
      <w:numFmt w:val="bullet"/>
      <w:lvlText w:val=""/>
      <w:lvlJc w:val="left"/>
      <w:pPr>
        <w:tabs>
          <w:tab w:val="num" w:pos="720"/>
        </w:tabs>
        <w:ind w:left="720" w:hanging="360"/>
      </w:pPr>
      <w:rPr>
        <w:rFonts w:ascii="Wingdings" w:hAnsi="Wingdings" w:hint="default"/>
      </w:rPr>
    </w:lvl>
    <w:lvl w:ilvl="1" w:tplc="BA4ECF50">
      <w:start w:val="1"/>
      <w:numFmt w:val="bullet"/>
      <w:lvlText w:val=""/>
      <w:lvlJc w:val="left"/>
      <w:pPr>
        <w:tabs>
          <w:tab w:val="num" w:pos="1440"/>
        </w:tabs>
        <w:ind w:left="1440" w:hanging="360"/>
      </w:pPr>
      <w:rPr>
        <w:rFonts w:ascii="Wingdings" w:hAnsi="Wingdings" w:hint="default"/>
      </w:rPr>
    </w:lvl>
    <w:lvl w:ilvl="2" w:tplc="CE32D380" w:tentative="1">
      <w:start w:val="1"/>
      <w:numFmt w:val="bullet"/>
      <w:lvlText w:val=""/>
      <w:lvlJc w:val="left"/>
      <w:pPr>
        <w:tabs>
          <w:tab w:val="num" w:pos="2160"/>
        </w:tabs>
        <w:ind w:left="2160" w:hanging="360"/>
      </w:pPr>
      <w:rPr>
        <w:rFonts w:ascii="Wingdings" w:hAnsi="Wingdings" w:hint="default"/>
      </w:rPr>
    </w:lvl>
    <w:lvl w:ilvl="3" w:tplc="574C7C0C" w:tentative="1">
      <w:start w:val="1"/>
      <w:numFmt w:val="bullet"/>
      <w:lvlText w:val=""/>
      <w:lvlJc w:val="left"/>
      <w:pPr>
        <w:tabs>
          <w:tab w:val="num" w:pos="2880"/>
        </w:tabs>
        <w:ind w:left="2880" w:hanging="360"/>
      </w:pPr>
      <w:rPr>
        <w:rFonts w:ascii="Wingdings" w:hAnsi="Wingdings" w:hint="default"/>
      </w:rPr>
    </w:lvl>
    <w:lvl w:ilvl="4" w:tplc="58729A9A" w:tentative="1">
      <w:start w:val="1"/>
      <w:numFmt w:val="bullet"/>
      <w:lvlText w:val=""/>
      <w:lvlJc w:val="left"/>
      <w:pPr>
        <w:tabs>
          <w:tab w:val="num" w:pos="3600"/>
        </w:tabs>
        <w:ind w:left="3600" w:hanging="360"/>
      </w:pPr>
      <w:rPr>
        <w:rFonts w:ascii="Wingdings" w:hAnsi="Wingdings" w:hint="default"/>
      </w:rPr>
    </w:lvl>
    <w:lvl w:ilvl="5" w:tplc="A3D846EE" w:tentative="1">
      <w:start w:val="1"/>
      <w:numFmt w:val="bullet"/>
      <w:lvlText w:val=""/>
      <w:lvlJc w:val="left"/>
      <w:pPr>
        <w:tabs>
          <w:tab w:val="num" w:pos="4320"/>
        </w:tabs>
        <w:ind w:left="4320" w:hanging="360"/>
      </w:pPr>
      <w:rPr>
        <w:rFonts w:ascii="Wingdings" w:hAnsi="Wingdings" w:hint="default"/>
      </w:rPr>
    </w:lvl>
    <w:lvl w:ilvl="6" w:tplc="92C2BB1C" w:tentative="1">
      <w:start w:val="1"/>
      <w:numFmt w:val="bullet"/>
      <w:lvlText w:val=""/>
      <w:lvlJc w:val="left"/>
      <w:pPr>
        <w:tabs>
          <w:tab w:val="num" w:pos="5040"/>
        </w:tabs>
        <w:ind w:left="5040" w:hanging="360"/>
      </w:pPr>
      <w:rPr>
        <w:rFonts w:ascii="Wingdings" w:hAnsi="Wingdings" w:hint="default"/>
      </w:rPr>
    </w:lvl>
    <w:lvl w:ilvl="7" w:tplc="C4740CA4" w:tentative="1">
      <w:start w:val="1"/>
      <w:numFmt w:val="bullet"/>
      <w:lvlText w:val=""/>
      <w:lvlJc w:val="left"/>
      <w:pPr>
        <w:tabs>
          <w:tab w:val="num" w:pos="5760"/>
        </w:tabs>
        <w:ind w:left="5760" w:hanging="360"/>
      </w:pPr>
      <w:rPr>
        <w:rFonts w:ascii="Wingdings" w:hAnsi="Wingdings" w:hint="default"/>
      </w:rPr>
    </w:lvl>
    <w:lvl w:ilvl="8" w:tplc="4C64FD6C"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69326ABB"/>
    <w:multiLevelType w:val="hybridMultilevel"/>
    <w:tmpl w:val="C97657E0"/>
    <w:lvl w:ilvl="0" w:tplc="6CE02B84">
      <w:start w:val="1"/>
      <w:numFmt w:val="decimal"/>
      <w:lvlText w:val="%1."/>
      <w:lvlJc w:val="left"/>
      <w:pPr>
        <w:ind w:left="1068" w:hanging="360"/>
      </w:pPr>
      <w:rPr>
        <w:rFonts w:hint="default"/>
        <w:color w:val="auto"/>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14" w15:restartNumberingAfterBreak="0">
    <w:nsid w:val="725755DF"/>
    <w:multiLevelType w:val="hybridMultilevel"/>
    <w:tmpl w:val="99C83DD0"/>
    <w:lvl w:ilvl="0" w:tplc="4D90E12A">
      <w:start w:val="1"/>
      <w:numFmt w:val="decimal"/>
      <w:lvlText w:val="%1."/>
      <w:lvlJc w:val="left"/>
      <w:pPr>
        <w:ind w:left="720" w:hanging="360"/>
      </w:pPr>
      <w:rPr>
        <w:rFonts w:eastAsia="Calibri" w:hint="default"/>
        <w:b w:val="0"/>
        <w:i w:val="0"/>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5" w15:restartNumberingAfterBreak="0">
    <w:nsid w:val="7B3B63A8"/>
    <w:multiLevelType w:val="hybridMultilevel"/>
    <w:tmpl w:val="A5846CEA"/>
    <w:lvl w:ilvl="0" w:tplc="DA4A0358">
      <w:start w:val="1"/>
      <w:numFmt w:val="bullet"/>
      <w:lvlText w:val="-"/>
      <w:lvlJc w:val="left"/>
      <w:pPr>
        <w:ind w:left="1440" w:hanging="360"/>
      </w:pPr>
      <w:rPr>
        <w:rFonts w:ascii="Times New Roman" w:eastAsia="Calibri" w:hAnsi="Times New Roman" w:cs="Times New Roman" w:hint="default"/>
      </w:rPr>
    </w:lvl>
    <w:lvl w:ilvl="1" w:tplc="04020003" w:tentative="1">
      <w:start w:val="1"/>
      <w:numFmt w:val="bullet"/>
      <w:lvlText w:val="o"/>
      <w:lvlJc w:val="left"/>
      <w:pPr>
        <w:ind w:left="2160" w:hanging="360"/>
      </w:pPr>
      <w:rPr>
        <w:rFonts w:ascii="Courier New" w:hAnsi="Courier New" w:cs="Courier New" w:hint="default"/>
      </w:rPr>
    </w:lvl>
    <w:lvl w:ilvl="2" w:tplc="04020005" w:tentative="1">
      <w:start w:val="1"/>
      <w:numFmt w:val="bullet"/>
      <w:lvlText w:val=""/>
      <w:lvlJc w:val="left"/>
      <w:pPr>
        <w:ind w:left="2880" w:hanging="360"/>
      </w:pPr>
      <w:rPr>
        <w:rFonts w:ascii="Wingdings" w:hAnsi="Wingdings" w:hint="default"/>
      </w:rPr>
    </w:lvl>
    <w:lvl w:ilvl="3" w:tplc="04020001" w:tentative="1">
      <w:start w:val="1"/>
      <w:numFmt w:val="bullet"/>
      <w:lvlText w:val=""/>
      <w:lvlJc w:val="left"/>
      <w:pPr>
        <w:ind w:left="3600" w:hanging="360"/>
      </w:pPr>
      <w:rPr>
        <w:rFonts w:ascii="Symbol" w:hAnsi="Symbol" w:hint="default"/>
      </w:rPr>
    </w:lvl>
    <w:lvl w:ilvl="4" w:tplc="04020003" w:tentative="1">
      <w:start w:val="1"/>
      <w:numFmt w:val="bullet"/>
      <w:lvlText w:val="o"/>
      <w:lvlJc w:val="left"/>
      <w:pPr>
        <w:ind w:left="4320" w:hanging="360"/>
      </w:pPr>
      <w:rPr>
        <w:rFonts w:ascii="Courier New" w:hAnsi="Courier New" w:cs="Courier New" w:hint="default"/>
      </w:rPr>
    </w:lvl>
    <w:lvl w:ilvl="5" w:tplc="04020005" w:tentative="1">
      <w:start w:val="1"/>
      <w:numFmt w:val="bullet"/>
      <w:lvlText w:val=""/>
      <w:lvlJc w:val="left"/>
      <w:pPr>
        <w:ind w:left="5040" w:hanging="360"/>
      </w:pPr>
      <w:rPr>
        <w:rFonts w:ascii="Wingdings" w:hAnsi="Wingdings" w:hint="default"/>
      </w:rPr>
    </w:lvl>
    <w:lvl w:ilvl="6" w:tplc="04020001" w:tentative="1">
      <w:start w:val="1"/>
      <w:numFmt w:val="bullet"/>
      <w:lvlText w:val=""/>
      <w:lvlJc w:val="left"/>
      <w:pPr>
        <w:ind w:left="5760" w:hanging="360"/>
      </w:pPr>
      <w:rPr>
        <w:rFonts w:ascii="Symbol" w:hAnsi="Symbol" w:hint="default"/>
      </w:rPr>
    </w:lvl>
    <w:lvl w:ilvl="7" w:tplc="04020003" w:tentative="1">
      <w:start w:val="1"/>
      <w:numFmt w:val="bullet"/>
      <w:lvlText w:val="o"/>
      <w:lvlJc w:val="left"/>
      <w:pPr>
        <w:ind w:left="6480" w:hanging="360"/>
      </w:pPr>
      <w:rPr>
        <w:rFonts w:ascii="Courier New" w:hAnsi="Courier New" w:cs="Courier New" w:hint="default"/>
      </w:rPr>
    </w:lvl>
    <w:lvl w:ilvl="8" w:tplc="04020005" w:tentative="1">
      <w:start w:val="1"/>
      <w:numFmt w:val="bullet"/>
      <w:lvlText w:val=""/>
      <w:lvlJc w:val="left"/>
      <w:pPr>
        <w:ind w:left="7200" w:hanging="360"/>
      </w:pPr>
      <w:rPr>
        <w:rFonts w:ascii="Wingdings" w:hAnsi="Wingdings" w:hint="default"/>
      </w:rPr>
    </w:lvl>
  </w:abstractNum>
  <w:num w:numId="1">
    <w:abstractNumId w:val="3"/>
  </w:num>
  <w:num w:numId="2">
    <w:abstractNumId w:val="11"/>
  </w:num>
  <w:num w:numId="3">
    <w:abstractNumId w:val="14"/>
  </w:num>
  <w:num w:numId="4">
    <w:abstractNumId w:val="6"/>
  </w:num>
  <w:num w:numId="5">
    <w:abstractNumId w:val="8"/>
  </w:num>
  <w:num w:numId="6">
    <w:abstractNumId w:val="10"/>
  </w:num>
  <w:num w:numId="7">
    <w:abstractNumId w:val="5"/>
  </w:num>
  <w:num w:numId="8">
    <w:abstractNumId w:val="4"/>
  </w:num>
  <w:num w:numId="9">
    <w:abstractNumId w:val="13"/>
  </w:num>
  <w:num w:numId="10">
    <w:abstractNumId w:val="9"/>
  </w:num>
  <w:num w:numId="11">
    <w:abstractNumId w:val="0"/>
  </w:num>
  <w:num w:numId="12">
    <w:abstractNumId w:val="7"/>
  </w:num>
  <w:num w:numId="13">
    <w:abstractNumId w:val="15"/>
  </w:num>
  <w:num w:numId="14">
    <w:abstractNumId w:val="12"/>
  </w:num>
  <w:num w:numId="15">
    <w:abstractNumId w:val="2"/>
  </w:num>
  <w:num w:numId="1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E45E7"/>
    <w:rsid w:val="00003324"/>
    <w:rsid w:val="00004BD6"/>
    <w:rsid w:val="00016A01"/>
    <w:rsid w:val="000259FA"/>
    <w:rsid w:val="000322B4"/>
    <w:rsid w:val="00034311"/>
    <w:rsid w:val="00035489"/>
    <w:rsid w:val="0003622F"/>
    <w:rsid w:val="0003686B"/>
    <w:rsid w:val="00056DAD"/>
    <w:rsid w:val="000614F4"/>
    <w:rsid w:val="00065382"/>
    <w:rsid w:val="00065F5D"/>
    <w:rsid w:val="00067559"/>
    <w:rsid w:val="00072500"/>
    <w:rsid w:val="00075D81"/>
    <w:rsid w:val="00082050"/>
    <w:rsid w:val="000A6F69"/>
    <w:rsid w:val="000A7C44"/>
    <w:rsid w:val="000B486C"/>
    <w:rsid w:val="000C5801"/>
    <w:rsid w:val="000D4AF5"/>
    <w:rsid w:val="000E68CD"/>
    <w:rsid w:val="000F5E8F"/>
    <w:rsid w:val="001054DA"/>
    <w:rsid w:val="001202BC"/>
    <w:rsid w:val="00140F32"/>
    <w:rsid w:val="00146274"/>
    <w:rsid w:val="00151242"/>
    <w:rsid w:val="00151ED0"/>
    <w:rsid w:val="001858E3"/>
    <w:rsid w:val="001936C8"/>
    <w:rsid w:val="001A08DD"/>
    <w:rsid w:val="001C19D9"/>
    <w:rsid w:val="001C3131"/>
    <w:rsid w:val="001E5F5A"/>
    <w:rsid w:val="001F602A"/>
    <w:rsid w:val="0020531E"/>
    <w:rsid w:val="00210800"/>
    <w:rsid w:val="002134EF"/>
    <w:rsid w:val="00222F98"/>
    <w:rsid w:val="00226BFD"/>
    <w:rsid w:val="00227AB6"/>
    <w:rsid w:val="0023276D"/>
    <w:rsid w:val="002410F8"/>
    <w:rsid w:val="00243B0E"/>
    <w:rsid w:val="00263856"/>
    <w:rsid w:val="00266F6F"/>
    <w:rsid w:val="00267564"/>
    <w:rsid w:val="00270F2A"/>
    <w:rsid w:val="00274BBD"/>
    <w:rsid w:val="00277D80"/>
    <w:rsid w:val="00280585"/>
    <w:rsid w:val="00281351"/>
    <w:rsid w:val="00297603"/>
    <w:rsid w:val="002A6224"/>
    <w:rsid w:val="002A7892"/>
    <w:rsid w:val="002B02E6"/>
    <w:rsid w:val="002C6EA5"/>
    <w:rsid w:val="002D1129"/>
    <w:rsid w:val="002D555D"/>
    <w:rsid w:val="002E3EDE"/>
    <w:rsid w:val="002E4CAA"/>
    <w:rsid w:val="00300A0C"/>
    <w:rsid w:val="00303B75"/>
    <w:rsid w:val="0030441E"/>
    <w:rsid w:val="00305D44"/>
    <w:rsid w:val="00307C8F"/>
    <w:rsid w:val="00314F33"/>
    <w:rsid w:val="00316592"/>
    <w:rsid w:val="00341B8D"/>
    <w:rsid w:val="00356D04"/>
    <w:rsid w:val="003576E4"/>
    <w:rsid w:val="00361B3F"/>
    <w:rsid w:val="003675A7"/>
    <w:rsid w:val="00371CA5"/>
    <w:rsid w:val="00373F49"/>
    <w:rsid w:val="00376C8B"/>
    <w:rsid w:val="00397727"/>
    <w:rsid w:val="003C03E2"/>
    <w:rsid w:val="003C0558"/>
    <w:rsid w:val="003D38E4"/>
    <w:rsid w:val="003E6BAB"/>
    <w:rsid w:val="003F6840"/>
    <w:rsid w:val="00417666"/>
    <w:rsid w:val="004228BE"/>
    <w:rsid w:val="0043542F"/>
    <w:rsid w:val="0044161A"/>
    <w:rsid w:val="00477EA9"/>
    <w:rsid w:val="00487A7F"/>
    <w:rsid w:val="0049498B"/>
    <w:rsid w:val="004B177A"/>
    <w:rsid w:val="004B6347"/>
    <w:rsid w:val="004B699E"/>
    <w:rsid w:val="004B6B70"/>
    <w:rsid w:val="004D2C5A"/>
    <w:rsid w:val="004D5247"/>
    <w:rsid w:val="004D5448"/>
    <w:rsid w:val="004D728B"/>
    <w:rsid w:val="004E406C"/>
    <w:rsid w:val="004F6440"/>
    <w:rsid w:val="00503954"/>
    <w:rsid w:val="00510F3C"/>
    <w:rsid w:val="00512B73"/>
    <w:rsid w:val="005263BA"/>
    <w:rsid w:val="00544B3D"/>
    <w:rsid w:val="005538E5"/>
    <w:rsid w:val="0055502D"/>
    <w:rsid w:val="00556958"/>
    <w:rsid w:val="00556C8C"/>
    <w:rsid w:val="005706CA"/>
    <w:rsid w:val="00572924"/>
    <w:rsid w:val="00576245"/>
    <w:rsid w:val="00581BFF"/>
    <w:rsid w:val="005D38C0"/>
    <w:rsid w:val="005F6036"/>
    <w:rsid w:val="0060237B"/>
    <w:rsid w:val="006174AD"/>
    <w:rsid w:val="00631E32"/>
    <w:rsid w:val="00634CFF"/>
    <w:rsid w:val="006413C1"/>
    <w:rsid w:val="00647CAE"/>
    <w:rsid w:val="00652068"/>
    <w:rsid w:val="00653683"/>
    <w:rsid w:val="006720E9"/>
    <w:rsid w:val="00691536"/>
    <w:rsid w:val="006A17C0"/>
    <w:rsid w:val="006A2F60"/>
    <w:rsid w:val="006B1D13"/>
    <w:rsid w:val="006B3253"/>
    <w:rsid w:val="006B4229"/>
    <w:rsid w:val="006C51A5"/>
    <w:rsid w:val="006D1FDF"/>
    <w:rsid w:val="006D226F"/>
    <w:rsid w:val="006E347C"/>
    <w:rsid w:val="006E4955"/>
    <w:rsid w:val="006F7905"/>
    <w:rsid w:val="00706B99"/>
    <w:rsid w:val="00722403"/>
    <w:rsid w:val="00723D68"/>
    <w:rsid w:val="00731D78"/>
    <w:rsid w:val="00733EE2"/>
    <w:rsid w:val="00735FCD"/>
    <w:rsid w:val="007454E2"/>
    <w:rsid w:val="00745BF2"/>
    <w:rsid w:val="00762059"/>
    <w:rsid w:val="00766A7E"/>
    <w:rsid w:val="0077097C"/>
    <w:rsid w:val="00774C9D"/>
    <w:rsid w:val="00775CAC"/>
    <w:rsid w:val="00784A37"/>
    <w:rsid w:val="00786889"/>
    <w:rsid w:val="00797707"/>
    <w:rsid w:val="007A0018"/>
    <w:rsid w:val="007B004F"/>
    <w:rsid w:val="007B06C6"/>
    <w:rsid w:val="007D60AC"/>
    <w:rsid w:val="007E5547"/>
    <w:rsid w:val="007F6BA9"/>
    <w:rsid w:val="008057E3"/>
    <w:rsid w:val="008136E0"/>
    <w:rsid w:val="00824764"/>
    <w:rsid w:val="008311A4"/>
    <w:rsid w:val="008351CD"/>
    <w:rsid w:val="00840C99"/>
    <w:rsid w:val="0084225B"/>
    <w:rsid w:val="00851561"/>
    <w:rsid w:val="0085238F"/>
    <w:rsid w:val="00854DF6"/>
    <w:rsid w:val="00860003"/>
    <w:rsid w:val="0087679A"/>
    <w:rsid w:val="0088064B"/>
    <w:rsid w:val="008848F9"/>
    <w:rsid w:val="00886303"/>
    <w:rsid w:val="00890EDE"/>
    <w:rsid w:val="008B4CA6"/>
    <w:rsid w:val="008B5A29"/>
    <w:rsid w:val="008B6DF7"/>
    <w:rsid w:val="008C6A13"/>
    <w:rsid w:val="008D226E"/>
    <w:rsid w:val="008E0F92"/>
    <w:rsid w:val="008E1077"/>
    <w:rsid w:val="008E3E46"/>
    <w:rsid w:val="008E7B63"/>
    <w:rsid w:val="008F6600"/>
    <w:rsid w:val="0090028C"/>
    <w:rsid w:val="00904508"/>
    <w:rsid w:val="00911317"/>
    <w:rsid w:val="009425A6"/>
    <w:rsid w:val="00943B69"/>
    <w:rsid w:val="00946311"/>
    <w:rsid w:val="00947F69"/>
    <w:rsid w:val="00963CAD"/>
    <w:rsid w:val="00974992"/>
    <w:rsid w:val="0097763E"/>
    <w:rsid w:val="00983833"/>
    <w:rsid w:val="0099356D"/>
    <w:rsid w:val="009944F3"/>
    <w:rsid w:val="009A27EB"/>
    <w:rsid w:val="009A5DAA"/>
    <w:rsid w:val="009C5689"/>
    <w:rsid w:val="009C78A2"/>
    <w:rsid w:val="009D47AC"/>
    <w:rsid w:val="009D5A99"/>
    <w:rsid w:val="009D7BFF"/>
    <w:rsid w:val="009E6288"/>
    <w:rsid w:val="009E70B6"/>
    <w:rsid w:val="00A15384"/>
    <w:rsid w:val="00A2284F"/>
    <w:rsid w:val="00A3137C"/>
    <w:rsid w:val="00A319A9"/>
    <w:rsid w:val="00A41380"/>
    <w:rsid w:val="00A5441D"/>
    <w:rsid w:val="00A57901"/>
    <w:rsid w:val="00A77925"/>
    <w:rsid w:val="00A9492E"/>
    <w:rsid w:val="00A97220"/>
    <w:rsid w:val="00AD1E77"/>
    <w:rsid w:val="00AF21A4"/>
    <w:rsid w:val="00B00BB1"/>
    <w:rsid w:val="00B067EC"/>
    <w:rsid w:val="00B309A6"/>
    <w:rsid w:val="00B474F5"/>
    <w:rsid w:val="00B50BE4"/>
    <w:rsid w:val="00B812AF"/>
    <w:rsid w:val="00B90555"/>
    <w:rsid w:val="00B90ED4"/>
    <w:rsid w:val="00BA4611"/>
    <w:rsid w:val="00BB3408"/>
    <w:rsid w:val="00BC7D0D"/>
    <w:rsid w:val="00BD06A7"/>
    <w:rsid w:val="00BD3B99"/>
    <w:rsid w:val="00C04B95"/>
    <w:rsid w:val="00C07C15"/>
    <w:rsid w:val="00C33FE3"/>
    <w:rsid w:val="00C45197"/>
    <w:rsid w:val="00C5324A"/>
    <w:rsid w:val="00C55B24"/>
    <w:rsid w:val="00C608BF"/>
    <w:rsid w:val="00C83C5E"/>
    <w:rsid w:val="00C92BFF"/>
    <w:rsid w:val="00C947C4"/>
    <w:rsid w:val="00C953F7"/>
    <w:rsid w:val="00CA3C1F"/>
    <w:rsid w:val="00CB2E46"/>
    <w:rsid w:val="00CB5D71"/>
    <w:rsid w:val="00CE49AC"/>
    <w:rsid w:val="00CF194B"/>
    <w:rsid w:val="00D04850"/>
    <w:rsid w:val="00D067CA"/>
    <w:rsid w:val="00D07029"/>
    <w:rsid w:val="00D14AE0"/>
    <w:rsid w:val="00D15D0E"/>
    <w:rsid w:val="00D17892"/>
    <w:rsid w:val="00D20CD9"/>
    <w:rsid w:val="00D267C0"/>
    <w:rsid w:val="00D535DB"/>
    <w:rsid w:val="00D5393B"/>
    <w:rsid w:val="00D63C1A"/>
    <w:rsid w:val="00D6564D"/>
    <w:rsid w:val="00D65959"/>
    <w:rsid w:val="00D75356"/>
    <w:rsid w:val="00D75A74"/>
    <w:rsid w:val="00D77308"/>
    <w:rsid w:val="00D801DC"/>
    <w:rsid w:val="00D926FC"/>
    <w:rsid w:val="00D9469F"/>
    <w:rsid w:val="00D96CA2"/>
    <w:rsid w:val="00D977BF"/>
    <w:rsid w:val="00DC5047"/>
    <w:rsid w:val="00DE43CD"/>
    <w:rsid w:val="00DE7943"/>
    <w:rsid w:val="00DF0480"/>
    <w:rsid w:val="00DF7884"/>
    <w:rsid w:val="00E0203B"/>
    <w:rsid w:val="00E2079C"/>
    <w:rsid w:val="00E23699"/>
    <w:rsid w:val="00E26376"/>
    <w:rsid w:val="00E34F86"/>
    <w:rsid w:val="00E35F9A"/>
    <w:rsid w:val="00E417DC"/>
    <w:rsid w:val="00E46220"/>
    <w:rsid w:val="00E60C6A"/>
    <w:rsid w:val="00E717B7"/>
    <w:rsid w:val="00E97835"/>
    <w:rsid w:val="00EA1F29"/>
    <w:rsid w:val="00EB6362"/>
    <w:rsid w:val="00EC02DF"/>
    <w:rsid w:val="00EC7453"/>
    <w:rsid w:val="00ED1974"/>
    <w:rsid w:val="00EF1FB5"/>
    <w:rsid w:val="00EF3A10"/>
    <w:rsid w:val="00EF4E2D"/>
    <w:rsid w:val="00F0458E"/>
    <w:rsid w:val="00F07712"/>
    <w:rsid w:val="00F12C04"/>
    <w:rsid w:val="00F26780"/>
    <w:rsid w:val="00F3552D"/>
    <w:rsid w:val="00F3633C"/>
    <w:rsid w:val="00F3662C"/>
    <w:rsid w:val="00F4129B"/>
    <w:rsid w:val="00F54DED"/>
    <w:rsid w:val="00F55C81"/>
    <w:rsid w:val="00F74E8C"/>
    <w:rsid w:val="00F76428"/>
    <w:rsid w:val="00F84ED5"/>
    <w:rsid w:val="00F857CF"/>
    <w:rsid w:val="00F96354"/>
    <w:rsid w:val="00F978E9"/>
    <w:rsid w:val="00FA005B"/>
    <w:rsid w:val="00FA7276"/>
    <w:rsid w:val="00FB0FF3"/>
    <w:rsid w:val="00FB2A3E"/>
    <w:rsid w:val="00FC22A4"/>
    <w:rsid w:val="00FC7E27"/>
    <w:rsid w:val="00FD017A"/>
    <w:rsid w:val="00FD2D02"/>
    <w:rsid w:val="00FE45E7"/>
    <w:rsid w:val="00FE46FB"/>
  </w:rsids>
  <m:mathPr>
    <m:mathFont m:val="Cambria Math"/>
    <m:brkBin m:val="before"/>
    <m:brkBinSub m:val="--"/>
    <m:smallFrac m:val="0"/>
    <m:dispDef/>
    <m:lMargin m:val="0"/>
    <m:rMargin m:val="0"/>
    <m:defJc m:val="centerGroup"/>
    <m:wrapIndent m:val="1440"/>
    <m:intLim m:val="subSup"/>
    <m:naryLim m:val="undOvr"/>
  </m:mathPr>
  <w:themeFontLang w:val="bg-BG" w:bidi="he-I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C9A89C1"/>
  <w15:chartTrackingRefBased/>
  <w15:docId w15:val="{829519A7-B18C-4B38-8437-564C6E9477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bg-BG"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A3C1F"/>
    <w:rPr>
      <w:rFonts w:ascii="Times New Roman" w:eastAsia="Times New Roman" w:hAnsi="Times New Roman"/>
      <w:sz w:val="24"/>
      <w:szCs w:val="24"/>
      <w:lang w:eastAsia="bg-BG"/>
    </w:rPr>
  </w:style>
  <w:style w:type="paragraph" w:styleId="2">
    <w:name w:val="heading 2"/>
    <w:basedOn w:val="a"/>
    <w:next w:val="a"/>
    <w:link w:val="20"/>
    <w:uiPriority w:val="9"/>
    <w:semiHidden/>
    <w:unhideWhenUsed/>
    <w:qFormat/>
    <w:rsid w:val="004E406C"/>
    <w:pPr>
      <w:keepNext/>
      <w:spacing w:before="240" w:after="60" w:line="276" w:lineRule="auto"/>
      <w:outlineLvl w:val="1"/>
    </w:pPr>
    <w:rPr>
      <w:rFonts w:ascii="Cambria" w:hAnsi="Cambria"/>
      <w:b/>
      <w:bCs/>
      <w:i/>
      <w:iCs/>
      <w:sz w:val="28"/>
      <w:szCs w:val="28"/>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лавие 2 Знак"/>
    <w:link w:val="2"/>
    <w:uiPriority w:val="9"/>
    <w:semiHidden/>
    <w:rsid w:val="004E406C"/>
    <w:rPr>
      <w:rFonts w:ascii="Cambria" w:eastAsia="Times New Roman" w:hAnsi="Cambria"/>
      <w:b/>
      <w:bCs/>
      <w:i/>
      <w:iCs/>
      <w:sz w:val="28"/>
      <w:szCs w:val="28"/>
    </w:rPr>
  </w:style>
  <w:style w:type="paragraph" w:styleId="a3">
    <w:name w:val="List Paragraph"/>
    <w:basedOn w:val="a"/>
    <w:uiPriority w:val="34"/>
    <w:qFormat/>
    <w:rsid w:val="00FE45E7"/>
    <w:pPr>
      <w:ind w:left="720"/>
      <w:contextualSpacing/>
    </w:pPr>
  </w:style>
  <w:style w:type="table" w:styleId="a4">
    <w:name w:val="Table Grid"/>
    <w:basedOn w:val="a1"/>
    <w:uiPriority w:val="39"/>
    <w:rsid w:val="00FE45E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a6"/>
    <w:uiPriority w:val="99"/>
    <w:unhideWhenUsed/>
    <w:rsid w:val="00280585"/>
    <w:pPr>
      <w:tabs>
        <w:tab w:val="center" w:pos="4536"/>
        <w:tab w:val="right" w:pos="9072"/>
      </w:tabs>
    </w:pPr>
  </w:style>
  <w:style w:type="character" w:customStyle="1" w:styleId="a6">
    <w:name w:val="Горен колонтитул Знак"/>
    <w:basedOn w:val="a0"/>
    <w:link w:val="a5"/>
    <w:uiPriority w:val="99"/>
    <w:rsid w:val="00280585"/>
    <w:rPr>
      <w:rFonts w:ascii="Times New Roman" w:eastAsia="Times New Roman" w:hAnsi="Times New Roman"/>
      <w:sz w:val="24"/>
      <w:szCs w:val="24"/>
      <w:lang w:eastAsia="bg-BG"/>
    </w:rPr>
  </w:style>
  <w:style w:type="paragraph" w:styleId="a7">
    <w:name w:val="footer"/>
    <w:basedOn w:val="a"/>
    <w:link w:val="a8"/>
    <w:uiPriority w:val="99"/>
    <w:unhideWhenUsed/>
    <w:rsid w:val="00280585"/>
    <w:pPr>
      <w:tabs>
        <w:tab w:val="center" w:pos="4536"/>
        <w:tab w:val="right" w:pos="9072"/>
      </w:tabs>
    </w:pPr>
  </w:style>
  <w:style w:type="character" w:customStyle="1" w:styleId="a8">
    <w:name w:val="Долен колонтитул Знак"/>
    <w:basedOn w:val="a0"/>
    <w:link w:val="a7"/>
    <w:uiPriority w:val="99"/>
    <w:rsid w:val="00280585"/>
    <w:rPr>
      <w:rFonts w:ascii="Times New Roman" w:eastAsia="Times New Roman" w:hAnsi="Times New Roman"/>
      <w:sz w:val="24"/>
      <w:szCs w:val="24"/>
      <w:lang w:eastAsia="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17978">
      <w:bodyDiv w:val="1"/>
      <w:marLeft w:val="0"/>
      <w:marRight w:val="0"/>
      <w:marTop w:val="0"/>
      <w:marBottom w:val="0"/>
      <w:divBdr>
        <w:top w:val="none" w:sz="0" w:space="0" w:color="auto"/>
        <w:left w:val="none" w:sz="0" w:space="0" w:color="auto"/>
        <w:bottom w:val="none" w:sz="0" w:space="0" w:color="auto"/>
        <w:right w:val="none" w:sz="0" w:space="0" w:color="auto"/>
      </w:divBdr>
    </w:div>
    <w:div w:id="176818890">
      <w:bodyDiv w:val="1"/>
      <w:marLeft w:val="0"/>
      <w:marRight w:val="0"/>
      <w:marTop w:val="0"/>
      <w:marBottom w:val="0"/>
      <w:divBdr>
        <w:top w:val="none" w:sz="0" w:space="0" w:color="auto"/>
        <w:left w:val="none" w:sz="0" w:space="0" w:color="auto"/>
        <w:bottom w:val="none" w:sz="0" w:space="0" w:color="auto"/>
        <w:right w:val="none" w:sz="0" w:space="0" w:color="auto"/>
      </w:divBdr>
      <w:divsChild>
        <w:div w:id="569661405">
          <w:marLeft w:val="0"/>
          <w:marRight w:val="0"/>
          <w:marTop w:val="0"/>
          <w:marBottom w:val="0"/>
          <w:divBdr>
            <w:top w:val="none" w:sz="0" w:space="0" w:color="auto"/>
            <w:left w:val="none" w:sz="0" w:space="0" w:color="auto"/>
            <w:bottom w:val="none" w:sz="0" w:space="0" w:color="auto"/>
            <w:right w:val="none" w:sz="0" w:space="0" w:color="auto"/>
          </w:divBdr>
        </w:div>
        <w:div w:id="1823810253">
          <w:marLeft w:val="0"/>
          <w:marRight w:val="0"/>
          <w:marTop w:val="0"/>
          <w:marBottom w:val="0"/>
          <w:divBdr>
            <w:top w:val="none" w:sz="0" w:space="0" w:color="auto"/>
            <w:left w:val="none" w:sz="0" w:space="0" w:color="auto"/>
            <w:bottom w:val="none" w:sz="0" w:space="0" w:color="auto"/>
            <w:right w:val="none" w:sz="0" w:space="0" w:color="auto"/>
          </w:divBdr>
        </w:div>
        <w:div w:id="457189780">
          <w:marLeft w:val="0"/>
          <w:marRight w:val="0"/>
          <w:marTop w:val="0"/>
          <w:marBottom w:val="0"/>
          <w:divBdr>
            <w:top w:val="none" w:sz="0" w:space="0" w:color="auto"/>
            <w:left w:val="none" w:sz="0" w:space="0" w:color="auto"/>
            <w:bottom w:val="none" w:sz="0" w:space="0" w:color="auto"/>
            <w:right w:val="none" w:sz="0" w:space="0" w:color="auto"/>
          </w:divBdr>
        </w:div>
        <w:div w:id="773088013">
          <w:marLeft w:val="0"/>
          <w:marRight w:val="0"/>
          <w:marTop w:val="0"/>
          <w:marBottom w:val="0"/>
          <w:divBdr>
            <w:top w:val="none" w:sz="0" w:space="0" w:color="auto"/>
            <w:left w:val="none" w:sz="0" w:space="0" w:color="auto"/>
            <w:bottom w:val="none" w:sz="0" w:space="0" w:color="auto"/>
            <w:right w:val="none" w:sz="0" w:space="0" w:color="auto"/>
          </w:divBdr>
        </w:div>
        <w:div w:id="1782605">
          <w:marLeft w:val="0"/>
          <w:marRight w:val="0"/>
          <w:marTop w:val="0"/>
          <w:marBottom w:val="0"/>
          <w:divBdr>
            <w:top w:val="none" w:sz="0" w:space="0" w:color="auto"/>
            <w:left w:val="none" w:sz="0" w:space="0" w:color="auto"/>
            <w:bottom w:val="none" w:sz="0" w:space="0" w:color="auto"/>
            <w:right w:val="none" w:sz="0" w:space="0" w:color="auto"/>
          </w:divBdr>
        </w:div>
        <w:div w:id="814183849">
          <w:marLeft w:val="0"/>
          <w:marRight w:val="0"/>
          <w:marTop w:val="0"/>
          <w:marBottom w:val="0"/>
          <w:divBdr>
            <w:top w:val="none" w:sz="0" w:space="0" w:color="auto"/>
            <w:left w:val="none" w:sz="0" w:space="0" w:color="auto"/>
            <w:bottom w:val="none" w:sz="0" w:space="0" w:color="auto"/>
            <w:right w:val="none" w:sz="0" w:space="0" w:color="auto"/>
          </w:divBdr>
        </w:div>
      </w:divsChild>
    </w:div>
    <w:div w:id="296690403">
      <w:bodyDiv w:val="1"/>
      <w:marLeft w:val="0"/>
      <w:marRight w:val="0"/>
      <w:marTop w:val="0"/>
      <w:marBottom w:val="0"/>
      <w:divBdr>
        <w:top w:val="none" w:sz="0" w:space="0" w:color="auto"/>
        <w:left w:val="none" w:sz="0" w:space="0" w:color="auto"/>
        <w:bottom w:val="none" w:sz="0" w:space="0" w:color="auto"/>
        <w:right w:val="none" w:sz="0" w:space="0" w:color="auto"/>
      </w:divBdr>
      <w:divsChild>
        <w:div w:id="1789154202">
          <w:marLeft w:val="0"/>
          <w:marRight w:val="0"/>
          <w:marTop w:val="0"/>
          <w:marBottom w:val="0"/>
          <w:divBdr>
            <w:top w:val="none" w:sz="0" w:space="0" w:color="auto"/>
            <w:left w:val="none" w:sz="0" w:space="0" w:color="auto"/>
            <w:bottom w:val="none" w:sz="0" w:space="0" w:color="auto"/>
            <w:right w:val="none" w:sz="0" w:space="0" w:color="auto"/>
          </w:divBdr>
        </w:div>
        <w:div w:id="1502037911">
          <w:marLeft w:val="0"/>
          <w:marRight w:val="0"/>
          <w:marTop w:val="0"/>
          <w:marBottom w:val="0"/>
          <w:divBdr>
            <w:top w:val="none" w:sz="0" w:space="0" w:color="auto"/>
            <w:left w:val="none" w:sz="0" w:space="0" w:color="auto"/>
            <w:bottom w:val="none" w:sz="0" w:space="0" w:color="auto"/>
            <w:right w:val="none" w:sz="0" w:space="0" w:color="auto"/>
          </w:divBdr>
        </w:div>
      </w:divsChild>
    </w:div>
    <w:div w:id="483930260">
      <w:bodyDiv w:val="1"/>
      <w:marLeft w:val="0"/>
      <w:marRight w:val="0"/>
      <w:marTop w:val="0"/>
      <w:marBottom w:val="0"/>
      <w:divBdr>
        <w:top w:val="none" w:sz="0" w:space="0" w:color="auto"/>
        <w:left w:val="none" w:sz="0" w:space="0" w:color="auto"/>
        <w:bottom w:val="none" w:sz="0" w:space="0" w:color="auto"/>
        <w:right w:val="none" w:sz="0" w:space="0" w:color="auto"/>
      </w:divBdr>
    </w:div>
    <w:div w:id="514534169">
      <w:bodyDiv w:val="1"/>
      <w:marLeft w:val="0"/>
      <w:marRight w:val="0"/>
      <w:marTop w:val="0"/>
      <w:marBottom w:val="0"/>
      <w:divBdr>
        <w:top w:val="none" w:sz="0" w:space="0" w:color="auto"/>
        <w:left w:val="none" w:sz="0" w:space="0" w:color="auto"/>
        <w:bottom w:val="none" w:sz="0" w:space="0" w:color="auto"/>
        <w:right w:val="none" w:sz="0" w:space="0" w:color="auto"/>
      </w:divBdr>
      <w:divsChild>
        <w:div w:id="967931537">
          <w:marLeft w:val="0"/>
          <w:marRight w:val="0"/>
          <w:marTop w:val="0"/>
          <w:marBottom w:val="0"/>
          <w:divBdr>
            <w:top w:val="none" w:sz="0" w:space="0" w:color="auto"/>
            <w:left w:val="none" w:sz="0" w:space="0" w:color="auto"/>
            <w:bottom w:val="none" w:sz="0" w:space="0" w:color="auto"/>
            <w:right w:val="none" w:sz="0" w:space="0" w:color="auto"/>
          </w:divBdr>
        </w:div>
        <w:div w:id="1438452259">
          <w:marLeft w:val="0"/>
          <w:marRight w:val="0"/>
          <w:marTop w:val="0"/>
          <w:marBottom w:val="0"/>
          <w:divBdr>
            <w:top w:val="none" w:sz="0" w:space="0" w:color="auto"/>
            <w:left w:val="none" w:sz="0" w:space="0" w:color="auto"/>
            <w:bottom w:val="none" w:sz="0" w:space="0" w:color="auto"/>
            <w:right w:val="none" w:sz="0" w:space="0" w:color="auto"/>
          </w:divBdr>
        </w:div>
        <w:div w:id="2123377624">
          <w:marLeft w:val="0"/>
          <w:marRight w:val="0"/>
          <w:marTop w:val="0"/>
          <w:marBottom w:val="0"/>
          <w:divBdr>
            <w:top w:val="none" w:sz="0" w:space="0" w:color="auto"/>
            <w:left w:val="none" w:sz="0" w:space="0" w:color="auto"/>
            <w:bottom w:val="none" w:sz="0" w:space="0" w:color="auto"/>
            <w:right w:val="none" w:sz="0" w:space="0" w:color="auto"/>
          </w:divBdr>
        </w:div>
        <w:div w:id="72970605">
          <w:marLeft w:val="0"/>
          <w:marRight w:val="0"/>
          <w:marTop w:val="0"/>
          <w:marBottom w:val="0"/>
          <w:divBdr>
            <w:top w:val="none" w:sz="0" w:space="0" w:color="auto"/>
            <w:left w:val="none" w:sz="0" w:space="0" w:color="auto"/>
            <w:bottom w:val="none" w:sz="0" w:space="0" w:color="auto"/>
            <w:right w:val="none" w:sz="0" w:space="0" w:color="auto"/>
          </w:divBdr>
        </w:div>
      </w:divsChild>
    </w:div>
    <w:div w:id="535780988">
      <w:bodyDiv w:val="1"/>
      <w:marLeft w:val="0"/>
      <w:marRight w:val="0"/>
      <w:marTop w:val="0"/>
      <w:marBottom w:val="0"/>
      <w:divBdr>
        <w:top w:val="none" w:sz="0" w:space="0" w:color="auto"/>
        <w:left w:val="none" w:sz="0" w:space="0" w:color="auto"/>
        <w:bottom w:val="none" w:sz="0" w:space="0" w:color="auto"/>
        <w:right w:val="none" w:sz="0" w:space="0" w:color="auto"/>
      </w:divBdr>
    </w:div>
    <w:div w:id="627013879">
      <w:bodyDiv w:val="1"/>
      <w:marLeft w:val="0"/>
      <w:marRight w:val="0"/>
      <w:marTop w:val="0"/>
      <w:marBottom w:val="0"/>
      <w:divBdr>
        <w:top w:val="none" w:sz="0" w:space="0" w:color="auto"/>
        <w:left w:val="none" w:sz="0" w:space="0" w:color="auto"/>
        <w:bottom w:val="none" w:sz="0" w:space="0" w:color="auto"/>
        <w:right w:val="none" w:sz="0" w:space="0" w:color="auto"/>
      </w:divBdr>
      <w:divsChild>
        <w:div w:id="1981421797">
          <w:marLeft w:val="0"/>
          <w:marRight w:val="0"/>
          <w:marTop w:val="0"/>
          <w:marBottom w:val="0"/>
          <w:divBdr>
            <w:top w:val="none" w:sz="0" w:space="0" w:color="auto"/>
            <w:left w:val="none" w:sz="0" w:space="0" w:color="auto"/>
            <w:bottom w:val="none" w:sz="0" w:space="0" w:color="auto"/>
            <w:right w:val="none" w:sz="0" w:space="0" w:color="auto"/>
          </w:divBdr>
        </w:div>
        <w:div w:id="584218813">
          <w:marLeft w:val="0"/>
          <w:marRight w:val="0"/>
          <w:marTop w:val="0"/>
          <w:marBottom w:val="0"/>
          <w:divBdr>
            <w:top w:val="none" w:sz="0" w:space="0" w:color="auto"/>
            <w:left w:val="none" w:sz="0" w:space="0" w:color="auto"/>
            <w:bottom w:val="none" w:sz="0" w:space="0" w:color="auto"/>
            <w:right w:val="none" w:sz="0" w:space="0" w:color="auto"/>
          </w:divBdr>
        </w:div>
        <w:div w:id="168102374">
          <w:marLeft w:val="0"/>
          <w:marRight w:val="0"/>
          <w:marTop w:val="0"/>
          <w:marBottom w:val="0"/>
          <w:divBdr>
            <w:top w:val="none" w:sz="0" w:space="0" w:color="auto"/>
            <w:left w:val="none" w:sz="0" w:space="0" w:color="auto"/>
            <w:bottom w:val="none" w:sz="0" w:space="0" w:color="auto"/>
            <w:right w:val="none" w:sz="0" w:space="0" w:color="auto"/>
          </w:divBdr>
        </w:div>
        <w:div w:id="1311444358">
          <w:marLeft w:val="0"/>
          <w:marRight w:val="0"/>
          <w:marTop w:val="0"/>
          <w:marBottom w:val="0"/>
          <w:divBdr>
            <w:top w:val="none" w:sz="0" w:space="0" w:color="auto"/>
            <w:left w:val="none" w:sz="0" w:space="0" w:color="auto"/>
            <w:bottom w:val="none" w:sz="0" w:space="0" w:color="auto"/>
            <w:right w:val="none" w:sz="0" w:space="0" w:color="auto"/>
          </w:divBdr>
        </w:div>
        <w:div w:id="1315991184">
          <w:marLeft w:val="0"/>
          <w:marRight w:val="0"/>
          <w:marTop w:val="0"/>
          <w:marBottom w:val="0"/>
          <w:divBdr>
            <w:top w:val="none" w:sz="0" w:space="0" w:color="auto"/>
            <w:left w:val="none" w:sz="0" w:space="0" w:color="auto"/>
            <w:bottom w:val="none" w:sz="0" w:space="0" w:color="auto"/>
            <w:right w:val="none" w:sz="0" w:space="0" w:color="auto"/>
          </w:divBdr>
        </w:div>
        <w:div w:id="810711713">
          <w:marLeft w:val="0"/>
          <w:marRight w:val="0"/>
          <w:marTop w:val="0"/>
          <w:marBottom w:val="0"/>
          <w:divBdr>
            <w:top w:val="none" w:sz="0" w:space="0" w:color="auto"/>
            <w:left w:val="none" w:sz="0" w:space="0" w:color="auto"/>
            <w:bottom w:val="none" w:sz="0" w:space="0" w:color="auto"/>
            <w:right w:val="none" w:sz="0" w:space="0" w:color="auto"/>
          </w:divBdr>
        </w:div>
      </w:divsChild>
    </w:div>
    <w:div w:id="671026088">
      <w:bodyDiv w:val="1"/>
      <w:marLeft w:val="0"/>
      <w:marRight w:val="0"/>
      <w:marTop w:val="0"/>
      <w:marBottom w:val="0"/>
      <w:divBdr>
        <w:top w:val="none" w:sz="0" w:space="0" w:color="auto"/>
        <w:left w:val="none" w:sz="0" w:space="0" w:color="auto"/>
        <w:bottom w:val="none" w:sz="0" w:space="0" w:color="auto"/>
        <w:right w:val="none" w:sz="0" w:space="0" w:color="auto"/>
      </w:divBdr>
    </w:div>
    <w:div w:id="681589560">
      <w:bodyDiv w:val="1"/>
      <w:marLeft w:val="0"/>
      <w:marRight w:val="0"/>
      <w:marTop w:val="0"/>
      <w:marBottom w:val="0"/>
      <w:divBdr>
        <w:top w:val="none" w:sz="0" w:space="0" w:color="auto"/>
        <w:left w:val="none" w:sz="0" w:space="0" w:color="auto"/>
        <w:bottom w:val="none" w:sz="0" w:space="0" w:color="auto"/>
        <w:right w:val="none" w:sz="0" w:space="0" w:color="auto"/>
      </w:divBdr>
    </w:div>
    <w:div w:id="779102960">
      <w:bodyDiv w:val="1"/>
      <w:marLeft w:val="0"/>
      <w:marRight w:val="0"/>
      <w:marTop w:val="0"/>
      <w:marBottom w:val="0"/>
      <w:divBdr>
        <w:top w:val="none" w:sz="0" w:space="0" w:color="auto"/>
        <w:left w:val="none" w:sz="0" w:space="0" w:color="auto"/>
        <w:bottom w:val="none" w:sz="0" w:space="0" w:color="auto"/>
        <w:right w:val="none" w:sz="0" w:space="0" w:color="auto"/>
      </w:divBdr>
      <w:divsChild>
        <w:div w:id="930045422">
          <w:marLeft w:val="0"/>
          <w:marRight w:val="0"/>
          <w:marTop w:val="0"/>
          <w:marBottom w:val="0"/>
          <w:divBdr>
            <w:top w:val="none" w:sz="0" w:space="0" w:color="auto"/>
            <w:left w:val="none" w:sz="0" w:space="0" w:color="auto"/>
            <w:bottom w:val="none" w:sz="0" w:space="0" w:color="auto"/>
            <w:right w:val="none" w:sz="0" w:space="0" w:color="auto"/>
          </w:divBdr>
        </w:div>
        <w:div w:id="345714978">
          <w:marLeft w:val="0"/>
          <w:marRight w:val="0"/>
          <w:marTop w:val="0"/>
          <w:marBottom w:val="0"/>
          <w:divBdr>
            <w:top w:val="none" w:sz="0" w:space="0" w:color="auto"/>
            <w:left w:val="none" w:sz="0" w:space="0" w:color="auto"/>
            <w:bottom w:val="none" w:sz="0" w:space="0" w:color="auto"/>
            <w:right w:val="none" w:sz="0" w:space="0" w:color="auto"/>
          </w:divBdr>
        </w:div>
        <w:div w:id="1906797777">
          <w:marLeft w:val="0"/>
          <w:marRight w:val="0"/>
          <w:marTop w:val="0"/>
          <w:marBottom w:val="0"/>
          <w:divBdr>
            <w:top w:val="none" w:sz="0" w:space="0" w:color="auto"/>
            <w:left w:val="none" w:sz="0" w:space="0" w:color="auto"/>
            <w:bottom w:val="none" w:sz="0" w:space="0" w:color="auto"/>
            <w:right w:val="none" w:sz="0" w:space="0" w:color="auto"/>
          </w:divBdr>
        </w:div>
        <w:div w:id="1042902216">
          <w:marLeft w:val="0"/>
          <w:marRight w:val="0"/>
          <w:marTop w:val="0"/>
          <w:marBottom w:val="0"/>
          <w:divBdr>
            <w:top w:val="none" w:sz="0" w:space="0" w:color="auto"/>
            <w:left w:val="none" w:sz="0" w:space="0" w:color="auto"/>
            <w:bottom w:val="none" w:sz="0" w:space="0" w:color="auto"/>
            <w:right w:val="none" w:sz="0" w:space="0" w:color="auto"/>
          </w:divBdr>
        </w:div>
        <w:div w:id="1847741406">
          <w:marLeft w:val="0"/>
          <w:marRight w:val="0"/>
          <w:marTop w:val="0"/>
          <w:marBottom w:val="0"/>
          <w:divBdr>
            <w:top w:val="none" w:sz="0" w:space="0" w:color="auto"/>
            <w:left w:val="none" w:sz="0" w:space="0" w:color="auto"/>
            <w:bottom w:val="none" w:sz="0" w:space="0" w:color="auto"/>
            <w:right w:val="none" w:sz="0" w:space="0" w:color="auto"/>
          </w:divBdr>
        </w:div>
      </w:divsChild>
    </w:div>
    <w:div w:id="793980799">
      <w:bodyDiv w:val="1"/>
      <w:marLeft w:val="0"/>
      <w:marRight w:val="0"/>
      <w:marTop w:val="0"/>
      <w:marBottom w:val="0"/>
      <w:divBdr>
        <w:top w:val="none" w:sz="0" w:space="0" w:color="auto"/>
        <w:left w:val="none" w:sz="0" w:space="0" w:color="auto"/>
        <w:bottom w:val="none" w:sz="0" w:space="0" w:color="auto"/>
        <w:right w:val="none" w:sz="0" w:space="0" w:color="auto"/>
      </w:divBdr>
      <w:divsChild>
        <w:div w:id="1988312692">
          <w:marLeft w:val="0"/>
          <w:marRight w:val="0"/>
          <w:marTop w:val="0"/>
          <w:marBottom w:val="0"/>
          <w:divBdr>
            <w:top w:val="none" w:sz="0" w:space="0" w:color="auto"/>
            <w:left w:val="none" w:sz="0" w:space="0" w:color="auto"/>
            <w:bottom w:val="none" w:sz="0" w:space="0" w:color="auto"/>
            <w:right w:val="none" w:sz="0" w:space="0" w:color="auto"/>
          </w:divBdr>
        </w:div>
        <w:div w:id="89468020">
          <w:marLeft w:val="0"/>
          <w:marRight w:val="0"/>
          <w:marTop w:val="0"/>
          <w:marBottom w:val="0"/>
          <w:divBdr>
            <w:top w:val="none" w:sz="0" w:space="0" w:color="auto"/>
            <w:left w:val="none" w:sz="0" w:space="0" w:color="auto"/>
            <w:bottom w:val="none" w:sz="0" w:space="0" w:color="auto"/>
            <w:right w:val="none" w:sz="0" w:space="0" w:color="auto"/>
          </w:divBdr>
        </w:div>
        <w:div w:id="1781561176">
          <w:marLeft w:val="0"/>
          <w:marRight w:val="0"/>
          <w:marTop w:val="0"/>
          <w:marBottom w:val="0"/>
          <w:divBdr>
            <w:top w:val="none" w:sz="0" w:space="0" w:color="auto"/>
            <w:left w:val="none" w:sz="0" w:space="0" w:color="auto"/>
            <w:bottom w:val="none" w:sz="0" w:space="0" w:color="auto"/>
            <w:right w:val="none" w:sz="0" w:space="0" w:color="auto"/>
          </w:divBdr>
        </w:div>
        <w:div w:id="147792444">
          <w:marLeft w:val="0"/>
          <w:marRight w:val="0"/>
          <w:marTop w:val="0"/>
          <w:marBottom w:val="0"/>
          <w:divBdr>
            <w:top w:val="none" w:sz="0" w:space="0" w:color="auto"/>
            <w:left w:val="none" w:sz="0" w:space="0" w:color="auto"/>
            <w:bottom w:val="none" w:sz="0" w:space="0" w:color="auto"/>
            <w:right w:val="none" w:sz="0" w:space="0" w:color="auto"/>
          </w:divBdr>
        </w:div>
        <w:div w:id="1658724475">
          <w:marLeft w:val="0"/>
          <w:marRight w:val="0"/>
          <w:marTop w:val="0"/>
          <w:marBottom w:val="0"/>
          <w:divBdr>
            <w:top w:val="none" w:sz="0" w:space="0" w:color="auto"/>
            <w:left w:val="none" w:sz="0" w:space="0" w:color="auto"/>
            <w:bottom w:val="none" w:sz="0" w:space="0" w:color="auto"/>
            <w:right w:val="none" w:sz="0" w:space="0" w:color="auto"/>
          </w:divBdr>
        </w:div>
        <w:div w:id="404107591">
          <w:marLeft w:val="0"/>
          <w:marRight w:val="0"/>
          <w:marTop w:val="0"/>
          <w:marBottom w:val="0"/>
          <w:divBdr>
            <w:top w:val="none" w:sz="0" w:space="0" w:color="auto"/>
            <w:left w:val="none" w:sz="0" w:space="0" w:color="auto"/>
            <w:bottom w:val="none" w:sz="0" w:space="0" w:color="auto"/>
            <w:right w:val="none" w:sz="0" w:space="0" w:color="auto"/>
          </w:divBdr>
        </w:div>
        <w:div w:id="336618351">
          <w:marLeft w:val="0"/>
          <w:marRight w:val="0"/>
          <w:marTop w:val="0"/>
          <w:marBottom w:val="0"/>
          <w:divBdr>
            <w:top w:val="none" w:sz="0" w:space="0" w:color="auto"/>
            <w:left w:val="none" w:sz="0" w:space="0" w:color="auto"/>
            <w:bottom w:val="none" w:sz="0" w:space="0" w:color="auto"/>
            <w:right w:val="none" w:sz="0" w:space="0" w:color="auto"/>
          </w:divBdr>
        </w:div>
      </w:divsChild>
    </w:div>
    <w:div w:id="876047278">
      <w:bodyDiv w:val="1"/>
      <w:marLeft w:val="0"/>
      <w:marRight w:val="0"/>
      <w:marTop w:val="0"/>
      <w:marBottom w:val="0"/>
      <w:divBdr>
        <w:top w:val="none" w:sz="0" w:space="0" w:color="auto"/>
        <w:left w:val="none" w:sz="0" w:space="0" w:color="auto"/>
        <w:bottom w:val="none" w:sz="0" w:space="0" w:color="auto"/>
        <w:right w:val="none" w:sz="0" w:space="0" w:color="auto"/>
      </w:divBdr>
    </w:div>
    <w:div w:id="1017927672">
      <w:bodyDiv w:val="1"/>
      <w:marLeft w:val="0"/>
      <w:marRight w:val="0"/>
      <w:marTop w:val="0"/>
      <w:marBottom w:val="0"/>
      <w:divBdr>
        <w:top w:val="none" w:sz="0" w:space="0" w:color="auto"/>
        <w:left w:val="none" w:sz="0" w:space="0" w:color="auto"/>
        <w:bottom w:val="none" w:sz="0" w:space="0" w:color="auto"/>
        <w:right w:val="none" w:sz="0" w:space="0" w:color="auto"/>
      </w:divBdr>
      <w:divsChild>
        <w:div w:id="2140951038">
          <w:marLeft w:val="0"/>
          <w:marRight w:val="0"/>
          <w:marTop w:val="0"/>
          <w:marBottom w:val="0"/>
          <w:divBdr>
            <w:top w:val="none" w:sz="0" w:space="0" w:color="auto"/>
            <w:left w:val="none" w:sz="0" w:space="0" w:color="auto"/>
            <w:bottom w:val="none" w:sz="0" w:space="0" w:color="auto"/>
            <w:right w:val="none" w:sz="0" w:space="0" w:color="auto"/>
          </w:divBdr>
        </w:div>
        <w:div w:id="631709488">
          <w:marLeft w:val="0"/>
          <w:marRight w:val="0"/>
          <w:marTop w:val="0"/>
          <w:marBottom w:val="0"/>
          <w:divBdr>
            <w:top w:val="none" w:sz="0" w:space="0" w:color="auto"/>
            <w:left w:val="none" w:sz="0" w:space="0" w:color="auto"/>
            <w:bottom w:val="none" w:sz="0" w:space="0" w:color="auto"/>
            <w:right w:val="none" w:sz="0" w:space="0" w:color="auto"/>
          </w:divBdr>
        </w:div>
        <w:div w:id="2057119220">
          <w:marLeft w:val="0"/>
          <w:marRight w:val="0"/>
          <w:marTop w:val="0"/>
          <w:marBottom w:val="0"/>
          <w:divBdr>
            <w:top w:val="none" w:sz="0" w:space="0" w:color="auto"/>
            <w:left w:val="none" w:sz="0" w:space="0" w:color="auto"/>
            <w:bottom w:val="none" w:sz="0" w:space="0" w:color="auto"/>
            <w:right w:val="none" w:sz="0" w:space="0" w:color="auto"/>
          </w:divBdr>
        </w:div>
        <w:div w:id="55516865">
          <w:marLeft w:val="0"/>
          <w:marRight w:val="0"/>
          <w:marTop w:val="0"/>
          <w:marBottom w:val="0"/>
          <w:divBdr>
            <w:top w:val="none" w:sz="0" w:space="0" w:color="auto"/>
            <w:left w:val="none" w:sz="0" w:space="0" w:color="auto"/>
            <w:bottom w:val="none" w:sz="0" w:space="0" w:color="auto"/>
            <w:right w:val="none" w:sz="0" w:space="0" w:color="auto"/>
          </w:divBdr>
        </w:div>
        <w:div w:id="1921792018">
          <w:marLeft w:val="0"/>
          <w:marRight w:val="0"/>
          <w:marTop w:val="0"/>
          <w:marBottom w:val="0"/>
          <w:divBdr>
            <w:top w:val="none" w:sz="0" w:space="0" w:color="auto"/>
            <w:left w:val="none" w:sz="0" w:space="0" w:color="auto"/>
            <w:bottom w:val="none" w:sz="0" w:space="0" w:color="auto"/>
            <w:right w:val="none" w:sz="0" w:space="0" w:color="auto"/>
          </w:divBdr>
        </w:div>
        <w:div w:id="311761193">
          <w:marLeft w:val="0"/>
          <w:marRight w:val="0"/>
          <w:marTop w:val="0"/>
          <w:marBottom w:val="0"/>
          <w:divBdr>
            <w:top w:val="none" w:sz="0" w:space="0" w:color="auto"/>
            <w:left w:val="none" w:sz="0" w:space="0" w:color="auto"/>
            <w:bottom w:val="none" w:sz="0" w:space="0" w:color="auto"/>
            <w:right w:val="none" w:sz="0" w:space="0" w:color="auto"/>
          </w:divBdr>
        </w:div>
      </w:divsChild>
    </w:div>
    <w:div w:id="1078019250">
      <w:bodyDiv w:val="1"/>
      <w:marLeft w:val="0"/>
      <w:marRight w:val="0"/>
      <w:marTop w:val="0"/>
      <w:marBottom w:val="0"/>
      <w:divBdr>
        <w:top w:val="none" w:sz="0" w:space="0" w:color="auto"/>
        <w:left w:val="none" w:sz="0" w:space="0" w:color="auto"/>
        <w:bottom w:val="none" w:sz="0" w:space="0" w:color="auto"/>
        <w:right w:val="none" w:sz="0" w:space="0" w:color="auto"/>
      </w:divBdr>
      <w:divsChild>
        <w:div w:id="2098820801">
          <w:marLeft w:val="1166"/>
          <w:marRight w:val="0"/>
          <w:marTop w:val="200"/>
          <w:marBottom w:val="0"/>
          <w:divBdr>
            <w:top w:val="none" w:sz="0" w:space="0" w:color="auto"/>
            <w:left w:val="none" w:sz="0" w:space="0" w:color="auto"/>
            <w:bottom w:val="none" w:sz="0" w:space="0" w:color="auto"/>
            <w:right w:val="none" w:sz="0" w:space="0" w:color="auto"/>
          </w:divBdr>
        </w:div>
        <w:div w:id="486017729">
          <w:marLeft w:val="1166"/>
          <w:marRight w:val="0"/>
          <w:marTop w:val="200"/>
          <w:marBottom w:val="0"/>
          <w:divBdr>
            <w:top w:val="none" w:sz="0" w:space="0" w:color="auto"/>
            <w:left w:val="none" w:sz="0" w:space="0" w:color="auto"/>
            <w:bottom w:val="none" w:sz="0" w:space="0" w:color="auto"/>
            <w:right w:val="none" w:sz="0" w:space="0" w:color="auto"/>
          </w:divBdr>
        </w:div>
        <w:div w:id="325595171">
          <w:marLeft w:val="1166"/>
          <w:marRight w:val="0"/>
          <w:marTop w:val="200"/>
          <w:marBottom w:val="0"/>
          <w:divBdr>
            <w:top w:val="none" w:sz="0" w:space="0" w:color="auto"/>
            <w:left w:val="none" w:sz="0" w:space="0" w:color="auto"/>
            <w:bottom w:val="none" w:sz="0" w:space="0" w:color="auto"/>
            <w:right w:val="none" w:sz="0" w:space="0" w:color="auto"/>
          </w:divBdr>
        </w:div>
      </w:divsChild>
    </w:div>
    <w:div w:id="1160384518">
      <w:bodyDiv w:val="1"/>
      <w:marLeft w:val="0"/>
      <w:marRight w:val="0"/>
      <w:marTop w:val="0"/>
      <w:marBottom w:val="0"/>
      <w:divBdr>
        <w:top w:val="none" w:sz="0" w:space="0" w:color="auto"/>
        <w:left w:val="none" w:sz="0" w:space="0" w:color="auto"/>
        <w:bottom w:val="none" w:sz="0" w:space="0" w:color="auto"/>
        <w:right w:val="none" w:sz="0" w:space="0" w:color="auto"/>
      </w:divBdr>
      <w:divsChild>
        <w:div w:id="1336768027">
          <w:marLeft w:val="0"/>
          <w:marRight w:val="0"/>
          <w:marTop w:val="0"/>
          <w:marBottom w:val="0"/>
          <w:divBdr>
            <w:top w:val="none" w:sz="0" w:space="0" w:color="auto"/>
            <w:left w:val="none" w:sz="0" w:space="0" w:color="auto"/>
            <w:bottom w:val="none" w:sz="0" w:space="0" w:color="auto"/>
            <w:right w:val="none" w:sz="0" w:space="0" w:color="auto"/>
          </w:divBdr>
        </w:div>
        <w:div w:id="173110982">
          <w:marLeft w:val="0"/>
          <w:marRight w:val="0"/>
          <w:marTop w:val="0"/>
          <w:marBottom w:val="0"/>
          <w:divBdr>
            <w:top w:val="none" w:sz="0" w:space="0" w:color="auto"/>
            <w:left w:val="none" w:sz="0" w:space="0" w:color="auto"/>
            <w:bottom w:val="none" w:sz="0" w:space="0" w:color="auto"/>
            <w:right w:val="none" w:sz="0" w:space="0" w:color="auto"/>
          </w:divBdr>
        </w:div>
        <w:div w:id="1035159494">
          <w:marLeft w:val="0"/>
          <w:marRight w:val="0"/>
          <w:marTop w:val="0"/>
          <w:marBottom w:val="0"/>
          <w:divBdr>
            <w:top w:val="none" w:sz="0" w:space="0" w:color="auto"/>
            <w:left w:val="none" w:sz="0" w:space="0" w:color="auto"/>
            <w:bottom w:val="none" w:sz="0" w:space="0" w:color="auto"/>
            <w:right w:val="none" w:sz="0" w:space="0" w:color="auto"/>
          </w:divBdr>
        </w:div>
        <w:div w:id="107742895">
          <w:marLeft w:val="0"/>
          <w:marRight w:val="0"/>
          <w:marTop w:val="0"/>
          <w:marBottom w:val="0"/>
          <w:divBdr>
            <w:top w:val="none" w:sz="0" w:space="0" w:color="auto"/>
            <w:left w:val="none" w:sz="0" w:space="0" w:color="auto"/>
            <w:bottom w:val="none" w:sz="0" w:space="0" w:color="auto"/>
            <w:right w:val="none" w:sz="0" w:space="0" w:color="auto"/>
          </w:divBdr>
        </w:div>
        <w:div w:id="1747604990">
          <w:marLeft w:val="0"/>
          <w:marRight w:val="0"/>
          <w:marTop w:val="0"/>
          <w:marBottom w:val="0"/>
          <w:divBdr>
            <w:top w:val="none" w:sz="0" w:space="0" w:color="auto"/>
            <w:left w:val="none" w:sz="0" w:space="0" w:color="auto"/>
            <w:bottom w:val="none" w:sz="0" w:space="0" w:color="auto"/>
            <w:right w:val="none" w:sz="0" w:space="0" w:color="auto"/>
          </w:divBdr>
        </w:div>
        <w:div w:id="589437041">
          <w:marLeft w:val="0"/>
          <w:marRight w:val="0"/>
          <w:marTop w:val="0"/>
          <w:marBottom w:val="0"/>
          <w:divBdr>
            <w:top w:val="none" w:sz="0" w:space="0" w:color="auto"/>
            <w:left w:val="none" w:sz="0" w:space="0" w:color="auto"/>
            <w:bottom w:val="none" w:sz="0" w:space="0" w:color="auto"/>
            <w:right w:val="none" w:sz="0" w:space="0" w:color="auto"/>
          </w:divBdr>
        </w:div>
      </w:divsChild>
    </w:div>
    <w:div w:id="1166744438">
      <w:bodyDiv w:val="1"/>
      <w:marLeft w:val="0"/>
      <w:marRight w:val="0"/>
      <w:marTop w:val="0"/>
      <w:marBottom w:val="0"/>
      <w:divBdr>
        <w:top w:val="none" w:sz="0" w:space="0" w:color="auto"/>
        <w:left w:val="none" w:sz="0" w:space="0" w:color="auto"/>
        <w:bottom w:val="none" w:sz="0" w:space="0" w:color="auto"/>
        <w:right w:val="none" w:sz="0" w:space="0" w:color="auto"/>
      </w:divBdr>
    </w:div>
    <w:div w:id="1188062734">
      <w:bodyDiv w:val="1"/>
      <w:marLeft w:val="0"/>
      <w:marRight w:val="0"/>
      <w:marTop w:val="0"/>
      <w:marBottom w:val="0"/>
      <w:divBdr>
        <w:top w:val="none" w:sz="0" w:space="0" w:color="auto"/>
        <w:left w:val="none" w:sz="0" w:space="0" w:color="auto"/>
        <w:bottom w:val="none" w:sz="0" w:space="0" w:color="auto"/>
        <w:right w:val="none" w:sz="0" w:space="0" w:color="auto"/>
      </w:divBdr>
      <w:divsChild>
        <w:div w:id="1998607187">
          <w:marLeft w:val="0"/>
          <w:marRight w:val="0"/>
          <w:marTop w:val="0"/>
          <w:marBottom w:val="0"/>
          <w:divBdr>
            <w:top w:val="none" w:sz="0" w:space="0" w:color="auto"/>
            <w:left w:val="none" w:sz="0" w:space="0" w:color="auto"/>
            <w:bottom w:val="none" w:sz="0" w:space="0" w:color="auto"/>
            <w:right w:val="none" w:sz="0" w:space="0" w:color="auto"/>
          </w:divBdr>
        </w:div>
        <w:div w:id="1124079299">
          <w:marLeft w:val="0"/>
          <w:marRight w:val="0"/>
          <w:marTop w:val="0"/>
          <w:marBottom w:val="0"/>
          <w:divBdr>
            <w:top w:val="none" w:sz="0" w:space="0" w:color="auto"/>
            <w:left w:val="none" w:sz="0" w:space="0" w:color="auto"/>
            <w:bottom w:val="none" w:sz="0" w:space="0" w:color="auto"/>
            <w:right w:val="none" w:sz="0" w:space="0" w:color="auto"/>
          </w:divBdr>
        </w:div>
        <w:div w:id="847060251">
          <w:marLeft w:val="0"/>
          <w:marRight w:val="0"/>
          <w:marTop w:val="0"/>
          <w:marBottom w:val="0"/>
          <w:divBdr>
            <w:top w:val="none" w:sz="0" w:space="0" w:color="auto"/>
            <w:left w:val="none" w:sz="0" w:space="0" w:color="auto"/>
            <w:bottom w:val="none" w:sz="0" w:space="0" w:color="auto"/>
            <w:right w:val="none" w:sz="0" w:space="0" w:color="auto"/>
          </w:divBdr>
        </w:div>
        <w:div w:id="384986045">
          <w:marLeft w:val="0"/>
          <w:marRight w:val="0"/>
          <w:marTop w:val="0"/>
          <w:marBottom w:val="0"/>
          <w:divBdr>
            <w:top w:val="none" w:sz="0" w:space="0" w:color="auto"/>
            <w:left w:val="none" w:sz="0" w:space="0" w:color="auto"/>
            <w:bottom w:val="none" w:sz="0" w:space="0" w:color="auto"/>
            <w:right w:val="none" w:sz="0" w:space="0" w:color="auto"/>
          </w:divBdr>
        </w:div>
      </w:divsChild>
    </w:div>
    <w:div w:id="1192722305">
      <w:bodyDiv w:val="1"/>
      <w:marLeft w:val="0"/>
      <w:marRight w:val="0"/>
      <w:marTop w:val="0"/>
      <w:marBottom w:val="0"/>
      <w:divBdr>
        <w:top w:val="none" w:sz="0" w:space="0" w:color="auto"/>
        <w:left w:val="none" w:sz="0" w:space="0" w:color="auto"/>
        <w:bottom w:val="none" w:sz="0" w:space="0" w:color="auto"/>
        <w:right w:val="none" w:sz="0" w:space="0" w:color="auto"/>
      </w:divBdr>
      <w:divsChild>
        <w:div w:id="1604922641">
          <w:marLeft w:val="0"/>
          <w:marRight w:val="0"/>
          <w:marTop w:val="0"/>
          <w:marBottom w:val="0"/>
          <w:divBdr>
            <w:top w:val="none" w:sz="0" w:space="0" w:color="auto"/>
            <w:left w:val="none" w:sz="0" w:space="0" w:color="auto"/>
            <w:bottom w:val="none" w:sz="0" w:space="0" w:color="auto"/>
            <w:right w:val="none" w:sz="0" w:space="0" w:color="auto"/>
          </w:divBdr>
        </w:div>
        <w:div w:id="2025666778">
          <w:marLeft w:val="0"/>
          <w:marRight w:val="0"/>
          <w:marTop w:val="0"/>
          <w:marBottom w:val="0"/>
          <w:divBdr>
            <w:top w:val="none" w:sz="0" w:space="0" w:color="auto"/>
            <w:left w:val="none" w:sz="0" w:space="0" w:color="auto"/>
            <w:bottom w:val="none" w:sz="0" w:space="0" w:color="auto"/>
            <w:right w:val="none" w:sz="0" w:space="0" w:color="auto"/>
          </w:divBdr>
        </w:div>
        <w:div w:id="455954316">
          <w:marLeft w:val="0"/>
          <w:marRight w:val="0"/>
          <w:marTop w:val="0"/>
          <w:marBottom w:val="0"/>
          <w:divBdr>
            <w:top w:val="none" w:sz="0" w:space="0" w:color="auto"/>
            <w:left w:val="none" w:sz="0" w:space="0" w:color="auto"/>
            <w:bottom w:val="none" w:sz="0" w:space="0" w:color="auto"/>
            <w:right w:val="none" w:sz="0" w:space="0" w:color="auto"/>
          </w:divBdr>
        </w:div>
        <w:div w:id="1212840494">
          <w:marLeft w:val="0"/>
          <w:marRight w:val="0"/>
          <w:marTop w:val="0"/>
          <w:marBottom w:val="0"/>
          <w:divBdr>
            <w:top w:val="none" w:sz="0" w:space="0" w:color="auto"/>
            <w:left w:val="none" w:sz="0" w:space="0" w:color="auto"/>
            <w:bottom w:val="none" w:sz="0" w:space="0" w:color="auto"/>
            <w:right w:val="none" w:sz="0" w:space="0" w:color="auto"/>
          </w:divBdr>
        </w:div>
        <w:div w:id="1915696153">
          <w:marLeft w:val="0"/>
          <w:marRight w:val="0"/>
          <w:marTop w:val="0"/>
          <w:marBottom w:val="0"/>
          <w:divBdr>
            <w:top w:val="none" w:sz="0" w:space="0" w:color="auto"/>
            <w:left w:val="none" w:sz="0" w:space="0" w:color="auto"/>
            <w:bottom w:val="none" w:sz="0" w:space="0" w:color="auto"/>
            <w:right w:val="none" w:sz="0" w:space="0" w:color="auto"/>
          </w:divBdr>
        </w:div>
      </w:divsChild>
    </w:div>
    <w:div w:id="1234044646">
      <w:bodyDiv w:val="1"/>
      <w:marLeft w:val="0"/>
      <w:marRight w:val="0"/>
      <w:marTop w:val="0"/>
      <w:marBottom w:val="0"/>
      <w:divBdr>
        <w:top w:val="none" w:sz="0" w:space="0" w:color="auto"/>
        <w:left w:val="none" w:sz="0" w:space="0" w:color="auto"/>
        <w:bottom w:val="none" w:sz="0" w:space="0" w:color="auto"/>
        <w:right w:val="none" w:sz="0" w:space="0" w:color="auto"/>
      </w:divBdr>
    </w:div>
    <w:div w:id="1299872845">
      <w:bodyDiv w:val="1"/>
      <w:marLeft w:val="0"/>
      <w:marRight w:val="0"/>
      <w:marTop w:val="0"/>
      <w:marBottom w:val="0"/>
      <w:divBdr>
        <w:top w:val="none" w:sz="0" w:space="0" w:color="auto"/>
        <w:left w:val="none" w:sz="0" w:space="0" w:color="auto"/>
        <w:bottom w:val="none" w:sz="0" w:space="0" w:color="auto"/>
        <w:right w:val="none" w:sz="0" w:space="0" w:color="auto"/>
      </w:divBdr>
      <w:divsChild>
        <w:div w:id="1277132090">
          <w:marLeft w:val="0"/>
          <w:marRight w:val="0"/>
          <w:marTop w:val="0"/>
          <w:marBottom w:val="0"/>
          <w:divBdr>
            <w:top w:val="none" w:sz="0" w:space="0" w:color="auto"/>
            <w:left w:val="none" w:sz="0" w:space="0" w:color="auto"/>
            <w:bottom w:val="none" w:sz="0" w:space="0" w:color="auto"/>
            <w:right w:val="none" w:sz="0" w:space="0" w:color="auto"/>
          </w:divBdr>
        </w:div>
        <w:div w:id="1271931298">
          <w:marLeft w:val="0"/>
          <w:marRight w:val="0"/>
          <w:marTop w:val="0"/>
          <w:marBottom w:val="0"/>
          <w:divBdr>
            <w:top w:val="none" w:sz="0" w:space="0" w:color="auto"/>
            <w:left w:val="none" w:sz="0" w:space="0" w:color="auto"/>
            <w:bottom w:val="none" w:sz="0" w:space="0" w:color="auto"/>
            <w:right w:val="none" w:sz="0" w:space="0" w:color="auto"/>
          </w:divBdr>
        </w:div>
      </w:divsChild>
    </w:div>
    <w:div w:id="1512908456">
      <w:bodyDiv w:val="1"/>
      <w:marLeft w:val="0"/>
      <w:marRight w:val="0"/>
      <w:marTop w:val="0"/>
      <w:marBottom w:val="0"/>
      <w:divBdr>
        <w:top w:val="none" w:sz="0" w:space="0" w:color="auto"/>
        <w:left w:val="none" w:sz="0" w:space="0" w:color="auto"/>
        <w:bottom w:val="none" w:sz="0" w:space="0" w:color="auto"/>
        <w:right w:val="none" w:sz="0" w:space="0" w:color="auto"/>
      </w:divBdr>
      <w:divsChild>
        <w:div w:id="1918899566">
          <w:marLeft w:val="0"/>
          <w:marRight w:val="0"/>
          <w:marTop w:val="0"/>
          <w:marBottom w:val="0"/>
          <w:divBdr>
            <w:top w:val="none" w:sz="0" w:space="0" w:color="auto"/>
            <w:left w:val="none" w:sz="0" w:space="0" w:color="auto"/>
            <w:bottom w:val="none" w:sz="0" w:space="0" w:color="auto"/>
            <w:right w:val="none" w:sz="0" w:space="0" w:color="auto"/>
          </w:divBdr>
        </w:div>
        <w:div w:id="774710512">
          <w:marLeft w:val="0"/>
          <w:marRight w:val="0"/>
          <w:marTop w:val="0"/>
          <w:marBottom w:val="0"/>
          <w:divBdr>
            <w:top w:val="none" w:sz="0" w:space="0" w:color="auto"/>
            <w:left w:val="none" w:sz="0" w:space="0" w:color="auto"/>
            <w:bottom w:val="none" w:sz="0" w:space="0" w:color="auto"/>
            <w:right w:val="none" w:sz="0" w:space="0" w:color="auto"/>
          </w:divBdr>
        </w:div>
        <w:div w:id="770205813">
          <w:marLeft w:val="0"/>
          <w:marRight w:val="0"/>
          <w:marTop w:val="0"/>
          <w:marBottom w:val="0"/>
          <w:divBdr>
            <w:top w:val="none" w:sz="0" w:space="0" w:color="auto"/>
            <w:left w:val="none" w:sz="0" w:space="0" w:color="auto"/>
            <w:bottom w:val="none" w:sz="0" w:space="0" w:color="auto"/>
            <w:right w:val="none" w:sz="0" w:space="0" w:color="auto"/>
          </w:divBdr>
        </w:div>
        <w:div w:id="23094343">
          <w:marLeft w:val="0"/>
          <w:marRight w:val="0"/>
          <w:marTop w:val="0"/>
          <w:marBottom w:val="0"/>
          <w:divBdr>
            <w:top w:val="none" w:sz="0" w:space="0" w:color="auto"/>
            <w:left w:val="none" w:sz="0" w:space="0" w:color="auto"/>
            <w:bottom w:val="none" w:sz="0" w:space="0" w:color="auto"/>
            <w:right w:val="none" w:sz="0" w:space="0" w:color="auto"/>
          </w:divBdr>
        </w:div>
        <w:div w:id="819540144">
          <w:marLeft w:val="0"/>
          <w:marRight w:val="0"/>
          <w:marTop w:val="0"/>
          <w:marBottom w:val="0"/>
          <w:divBdr>
            <w:top w:val="none" w:sz="0" w:space="0" w:color="auto"/>
            <w:left w:val="none" w:sz="0" w:space="0" w:color="auto"/>
            <w:bottom w:val="none" w:sz="0" w:space="0" w:color="auto"/>
            <w:right w:val="none" w:sz="0" w:space="0" w:color="auto"/>
          </w:divBdr>
        </w:div>
      </w:divsChild>
    </w:div>
    <w:div w:id="1541478458">
      <w:bodyDiv w:val="1"/>
      <w:marLeft w:val="0"/>
      <w:marRight w:val="0"/>
      <w:marTop w:val="0"/>
      <w:marBottom w:val="0"/>
      <w:divBdr>
        <w:top w:val="none" w:sz="0" w:space="0" w:color="auto"/>
        <w:left w:val="none" w:sz="0" w:space="0" w:color="auto"/>
        <w:bottom w:val="none" w:sz="0" w:space="0" w:color="auto"/>
        <w:right w:val="none" w:sz="0" w:space="0" w:color="auto"/>
      </w:divBdr>
    </w:div>
    <w:div w:id="1549030124">
      <w:bodyDiv w:val="1"/>
      <w:marLeft w:val="0"/>
      <w:marRight w:val="0"/>
      <w:marTop w:val="0"/>
      <w:marBottom w:val="0"/>
      <w:divBdr>
        <w:top w:val="none" w:sz="0" w:space="0" w:color="auto"/>
        <w:left w:val="none" w:sz="0" w:space="0" w:color="auto"/>
        <w:bottom w:val="none" w:sz="0" w:space="0" w:color="auto"/>
        <w:right w:val="none" w:sz="0" w:space="0" w:color="auto"/>
      </w:divBdr>
      <w:divsChild>
        <w:div w:id="374353824">
          <w:marLeft w:val="0"/>
          <w:marRight w:val="0"/>
          <w:marTop w:val="0"/>
          <w:marBottom w:val="0"/>
          <w:divBdr>
            <w:top w:val="none" w:sz="0" w:space="0" w:color="auto"/>
            <w:left w:val="none" w:sz="0" w:space="0" w:color="auto"/>
            <w:bottom w:val="none" w:sz="0" w:space="0" w:color="auto"/>
            <w:right w:val="none" w:sz="0" w:space="0" w:color="auto"/>
          </w:divBdr>
        </w:div>
        <w:div w:id="370304644">
          <w:marLeft w:val="0"/>
          <w:marRight w:val="0"/>
          <w:marTop w:val="0"/>
          <w:marBottom w:val="0"/>
          <w:divBdr>
            <w:top w:val="none" w:sz="0" w:space="0" w:color="auto"/>
            <w:left w:val="none" w:sz="0" w:space="0" w:color="auto"/>
            <w:bottom w:val="none" w:sz="0" w:space="0" w:color="auto"/>
            <w:right w:val="none" w:sz="0" w:space="0" w:color="auto"/>
          </w:divBdr>
        </w:div>
        <w:div w:id="240527299">
          <w:marLeft w:val="0"/>
          <w:marRight w:val="0"/>
          <w:marTop w:val="0"/>
          <w:marBottom w:val="0"/>
          <w:divBdr>
            <w:top w:val="none" w:sz="0" w:space="0" w:color="auto"/>
            <w:left w:val="none" w:sz="0" w:space="0" w:color="auto"/>
            <w:bottom w:val="none" w:sz="0" w:space="0" w:color="auto"/>
            <w:right w:val="none" w:sz="0" w:space="0" w:color="auto"/>
          </w:divBdr>
        </w:div>
        <w:div w:id="1718972155">
          <w:marLeft w:val="0"/>
          <w:marRight w:val="0"/>
          <w:marTop w:val="0"/>
          <w:marBottom w:val="0"/>
          <w:divBdr>
            <w:top w:val="none" w:sz="0" w:space="0" w:color="auto"/>
            <w:left w:val="none" w:sz="0" w:space="0" w:color="auto"/>
            <w:bottom w:val="none" w:sz="0" w:space="0" w:color="auto"/>
            <w:right w:val="none" w:sz="0" w:space="0" w:color="auto"/>
          </w:divBdr>
        </w:div>
        <w:div w:id="1306544242">
          <w:marLeft w:val="0"/>
          <w:marRight w:val="0"/>
          <w:marTop w:val="0"/>
          <w:marBottom w:val="0"/>
          <w:divBdr>
            <w:top w:val="none" w:sz="0" w:space="0" w:color="auto"/>
            <w:left w:val="none" w:sz="0" w:space="0" w:color="auto"/>
            <w:bottom w:val="none" w:sz="0" w:space="0" w:color="auto"/>
            <w:right w:val="none" w:sz="0" w:space="0" w:color="auto"/>
          </w:divBdr>
        </w:div>
      </w:divsChild>
    </w:div>
    <w:div w:id="1570532997">
      <w:bodyDiv w:val="1"/>
      <w:marLeft w:val="0"/>
      <w:marRight w:val="0"/>
      <w:marTop w:val="0"/>
      <w:marBottom w:val="0"/>
      <w:divBdr>
        <w:top w:val="none" w:sz="0" w:space="0" w:color="auto"/>
        <w:left w:val="none" w:sz="0" w:space="0" w:color="auto"/>
        <w:bottom w:val="none" w:sz="0" w:space="0" w:color="auto"/>
        <w:right w:val="none" w:sz="0" w:space="0" w:color="auto"/>
      </w:divBdr>
      <w:divsChild>
        <w:div w:id="4522979">
          <w:marLeft w:val="0"/>
          <w:marRight w:val="0"/>
          <w:marTop w:val="0"/>
          <w:marBottom w:val="0"/>
          <w:divBdr>
            <w:top w:val="none" w:sz="0" w:space="0" w:color="auto"/>
            <w:left w:val="none" w:sz="0" w:space="0" w:color="auto"/>
            <w:bottom w:val="none" w:sz="0" w:space="0" w:color="auto"/>
            <w:right w:val="none" w:sz="0" w:space="0" w:color="auto"/>
          </w:divBdr>
        </w:div>
        <w:div w:id="811674311">
          <w:marLeft w:val="0"/>
          <w:marRight w:val="0"/>
          <w:marTop w:val="0"/>
          <w:marBottom w:val="0"/>
          <w:divBdr>
            <w:top w:val="none" w:sz="0" w:space="0" w:color="auto"/>
            <w:left w:val="none" w:sz="0" w:space="0" w:color="auto"/>
            <w:bottom w:val="none" w:sz="0" w:space="0" w:color="auto"/>
            <w:right w:val="none" w:sz="0" w:space="0" w:color="auto"/>
          </w:divBdr>
        </w:div>
        <w:div w:id="839924242">
          <w:marLeft w:val="0"/>
          <w:marRight w:val="0"/>
          <w:marTop w:val="0"/>
          <w:marBottom w:val="0"/>
          <w:divBdr>
            <w:top w:val="none" w:sz="0" w:space="0" w:color="auto"/>
            <w:left w:val="none" w:sz="0" w:space="0" w:color="auto"/>
            <w:bottom w:val="none" w:sz="0" w:space="0" w:color="auto"/>
            <w:right w:val="none" w:sz="0" w:space="0" w:color="auto"/>
          </w:divBdr>
        </w:div>
      </w:divsChild>
    </w:div>
    <w:div w:id="1608849330">
      <w:bodyDiv w:val="1"/>
      <w:marLeft w:val="0"/>
      <w:marRight w:val="0"/>
      <w:marTop w:val="0"/>
      <w:marBottom w:val="0"/>
      <w:divBdr>
        <w:top w:val="none" w:sz="0" w:space="0" w:color="auto"/>
        <w:left w:val="none" w:sz="0" w:space="0" w:color="auto"/>
        <w:bottom w:val="none" w:sz="0" w:space="0" w:color="auto"/>
        <w:right w:val="none" w:sz="0" w:space="0" w:color="auto"/>
      </w:divBdr>
      <w:divsChild>
        <w:div w:id="839587535">
          <w:marLeft w:val="0"/>
          <w:marRight w:val="0"/>
          <w:marTop w:val="0"/>
          <w:marBottom w:val="0"/>
          <w:divBdr>
            <w:top w:val="none" w:sz="0" w:space="0" w:color="auto"/>
            <w:left w:val="none" w:sz="0" w:space="0" w:color="auto"/>
            <w:bottom w:val="none" w:sz="0" w:space="0" w:color="auto"/>
            <w:right w:val="none" w:sz="0" w:space="0" w:color="auto"/>
          </w:divBdr>
        </w:div>
        <w:div w:id="333001278">
          <w:marLeft w:val="0"/>
          <w:marRight w:val="0"/>
          <w:marTop w:val="0"/>
          <w:marBottom w:val="0"/>
          <w:divBdr>
            <w:top w:val="none" w:sz="0" w:space="0" w:color="auto"/>
            <w:left w:val="none" w:sz="0" w:space="0" w:color="auto"/>
            <w:bottom w:val="none" w:sz="0" w:space="0" w:color="auto"/>
            <w:right w:val="none" w:sz="0" w:space="0" w:color="auto"/>
          </w:divBdr>
        </w:div>
        <w:div w:id="2079009440">
          <w:marLeft w:val="0"/>
          <w:marRight w:val="0"/>
          <w:marTop w:val="0"/>
          <w:marBottom w:val="0"/>
          <w:divBdr>
            <w:top w:val="none" w:sz="0" w:space="0" w:color="auto"/>
            <w:left w:val="none" w:sz="0" w:space="0" w:color="auto"/>
            <w:bottom w:val="none" w:sz="0" w:space="0" w:color="auto"/>
            <w:right w:val="none" w:sz="0" w:space="0" w:color="auto"/>
          </w:divBdr>
        </w:div>
        <w:div w:id="1602492521">
          <w:marLeft w:val="0"/>
          <w:marRight w:val="0"/>
          <w:marTop w:val="0"/>
          <w:marBottom w:val="0"/>
          <w:divBdr>
            <w:top w:val="none" w:sz="0" w:space="0" w:color="auto"/>
            <w:left w:val="none" w:sz="0" w:space="0" w:color="auto"/>
            <w:bottom w:val="none" w:sz="0" w:space="0" w:color="auto"/>
            <w:right w:val="none" w:sz="0" w:space="0" w:color="auto"/>
          </w:divBdr>
        </w:div>
        <w:div w:id="1980913339">
          <w:marLeft w:val="0"/>
          <w:marRight w:val="0"/>
          <w:marTop w:val="0"/>
          <w:marBottom w:val="0"/>
          <w:divBdr>
            <w:top w:val="none" w:sz="0" w:space="0" w:color="auto"/>
            <w:left w:val="none" w:sz="0" w:space="0" w:color="auto"/>
            <w:bottom w:val="none" w:sz="0" w:space="0" w:color="auto"/>
            <w:right w:val="none" w:sz="0" w:space="0" w:color="auto"/>
          </w:divBdr>
        </w:div>
      </w:divsChild>
    </w:div>
    <w:div w:id="1635985016">
      <w:bodyDiv w:val="1"/>
      <w:marLeft w:val="0"/>
      <w:marRight w:val="0"/>
      <w:marTop w:val="0"/>
      <w:marBottom w:val="0"/>
      <w:divBdr>
        <w:top w:val="none" w:sz="0" w:space="0" w:color="auto"/>
        <w:left w:val="none" w:sz="0" w:space="0" w:color="auto"/>
        <w:bottom w:val="none" w:sz="0" w:space="0" w:color="auto"/>
        <w:right w:val="none" w:sz="0" w:space="0" w:color="auto"/>
      </w:divBdr>
      <w:divsChild>
        <w:div w:id="1629120315">
          <w:marLeft w:val="0"/>
          <w:marRight w:val="0"/>
          <w:marTop w:val="0"/>
          <w:marBottom w:val="0"/>
          <w:divBdr>
            <w:top w:val="none" w:sz="0" w:space="0" w:color="auto"/>
            <w:left w:val="none" w:sz="0" w:space="0" w:color="auto"/>
            <w:bottom w:val="none" w:sz="0" w:space="0" w:color="auto"/>
            <w:right w:val="none" w:sz="0" w:space="0" w:color="auto"/>
          </w:divBdr>
        </w:div>
        <w:div w:id="1918856514">
          <w:marLeft w:val="0"/>
          <w:marRight w:val="0"/>
          <w:marTop w:val="0"/>
          <w:marBottom w:val="0"/>
          <w:divBdr>
            <w:top w:val="none" w:sz="0" w:space="0" w:color="auto"/>
            <w:left w:val="none" w:sz="0" w:space="0" w:color="auto"/>
            <w:bottom w:val="none" w:sz="0" w:space="0" w:color="auto"/>
            <w:right w:val="none" w:sz="0" w:space="0" w:color="auto"/>
          </w:divBdr>
        </w:div>
        <w:div w:id="644432202">
          <w:marLeft w:val="0"/>
          <w:marRight w:val="0"/>
          <w:marTop w:val="0"/>
          <w:marBottom w:val="0"/>
          <w:divBdr>
            <w:top w:val="none" w:sz="0" w:space="0" w:color="auto"/>
            <w:left w:val="none" w:sz="0" w:space="0" w:color="auto"/>
            <w:bottom w:val="none" w:sz="0" w:space="0" w:color="auto"/>
            <w:right w:val="none" w:sz="0" w:space="0" w:color="auto"/>
          </w:divBdr>
        </w:div>
      </w:divsChild>
    </w:div>
    <w:div w:id="1794053440">
      <w:bodyDiv w:val="1"/>
      <w:marLeft w:val="0"/>
      <w:marRight w:val="0"/>
      <w:marTop w:val="0"/>
      <w:marBottom w:val="0"/>
      <w:divBdr>
        <w:top w:val="none" w:sz="0" w:space="0" w:color="auto"/>
        <w:left w:val="none" w:sz="0" w:space="0" w:color="auto"/>
        <w:bottom w:val="none" w:sz="0" w:space="0" w:color="auto"/>
        <w:right w:val="none" w:sz="0" w:space="0" w:color="auto"/>
      </w:divBdr>
      <w:divsChild>
        <w:div w:id="878274022">
          <w:marLeft w:val="0"/>
          <w:marRight w:val="0"/>
          <w:marTop w:val="0"/>
          <w:marBottom w:val="0"/>
          <w:divBdr>
            <w:top w:val="none" w:sz="0" w:space="0" w:color="auto"/>
            <w:left w:val="none" w:sz="0" w:space="0" w:color="auto"/>
            <w:bottom w:val="none" w:sz="0" w:space="0" w:color="auto"/>
            <w:right w:val="none" w:sz="0" w:space="0" w:color="auto"/>
          </w:divBdr>
        </w:div>
        <w:div w:id="1249122948">
          <w:marLeft w:val="0"/>
          <w:marRight w:val="0"/>
          <w:marTop w:val="0"/>
          <w:marBottom w:val="0"/>
          <w:divBdr>
            <w:top w:val="none" w:sz="0" w:space="0" w:color="auto"/>
            <w:left w:val="none" w:sz="0" w:space="0" w:color="auto"/>
            <w:bottom w:val="none" w:sz="0" w:space="0" w:color="auto"/>
            <w:right w:val="none" w:sz="0" w:space="0" w:color="auto"/>
          </w:divBdr>
        </w:div>
        <w:div w:id="1200241564">
          <w:marLeft w:val="0"/>
          <w:marRight w:val="0"/>
          <w:marTop w:val="0"/>
          <w:marBottom w:val="0"/>
          <w:divBdr>
            <w:top w:val="none" w:sz="0" w:space="0" w:color="auto"/>
            <w:left w:val="none" w:sz="0" w:space="0" w:color="auto"/>
            <w:bottom w:val="none" w:sz="0" w:space="0" w:color="auto"/>
            <w:right w:val="none" w:sz="0" w:space="0" w:color="auto"/>
          </w:divBdr>
        </w:div>
        <w:div w:id="1449353511">
          <w:marLeft w:val="0"/>
          <w:marRight w:val="0"/>
          <w:marTop w:val="0"/>
          <w:marBottom w:val="0"/>
          <w:divBdr>
            <w:top w:val="none" w:sz="0" w:space="0" w:color="auto"/>
            <w:left w:val="none" w:sz="0" w:space="0" w:color="auto"/>
            <w:bottom w:val="none" w:sz="0" w:space="0" w:color="auto"/>
            <w:right w:val="none" w:sz="0" w:space="0" w:color="auto"/>
          </w:divBdr>
        </w:div>
        <w:div w:id="656958971">
          <w:marLeft w:val="0"/>
          <w:marRight w:val="0"/>
          <w:marTop w:val="0"/>
          <w:marBottom w:val="0"/>
          <w:divBdr>
            <w:top w:val="none" w:sz="0" w:space="0" w:color="auto"/>
            <w:left w:val="none" w:sz="0" w:space="0" w:color="auto"/>
            <w:bottom w:val="none" w:sz="0" w:space="0" w:color="auto"/>
            <w:right w:val="none" w:sz="0" w:space="0" w:color="auto"/>
          </w:divBdr>
        </w:div>
      </w:divsChild>
    </w:div>
    <w:div w:id="1827939692">
      <w:bodyDiv w:val="1"/>
      <w:marLeft w:val="0"/>
      <w:marRight w:val="0"/>
      <w:marTop w:val="0"/>
      <w:marBottom w:val="0"/>
      <w:divBdr>
        <w:top w:val="none" w:sz="0" w:space="0" w:color="auto"/>
        <w:left w:val="none" w:sz="0" w:space="0" w:color="auto"/>
        <w:bottom w:val="none" w:sz="0" w:space="0" w:color="auto"/>
        <w:right w:val="none" w:sz="0" w:space="0" w:color="auto"/>
      </w:divBdr>
    </w:div>
    <w:div w:id="1954357501">
      <w:bodyDiv w:val="1"/>
      <w:marLeft w:val="0"/>
      <w:marRight w:val="0"/>
      <w:marTop w:val="0"/>
      <w:marBottom w:val="0"/>
      <w:divBdr>
        <w:top w:val="none" w:sz="0" w:space="0" w:color="auto"/>
        <w:left w:val="none" w:sz="0" w:space="0" w:color="auto"/>
        <w:bottom w:val="none" w:sz="0" w:space="0" w:color="auto"/>
        <w:right w:val="none" w:sz="0" w:space="0" w:color="auto"/>
      </w:divBdr>
    </w:div>
    <w:div w:id="1986739943">
      <w:bodyDiv w:val="1"/>
      <w:marLeft w:val="0"/>
      <w:marRight w:val="0"/>
      <w:marTop w:val="0"/>
      <w:marBottom w:val="0"/>
      <w:divBdr>
        <w:top w:val="none" w:sz="0" w:space="0" w:color="auto"/>
        <w:left w:val="none" w:sz="0" w:space="0" w:color="auto"/>
        <w:bottom w:val="none" w:sz="0" w:space="0" w:color="auto"/>
        <w:right w:val="none" w:sz="0" w:space="0" w:color="auto"/>
      </w:divBdr>
      <w:divsChild>
        <w:div w:id="352996883">
          <w:marLeft w:val="0"/>
          <w:marRight w:val="0"/>
          <w:marTop w:val="0"/>
          <w:marBottom w:val="0"/>
          <w:divBdr>
            <w:top w:val="none" w:sz="0" w:space="0" w:color="auto"/>
            <w:left w:val="none" w:sz="0" w:space="0" w:color="auto"/>
            <w:bottom w:val="none" w:sz="0" w:space="0" w:color="auto"/>
            <w:right w:val="none" w:sz="0" w:space="0" w:color="auto"/>
          </w:divBdr>
        </w:div>
        <w:div w:id="1164975659">
          <w:marLeft w:val="0"/>
          <w:marRight w:val="0"/>
          <w:marTop w:val="0"/>
          <w:marBottom w:val="0"/>
          <w:divBdr>
            <w:top w:val="none" w:sz="0" w:space="0" w:color="auto"/>
            <w:left w:val="none" w:sz="0" w:space="0" w:color="auto"/>
            <w:bottom w:val="none" w:sz="0" w:space="0" w:color="auto"/>
            <w:right w:val="none" w:sz="0" w:space="0" w:color="auto"/>
          </w:divBdr>
        </w:div>
        <w:div w:id="1843079430">
          <w:marLeft w:val="0"/>
          <w:marRight w:val="0"/>
          <w:marTop w:val="0"/>
          <w:marBottom w:val="0"/>
          <w:divBdr>
            <w:top w:val="none" w:sz="0" w:space="0" w:color="auto"/>
            <w:left w:val="none" w:sz="0" w:space="0" w:color="auto"/>
            <w:bottom w:val="none" w:sz="0" w:space="0" w:color="auto"/>
            <w:right w:val="none" w:sz="0" w:space="0" w:color="auto"/>
          </w:divBdr>
        </w:div>
        <w:div w:id="1584333725">
          <w:marLeft w:val="0"/>
          <w:marRight w:val="0"/>
          <w:marTop w:val="0"/>
          <w:marBottom w:val="0"/>
          <w:divBdr>
            <w:top w:val="none" w:sz="0" w:space="0" w:color="auto"/>
            <w:left w:val="none" w:sz="0" w:space="0" w:color="auto"/>
            <w:bottom w:val="none" w:sz="0" w:space="0" w:color="auto"/>
            <w:right w:val="none" w:sz="0" w:space="0" w:color="auto"/>
          </w:divBdr>
        </w:div>
        <w:div w:id="635376234">
          <w:marLeft w:val="0"/>
          <w:marRight w:val="0"/>
          <w:marTop w:val="0"/>
          <w:marBottom w:val="0"/>
          <w:divBdr>
            <w:top w:val="none" w:sz="0" w:space="0" w:color="auto"/>
            <w:left w:val="none" w:sz="0" w:space="0" w:color="auto"/>
            <w:bottom w:val="none" w:sz="0" w:space="0" w:color="auto"/>
            <w:right w:val="none" w:sz="0" w:space="0" w:color="auto"/>
          </w:divBdr>
        </w:div>
      </w:divsChild>
    </w:div>
    <w:div w:id="2063484104">
      <w:bodyDiv w:val="1"/>
      <w:marLeft w:val="0"/>
      <w:marRight w:val="0"/>
      <w:marTop w:val="0"/>
      <w:marBottom w:val="0"/>
      <w:divBdr>
        <w:top w:val="none" w:sz="0" w:space="0" w:color="auto"/>
        <w:left w:val="none" w:sz="0" w:space="0" w:color="auto"/>
        <w:bottom w:val="none" w:sz="0" w:space="0" w:color="auto"/>
        <w:right w:val="none" w:sz="0" w:space="0" w:color="auto"/>
      </w:divBdr>
      <w:divsChild>
        <w:div w:id="1929345863">
          <w:marLeft w:val="0"/>
          <w:marRight w:val="0"/>
          <w:marTop w:val="0"/>
          <w:marBottom w:val="0"/>
          <w:divBdr>
            <w:top w:val="none" w:sz="0" w:space="0" w:color="auto"/>
            <w:left w:val="none" w:sz="0" w:space="0" w:color="auto"/>
            <w:bottom w:val="none" w:sz="0" w:space="0" w:color="auto"/>
            <w:right w:val="none" w:sz="0" w:space="0" w:color="auto"/>
          </w:divBdr>
        </w:div>
        <w:div w:id="31000042">
          <w:marLeft w:val="0"/>
          <w:marRight w:val="0"/>
          <w:marTop w:val="0"/>
          <w:marBottom w:val="0"/>
          <w:divBdr>
            <w:top w:val="none" w:sz="0" w:space="0" w:color="auto"/>
            <w:left w:val="none" w:sz="0" w:space="0" w:color="auto"/>
            <w:bottom w:val="none" w:sz="0" w:space="0" w:color="auto"/>
            <w:right w:val="none" w:sz="0" w:space="0" w:color="auto"/>
          </w:divBdr>
        </w:div>
        <w:div w:id="2023969418">
          <w:marLeft w:val="0"/>
          <w:marRight w:val="0"/>
          <w:marTop w:val="0"/>
          <w:marBottom w:val="0"/>
          <w:divBdr>
            <w:top w:val="none" w:sz="0" w:space="0" w:color="auto"/>
            <w:left w:val="none" w:sz="0" w:space="0" w:color="auto"/>
            <w:bottom w:val="none" w:sz="0" w:space="0" w:color="auto"/>
            <w:right w:val="none" w:sz="0" w:space="0" w:color="auto"/>
          </w:divBdr>
        </w:div>
        <w:div w:id="252738977">
          <w:marLeft w:val="0"/>
          <w:marRight w:val="0"/>
          <w:marTop w:val="0"/>
          <w:marBottom w:val="0"/>
          <w:divBdr>
            <w:top w:val="none" w:sz="0" w:space="0" w:color="auto"/>
            <w:left w:val="none" w:sz="0" w:space="0" w:color="auto"/>
            <w:bottom w:val="none" w:sz="0" w:space="0" w:color="auto"/>
            <w:right w:val="none" w:sz="0" w:space="0" w:color="auto"/>
          </w:divBdr>
        </w:div>
        <w:div w:id="1159007380">
          <w:marLeft w:val="0"/>
          <w:marRight w:val="0"/>
          <w:marTop w:val="0"/>
          <w:marBottom w:val="0"/>
          <w:divBdr>
            <w:top w:val="none" w:sz="0" w:space="0" w:color="auto"/>
            <w:left w:val="none" w:sz="0" w:space="0" w:color="auto"/>
            <w:bottom w:val="none" w:sz="0" w:space="0" w:color="auto"/>
            <w:right w:val="none" w:sz="0" w:space="0" w:color="auto"/>
          </w:divBdr>
        </w:div>
        <w:div w:id="10049303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B02BAA2-AD6E-4F96-BEC6-8D07AEBA00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1939</Words>
  <Characters>11057</Characters>
  <Application>Microsoft Office Word</Application>
  <DocSecurity>0</DocSecurity>
  <Lines>92</Lines>
  <Paragraphs>25</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
  <LinksUpToDate>false</LinksUpToDate>
  <CharactersWithSpaces>12971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Plamen Ninov</dc:creator>
  <cp:keywords/>
  <dc:description/>
  <cp:lastModifiedBy>user</cp:lastModifiedBy>
  <cp:revision>2</cp:revision>
  <cp:lastPrinted>2025-07-04T11:37:00Z</cp:lastPrinted>
  <dcterms:created xsi:type="dcterms:W3CDTF">2026-08-10T05:14:00Z</dcterms:created>
  <dcterms:modified xsi:type="dcterms:W3CDTF">2026-08-10T05:14:00Z</dcterms:modified>
</cp:coreProperties>
</file>