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Narrow" w:hAnsi="Arial Narrow"/>
          <w:noProof/>
          <w:sz w:val="36"/>
          <w:szCs w:val="36"/>
        </w:rPr>
        <w:id w:val="-1642641863"/>
        <w:docPartObj>
          <w:docPartGallery w:val="Cover Pages"/>
          <w:docPartUnique/>
        </w:docPartObj>
      </w:sdtPr>
      <w:sdtEndPr>
        <w:rPr>
          <w:rFonts w:asciiTheme="minorHAnsi" w:hAnsiTheme="minorHAnsi"/>
          <w:noProof w:val="0"/>
          <w:sz w:val="22"/>
          <w:szCs w:val="22"/>
        </w:rPr>
      </w:sdtEndPr>
      <w:sdtContent>
        <w:p w:rsidR="0006636E" w:rsidRDefault="0006636E" w:rsidP="0098448C">
          <w:pPr>
            <w:pBdr>
              <w:bottom w:val="single" w:sz="4" w:space="0" w:color="auto"/>
            </w:pBdr>
            <w:jc w:val="center"/>
            <w:rPr>
              <w:rFonts w:ascii="Arial Narrow" w:hAnsi="Arial Narrow"/>
              <w:noProof/>
              <w:sz w:val="36"/>
              <w:szCs w:val="36"/>
            </w:rPr>
          </w:pPr>
          <w:r>
            <w:rPr>
              <w:noProof/>
              <w:lang w:eastAsia="bg-BG"/>
            </w:rPr>
            <mc:AlternateContent>
              <mc:Choice Requires="wps">
                <w:drawing>
                  <wp:anchor distT="0" distB="0" distL="114300" distR="114300" simplePos="0" relativeHeight="251659264" behindDoc="0" locked="0" layoutInCell="1" allowOverlap="1" wp14:anchorId="3523A5B4" wp14:editId="3398B443">
                    <wp:simplePos x="0" y="0"/>
                    <wp:positionH relativeFrom="page">
                      <wp:posOffset>722630</wp:posOffset>
                    </wp:positionH>
                    <wp:positionV relativeFrom="margin">
                      <wp:align>bottom</wp:align>
                    </wp:positionV>
                    <wp:extent cx="6143625" cy="3956050"/>
                    <wp:effectExtent l="0" t="0" r="1270" b="0"/>
                    <wp:wrapTopAndBottom/>
                    <wp:docPr id="1" name="Text Box 6" descr="Description: Title, Subtitle, and Abstra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395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455D6" w:rsidRPr="0006636E" w:rsidRDefault="007455D6" w:rsidP="0098448C">
                                <w:pPr>
                                  <w:pStyle w:val="a3"/>
                                  <w:spacing w:line="800" w:lineRule="exact"/>
                                  <w:ind w:left="113" w:right="113"/>
                                  <w:rPr>
                                    <w:rFonts w:ascii="Arial Narrow" w:hAnsi="Arial Narrow"/>
                                    <w:b/>
                                    <w:sz w:val="48"/>
                                    <w:szCs w:val="48"/>
                                  </w:rPr>
                                </w:pPr>
                                <w:r>
                                  <w:rPr>
                                    <w:rFonts w:ascii="Arial Narrow" w:hAnsi="Arial Narrow"/>
                                    <w:b/>
                                    <w:sz w:val="48"/>
                                    <w:szCs w:val="48"/>
                                  </w:rPr>
                                  <w:t>Актуализиран документ за изпълнението на Общински план за развитие на община Черноочене 2017-2020</w:t>
                                </w:r>
                              </w:p>
                              <w:p w:rsidR="007455D6" w:rsidRPr="0006636E" w:rsidRDefault="007455D6">
                                <w:pPr>
                                  <w:pStyle w:val="a6"/>
                                  <w:rPr>
                                    <w:rFonts w:ascii="Arial Narrow" w:hAnsi="Arial Narrow"/>
                                    <w:sz w:val="44"/>
                                    <w:lang w:val="bg-BG"/>
                                  </w:rPr>
                                </w:pPr>
                                <w:r w:rsidRPr="0006636E">
                                  <w:rPr>
                                    <w:rFonts w:ascii="Arial Narrow" w:hAnsi="Arial Narrow"/>
                                    <w:sz w:val="44"/>
                                    <w:lang w:val="bg-BG"/>
                                  </w:rPr>
                                  <w:t>2017 г.</w:t>
                                </w:r>
                              </w:p>
                              <w:p w:rsidR="007455D6" w:rsidRPr="00FA10C3" w:rsidRDefault="007455D6">
                                <w:pPr>
                                  <w:pStyle w:val="Abstract"/>
                                  <w:rPr>
                                    <w:lang w:val="bg-BG"/>
                                  </w:rPr>
                                </w:pP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alt="Description: Description: Title, Subtitle, and Abstract" style="position:absolute;left:0;text-align:left;margin-left:56.9pt;margin-top:0;width:483.75pt;height:311.5pt;z-index:251659264;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" filled="f" stroked="f" strokeweight=".5pt">
                    <v:textbox inset="0,0,0,0">
                      <w:txbxContent>
                        <w:p w:rsidR="00A5581A" w:rsidRPr="0006636E" w:rsidRDefault="00A5581A" w:rsidP="0098448C">
                          <w:pPr>
                            <w:pStyle w:val="Title"/>
                            <w:spacing w:line="800" w:lineRule="exact"/>
                            <w:ind w:left="113" w:right="113"/>
                            <w:rPr>
                              <w:rFonts w:ascii="Arial Narrow" w:hAnsi="Arial Narrow"/>
                              <w:b/>
                              <w:sz w:val="48"/>
                              <w:szCs w:val="48"/>
                            </w:rPr>
                          </w:pPr>
                          <w:r>
                            <w:rPr>
                              <w:rFonts w:ascii="Arial Narrow" w:hAnsi="Arial Narrow"/>
                              <w:b/>
                              <w:sz w:val="48"/>
                              <w:szCs w:val="48"/>
                            </w:rPr>
                            <w:t>Актуализиран документ за изпълнението на Общински план за развитие на община Черноочене 2017-2020</w:t>
                          </w:r>
                        </w:p>
                        <w:p w:rsidR="00A5581A" w:rsidRPr="0006636E" w:rsidRDefault="00A5581A">
                          <w:pPr>
                            <w:pStyle w:val="Subtitle"/>
                            <w:rPr>
                              <w:rFonts w:ascii="Arial Narrow" w:hAnsi="Arial Narrow"/>
                              <w:sz w:val="44"/>
                              <w:lang w:val="bg-BG"/>
                            </w:rPr>
                          </w:pPr>
                          <w:r w:rsidRPr="0006636E">
                            <w:rPr>
                              <w:rFonts w:ascii="Arial Narrow" w:hAnsi="Arial Narrow"/>
                              <w:sz w:val="44"/>
                              <w:lang w:val="bg-BG"/>
                            </w:rPr>
                            <w:t>2017 г.</w:t>
                          </w:r>
                        </w:p>
                        <w:p w:rsidR="00A5581A" w:rsidRPr="00FA10C3" w:rsidRDefault="00A5581A">
                          <w:pPr>
                            <w:pStyle w:val="Abstract"/>
                            <w:rPr>
                              <w:lang w:val="bg-BG"/>
                            </w:rPr>
                          </w:pPr>
                        </w:p>
                      </w:txbxContent>
                    </v:textbox>
                    <w10:wrap type="topAndBottom" anchorx="page" anchory="margin"/>
                  </v:shape>
                </w:pict>
              </mc:Fallback>
            </mc:AlternateContent>
          </w:r>
          <w:r>
            <w:rPr>
              <w:rFonts w:ascii="Arial Narrow" w:hAnsi="Arial Narrow"/>
              <w:noProof/>
              <w:sz w:val="36"/>
              <w:szCs w:val="36"/>
            </w:rPr>
            <w:t>ОБЩИНСКИ ПЛАН ЗА РАЗВИТИЕ НА ОБЩИНА ЧЕРНООЧЕНЕ 2014-2020</w:t>
          </w:r>
        </w:p>
        <w:p w:rsidR="0006636E" w:rsidRDefault="0006636E" w:rsidP="0098448C">
          <w:pPr>
            <w:pStyle w:val="Default"/>
            <w:jc w:val="both"/>
            <w:rPr>
              <w:rFonts w:ascii="Arial Narrow" w:hAnsi="Arial Narrow"/>
              <w:b/>
            </w:rPr>
          </w:pPr>
          <w:r>
            <w:rPr>
              <w:rFonts w:ascii="Arial Narrow" w:hAnsi="Arial Narrow"/>
              <w:b/>
            </w:rPr>
            <w:br w:type="page"/>
          </w:r>
        </w:p>
        <w:sdt>
          <w:sdtPr>
            <w:rPr>
              <w:rFonts w:asciiTheme="minorHAnsi" w:eastAsiaTheme="minorHAnsi" w:hAnsiTheme="minorHAnsi" w:cstheme="minorBidi"/>
              <w:b w:val="0"/>
              <w:bCs w:val="0"/>
              <w:color w:val="auto"/>
              <w:sz w:val="22"/>
              <w:szCs w:val="22"/>
              <w:lang w:val="bg-BG" w:eastAsia="en-US"/>
            </w:rPr>
            <w:id w:val="-673263957"/>
            <w:docPartObj>
              <w:docPartGallery w:val="Table of Contents"/>
              <w:docPartUnique/>
            </w:docPartObj>
          </w:sdtPr>
          <w:sdtEndPr>
            <w:rPr>
              <w:noProof/>
            </w:rPr>
          </w:sdtEndPr>
          <w:sdtContent>
            <w:p w:rsidR="0006636E" w:rsidRPr="0006636E" w:rsidRDefault="0006636E">
              <w:pPr>
                <w:pStyle w:val="a5"/>
                <w:rPr>
                  <w:lang w:val="bg-BG"/>
                </w:rPr>
              </w:pPr>
              <w:r>
                <w:rPr>
                  <w:lang w:val="bg-BG"/>
                </w:rPr>
                <w:t>Съдържани</w:t>
              </w:r>
            </w:p>
            <w:p w:rsidR="00E81AE8" w:rsidRPr="000C6739" w:rsidRDefault="0098448C" w:rsidP="00982048">
              <w:pPr>
                <w:pStyle w:val="11"/>
                <w:tabs>
                  <w:tab w:val="right" w:leader="dot" w:pos="9350"/>
                </w:tabs>
                <w:spacing w:before="60" w:after="60" w:line="300" w:lineRule="exact"/>
                <w:rPr>
                  <w:rFonts w:ascii="Arial Narrow" w:eastAsiaTheme="minorEastAsia" w:hAnsi="Arial Narrow"/>
                  <w:noProof/>
                  <w:sz w:val="24"/>
                  <w:szCs w:val="24"/>
                  <w:lang w:eastAsia="bg-BG"/>
                </w:rPr>
              </w:pPr>
              <w:r w:rsidRPr="000C6739">
                <w:rPr>
                  <w:rFonts w:ascii="Arial Narrow" w:hAnsi="Arial Narrow"/>
                  <w:sz w:val="24"/>
                  <w:szCs w:val="24"/>
                </w:rPr>
                <w:fldChar w:fldCharType="begin"/>
              </w:r>
              <w:r w:rsidRPr="000C6739">
                <w:rPr>
                  <w:rFonts w:ascii="Arial Narrow" w:hAnsi="Arial Narrow"/>
                  <w:sz w:val="24"/>
                  <w:szCs w:val="24"/>
                </w:rPr>
                <w:instrText xml:space="preserve"> TOC \o "1-3" \h \z \u </w:instrText>
              </w:r>
              <w:r w:rsidRPr="000C6739">
                <w:rPr>
                  <w:rFonts w:ascii="Arial Narrow" w:hAnsi="Arial Narrow"/>
                  <w:sz w:val="24"/>
                  <w:szCs w:val="24"/>
                </w:rPr>
                <w:fldChar w:fldCharType="separate"/>
              </w:r>
              <w:hyperlink w:anchor="_Toc487135692" w:history="1">
                <w:r w:rsidR="00E81AE8" w:rsidRPr="000C6739">
                  <w:rPr>
                    <w:rStyle w:val="af0"/>
                    <w:rFonts w:ascii="Arial Narrow" w:hAnsi="Arial Narrow"/>
                    <w:noProof/>
                    <w:sz w:val="24"/>
                    <w:szCs w:val="24"/>
                  </w:rPr>
                  <w:t>Списък на таблиците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_Toc487135692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3</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right" w:leader="dot" w:pos="9350"/>
                </w:tabs>
                <w:spacing w:before="60" w:after="60" w:line="300" w:lineRule="exact"/>
                <w:rPr>
                  <w:rFonts w:ascii="Arial Narrow" w:eastAsiaTheme="minorEastAsia" w:hAnsi="Arial Narrow"/>
                  <w:noProof/>
                  <w:sz w:val="24"/>
                  <w:szCs w:val="24"/>
                  <w:lang w:eastAsia="bg-BG"/>
                </w:rPr>
              </w:pPr>
              <w:hyperlink w:anchor="_Toc487135693" w:history="1">
                <w:r w:rsidR="00E81AE8" w:rsidRPr="000C6739">
                  <w:rPr>
                    <w:rStyle w:val="af0"/>
                    <w:rFonts w:ascii="Arial Narrow" w:hAnsi="Arial Narrow"/>
                    <w:noProof/>
                    <w:sz w:val="24"/>
                    <w:szCs w:val="24"/>
                  </w:rPr>
                  <w:t>Списък на фигурите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_Toc487135693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b/>
                  <w:noProof/>
                  <w:sz w:val="24"/>
                  <w:szCs w:val="24"/>
                  <w:lang w:eastAsia="bg-BG"/>
                </w:rPr>
              </w:pPr>
              <w:hyperlink w:anchor="_Toc487135694" w:history="1">
                <w:r w:rsidR="00E81AE8" w:rsidRPr="000C6739">
                  <w:rPr>
                    <w:rStyle w:val="af0"/>
                    <w:rFonts w:ascii="Arial Narrow" w:hAnsi="Arial Narrow"/>
                    <w:b/>
                    <w:noProof/>
                    <w:sz w:val="24"/>
                    <w:szCs w:val="24"/>
                  </w:rPr>
                  <w:t>I.</w:t>
                </w:r>
                <w:r w:rsidR="00E81AE8" w:rsidRPr="000C6739">
                  <w:rPr>
                    <w:rFonts w:ascii="Arial Narrow" w:eastAsiaTheme="minorEastAsia" w:hAnsi="Arial Narrow"/>
                    <w:b/>
                    <w:noProof/>
                    <w:sz w:val="24"/>
                    <w:szCs w:val="24"/>
                    <w:lang w:eastAsia="bg-BG"/>
                  </w:rPr>
                  <w:tab/>
                </w:r>
                <w:r w:rsidR="00E81AE8" w:rsidRPr="000C6739">
                  <w:rPr>
                    <w:rStyle w:val="af0"/>
                    <w:rFonts w:ascii="Arial Narrow" w:hAnsi="Arial Narrow"/>
                    <w:b/>
                    <w:noProof/>
                    <w:sz w:val="24"/>
                    <w:szCs w:val="24"/>
                  </w:rPr>
                  <w:t>ВЪВЕДЕНИЕ</w:t>
                </w:r>
                <w:r w:rsidR="00E81AE8" w:rsidRPr="000C6739">
                  <w:rPr>
                    <w:rFonts w:ascii="Arial Narrow" w:hAnsi="Arial Narrow"/>
                    <w:b/>
                    <w:noProof/>
                    <w:webHidden/>
                    <w:sz w:val="24"/>
                    <w:szCs w:val="24"/>
                  </w:rPr>
                  <w:tab/>
                </w:r>
                <w:r w:rsidR="00E81AE8" w:rsidRPr="000C6739">
                  <w:rPr>
                    <w:rFonts w:ascii="Arial Narrow" w:hAnsi="Arial Narrow"/>
                    <w:b/>
                    <w:noProof/>
                    <w:webHidden/>
                    <w:sz w:val="24"/>
                    <w:szCs w:val="24"/>
                  </w:rPr>
                  <w:fldChar w:fldCharType="begin"/>
                </w:r>
                <w:r w:rsidR="00E81AE8" w:rsidRPr="000C6739">
                  <w:rPr>
                    <w:rFonts w:ascii="Arial Narrow" w:hAnsi="Arial Narrow"/>
                    <w:b/>
                    <w:noProof/>
                    <w:webHidden/>
                    <w:sz w:val="24"/>
                    <w:szCs w:val="24"/>
                  </w:rPr>
                  <w:instrText xml:space="preserve"> PAGEREF _Toc487135694 \h </w:instrText>
                </w:r>
                <w:r w:rsidR="00E81AE8" w:rsidRPr="000C6739">
                  <w:rPr>
                    <w:rFonts w:ascii="Arial Narrow" w:hAnsi="Arial Narrow"/>
                    <w:b/>
                    <w:noProof/>
                    <w:webHidden/>
                    <w:sz w:val="24"/>
                    <w:szCs w:val="24"/>
                  </w:rPr>
                </w:r>
                <w:r w:rsidR="00E81AE8" w:rsidRPr="000C6739">
                  <w:rPr>
                    <w:rFonts w:ascii="Arial Narrow" w:hAnsi="Arial Narrow"/>
                    <w:b/>
                    <w:noProof/>
                    <w:webHidden/>
                    <w:sz w:val="24"/>
                    <w:szCs w:val="24"/>
                  </w:rPr>
                  <w:fldChar w:fldCharType="separate"/>
                </w:r>
                <w:r w:rsidR="00E916E4">
                  <w:rPr>
                    <w:rFonts w:ascii="Arial Narrow" w:hAnsi="Arial Narrow"/>
                    <w:b/>
                    <w:noProof/>
                    <w:webHidden/>
                    <w:sz w:val="24"/>
                    <w:szCs w:val="24"/>
                  </w:rPr>
                  <w:t>5</w:t>
                </w:r>
                <w:r w:rsidR="00E81AE8" w:rsidRPr="000C6739">
                  <w:rPr>
                    <w:rFonts w:ascii="Arial Narrow" w:hAnsi="Arial Narrow"/>
                    <w:b/>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695" w:history="1">
                <w:r w:rsidR="00E81AE8" w:rsidRPr="000C6739">
                  <w:rPr>
                    <w:rStyle w:val="af0"/>
                    <w:rFonts w:ascii="Arial Narrow" w:hAnsi="Arial Narrow"/>
                    <w:noProof/>
                    <w:sz w:val="24"/>
                    <w:szCs w:val="24"/>
                  </w:rPr>
                  <w:t>1.</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Оценка на изпълнението на ОПР на община Черноочене в периода 2014-2016 г.</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_Toc487135695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6</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696" w:history="1">
                <w:r w:rsidR="00E81AE8" w:rsidRPr="000C6739">
                  <w:rPr>
                    <w:rStyle w:val="af0"/>
                    <w:rFonts w:ascii="Arial Narrow" w:hAnsi="Arial Narrow"/>
                    <w:noProof/>
                    <w:sz w:val="24"/>
                    <w:szCs w:val="24"/>
                  </w:rPr>
                  <w:t>2.</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Основни изводи от извършената Междинна оценка на ОПР на община Черноочене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_Toc487135696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9</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697" w:history="1">
                <w:r w:rsidR="00E81AE8" w:rsidRPr="000C6739">
                  <w:rPr>
                    <w:rStyle w:val="af0"/>
                    <w:rFonts w:ascii="Arial Narrow" w:hAnsi="Arial Narrow"/>
                    <w:noProof/>
                    <w:sz w:val="24"/>
                    <w:szCs w:val="24"/>
                  </w:rPr>
                  <w:t>3.</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Обхват на Актуализирания документ на Общинския план за развитие на община Черноочене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_Toc487135697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10</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b/>
                  <w:noProof/>
                  <w:sz w:val="24"/>
                  <w:szCs w:val="24"/>
                  <w:lang w:eastAsia="bg-BG"/>
                </w:rPr>
              </w:pPr>
              <w:hyperlink w:anchor="_Toc487135698" w:history="1">
                <w:r w:rsidR="00E81AE8" w:rsidRPr="000C6739">
                  <w:rPr>
                    <w:rStyle w:val="af0"/>
                    <w:rFonts w:ascii="Arial Narrow" w:hAnsi="Arial Narrow"/>
                    <w:b/>
                    <w:noProof/>
                    <w:sz w:val="24"/>
                    <w:szCs w:val="24"/>
                  </w:rPr>
                  <w:t>II.</w:t>
                </w:r>
                <w:r w:rsidR="00E81AE8" w:rsidRPr="000C6739">
                  <w:rPr>
                    <w:rFonts w:ascii="Arial Narrow" w:eastAsiaTheme="minorEastAsia" w:hAnsi="Arial Narrow"/>
                    <w:b/>
                    <w:noProof/>
                    <w:sz w:val="24"/>
                    <w:szCs w:val="24"/>
                    <w:lang w:eastAsia="bg-BG"/>
                  </w:rPr>
                  <w:tab/>
                </w:r>
                <w:r w:rsidR="00E81AE8" w:rsidRPr="000C6739">
                  <w:rPr>
                    <w:rStyle w:val="af0"/>
                    <w:rFonts w:ascii="Arial Narrow" w:hAnsi="Arial Narrow"/>
                    <w:b/>
                    <w:noProof/>
                    <w:sz w:val="24"/>
                    <w:szCs w:val="24"/>
                  </w:rPr>
                  <w:t>АКТУАЛИЗИРАН СОЦИАЛНО - ИКОНОМИЧЕСКИ ПРОФИЛ НА ОБЩИНА ЧЕРНООЧЕНЕ</w:t>
                </w:r>
                <w:r w:rsidR="00E81AE8" w:rsidRPr="000C6739">
                  <w:rPr>
                    <w:rFonts w:ascii="Arial Narrow" w:hAnsi="Arial Narrow"/>
                    <w:b/>
                    <w:noProof/>
                    <w:webHidden/>
                    <w:sz w:val="24"/>
                    <w:szCs w:val="24"/>
                  </w:rPr>
                  <w:tab/>
                </w:r>
                <w:r w:rsidR="00E81AE8" w:rsidRPr="000C6739">
                  <w:rPr>
                    <w:rFonts w:ascii="Arial Narrow" w:hAnsi="Arial Narrow"/>
                    <w:b/>
                    <w:noProof/>
                    <w:webHidden/>
                    <w:sz w:val="24"/>
                    <w:szCs w:val="24"/>
                  </w:rPr>
                  <w:fldChar w:fldCharType="begin"/>
                </w:r>
                <w:r w:rsidR="00E81AE8" w:rsidRPr="000C6739">
                  <w:rPr>
                    <w:rFonts w:ascii="Arial Narrow" w:hAnsi="Arial Narrow"/>
                    <w:b/>
                    <w:noProof/>
                    <w:webHidden/>
                    <w:sz w:val="24"/>
                    <w:szCs w:val="24"/>
                  </w:rPr>
                  <w:instrText xml:space="preserve"> PAGEREF _Toc487135698 \h </w:instrText>
                </w:r>
                <w:r w:rsidR="00E81AE8" w:rsidRPr="000C6739">
                  <w:rPr>
                    <w:rFonts w:ascii="Arial Narrow" w:hAnsi="Arial Narrow"/>
                    <w:b/>
                    <w:noProof/>
                    <w:webHidden/>
                    <w:sz w:val="24"/>
                    <w:szCs w:val="24"/>
                  </w:rPr>
                </w:r>
                <w:r w:rsidR="00E81AE8" w:rsidRPr="000C6739">
                  <w:rPr>
                    <w:rFonts w:ascii="Arial Narrow" w:hAnsi="Arial Narrow"/>
                    <w:b/>
                    <w:noProof/>
                    <w:webHidden/>
                    <w:sz w:val="24"/>
                    <w:szCs w:val="24"/>
                  </w:rPr>
                  <w:fldChar w:fldCharType="separate"/>
                </w:r>
                <w:r w:rsidR="00E916E4">
                  <w:rPr>
                    <w:rFonts w:ascii="Arial Narrow" w:hAnsi="Arial Narrow"/>
                    <w:b/>
                    <w:noProof/>
                    <w:webHidden/>
                    <w:sz w:val="24"/>
                    <w:szCs w:val="24"/>
                  </w:rPr>
                  <w:t>11</w:t>
                </w:r>
                <w:r w:rsidR="00E81AE8" w:rsidRPr="000C6739">
                  <w:rPr>
                    <w:rFonts w:ascii="Arial Narrow" w:hAnsi="Arial Narrow"/>
                    <w:b/>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699" w:history="1">
                <w:r w:rsidR="00E81AE8" w:rsidRPr="000C6739">
                  <w:rPr>
                    <w:rStyle w:val="af0"/>
                    <w:rFonts w:ascii="Arial Narrow" w:hAnsi="Arial Narrow"/>
                    <w:noProof/>
                    <w:sz w:val="24"/>
                    <w:szCs w:val="24"/>
                  </w:rPr>
                  <w:t>1.</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Обща характеристика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_Toc487135699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11</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00" w:history="1">
                <w:r w:rsidR="00E81AE8" w:rsidRPr="000C6739">
                  <w:rPr>
                    <w:rStyle w:val="af0"/>
                    <w:rFonts w:ascii="Arial Narrow" w:hAnsi="Arial Narrow"/>
                    <w:noProof/>
                    <w:sz w:val="24"/>
                    <w:szCs w:val="24"/>
                  </w:rPr>
                  <w:t>1.1.</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Местоположение и селищна структура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_Toc487135700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11</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01" w:history="1">
                <w:r w:rsidR="00E81AE8" w:rsidRPr="000C6739">
                  <w:rPr>
                    <w:rStyle w:val="af0"/>
                    <w:rFonts w:ascii="Arial Narrow" w:hAnsi="Arial Narrow"/>
                    <w:noProof/>
                    <w:sz w:val="24"/>
                    <w:szCs w:val="24"/>
                  </w:rPr>
                  <w:t>1.2.</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Релеф и климат</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_Toc487135701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12</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02" w:history="1">
                <w:r w:rsidR="00E81AE8" w:rsidRPr="000C6739">
                  <w:rPr>
                    <w:rStyle w:val="af0"/>
                    <w:rFonts w:ascii="Arial Narrow" w:hAnsi="Arial Narrow"/>
                    <w:noProof/>
                    <w:sz w:val="24"/>
                    <w:szCs w:val="24"/>
                  </w:rPr>
                  <w:t>1.3.</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Почви и полезни изкопаеми</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_Toc487135702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12</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03" w:history="1">
                <w:r w:rsidR="00E81AE8" w:rsidRPr="000C6739">
                  <w:rPr>
                    <w:rStyle w:val="af0"/>
                    <w:rFonts w:ascii="Arial Narrow" w:hAnsi="Arial Narrow"/>
                    <w:noProof/>
                    <w:sz w:val="24"/>
                    <w:szCs w:val="24"/>
                  </w:rPr>
                  <w:t>1.4.</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Води</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_Toc487135703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13</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04" w:history="1">
                <w:r w:rsidR="00E81AE8" w:rsidRPr="000C6739">
                  <w:rPr>
                    <w:rStyle w:val="af0"/>
                    <w:rFonts w:ascii="Arial Narrow" w:hAnsi="Arial Narrow"/>
                    <w:noProof/>
                    <w:sz w:val="24"/>
                    <w:szCs w:val="24"/>
                  </w:rPr>
                  <w:t>2.</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Развитие на населението</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_Toc487135704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14</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05" w:history="1">
                <w:r w:rsidR="00E81AE8" w:rsidRPr="000C6739">
                  <w:rPr>
                    <w:rStyle w:val="af0"/>
                    <w:rFonts w:ascii="Arial Narrow" w:hAnsi="Arial Narrow"/>
                    <w:noProof/>
                    <w:sz w:val="24"/>
                    <w:szCs w:val="24"/>
                  </w:rPr>
                  <w:t>1.5.</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Обща характеристика на демографските процеси</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_Toc487135705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14</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06" w:history="1">
                <w:r w:rsidR="00E81AE8" w:rsidRPr="000C6739">
                  <w:rPr>
                    <w:rStyle w:val="af0"/>
                    <w:rFonts w:ascii="Arial Narrow" w:hAnsi="Arial Narrow"/>
                    <w:noProof/>
                    <w:sz w:val="24"/>
                    <w:szCs w:val="24"/>
                  </w:rPr>
                  <w:t>1.6.</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Възрастова структура на населението в община Черноочене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_Toc487135706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15</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07" w:history="1">
                <w:r w:rsidR="00E81AE8" w:rsidRPr="000C6739">
                  <w:rPr>
                    <w:rStyle w:val="af0"/>
                    <w:rFonts w:ascii="Arial Narrow" w:hAnsi="Arial Narrow"/>
                    <w:noProof/>
                    <w:sz w:val="24"/>
                    <w:szCs w:val="24"/>
                  </w:rPr>
                  <w:t>1.7.</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Етническа структура на населението</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_Toc487135707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17</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08" w:history="1">
                <w:r w:rsidR="00E81AE8" w:rsidRPr="000C6739">
                  <w:rPr>
                    <w:rStyle w:val="af0"/>
                    <w:rFonts w:ascii="Arial Narrow" w:hAnsi="Arial Narrow"/>
                    <w:noProof/>
                    <w:sz w:val="24"/>
                    <w:szCs w:val="24"/>
                  </w:rPr>
                  <w:t>1.8.</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Образователна структура на населението</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_Toc487135708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17</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09" w:history="1">
                <w:r w:rsidR="00E81AE8" w:rsidRPr="000C6739">
                  <w:rPr>
                    <w:rStyle w:val="af0"/>
                    <w:rFonts w:ascii="Arial Narrow" w:hAnsi="Arial Narrow"/>
                    <w:noProof/>
                    <w:sz w:val="24"/>
                    <w:szCs w:val="24"/>
                  </w:rPr>
                  <w:t>3.</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Развитие на местната икономика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_Toc487135709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18</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10" w:history="1">
                <w:r w:rsidR="00E81AE8" w:rsidRPr="000C6739">
                  <w:rPr>
                    <w:rStyle w:val="af0"/>
                    <w:rFonts w:ascii="Arial Narrow" w:hAnsi="Arial Narrow"/>
                    <w:noProof/>
                    <w:sz w:val="24"/>
                    <w:szCs w:val="24"/>
                  </w:rPr>
                  <w:t>3.1.</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Обща характеристика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_Toc487135710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18</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11" w:history="1">
                <w:r w:rsidR="00E81AE8" w:rsidRPr="000C6739">
                  <w:rPr>
                    <w:rStyle w:val="af0"/>
                    <w:rFonts w:ascii="Arial Narrow" w:hAnsi="Arial Narrow"/>
                    <w:noProof/>
                    <w:sz w:val="24"/>
                    <w:szCs w:val="24"/>
                  </w:rPr>
                  <w:t>3.2.</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Брой и структура на предприятията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_Toc487135711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19</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12" w:history="1">
                <w:r w:rsidR="00E81AE8" w:rsidRPr="000C6739">
                  <w:rPr>
                    <w:rStyle w:val="af0"/>
                    <w:rFonts w:ascii="Arial Narrow" w:hAnsi="Arial Narrow"/>
                    <w:noProof/>
                    <w:sz w:val="24"/>
                    <w:szCs w:val="24"/>
                  </w:rPr>
                  <w:t>3.3.</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Структура на предприятията по икономически дейности</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_Toc487135712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21</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13" w:history="1">
                <w:r w:rsidR="00E81AE8" w:rsidRPr="000C6739">
                  <w:rPr>
                    <w:rStyle w:val="af0"/>
                    <w:rFonts w:ascii="Arial Narrow" w:hAnsi="Arial Narrow"/>
                    <w:noProof/>
                    <w:sz w:val="24"/>
                    <w:szCs w:val="24"/>
                  </w:rPr>
                  <w:t>3.4.</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Ефективност на предприятията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_Toc487135713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23</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14" w:history="1">
                <w:r w:rsidR="00E81AE8" w:rsidRPr="000C6739">
                  <w:rPr>
                    <w:rStyle w:val="af0"/>
                    <w:rFonts w:ascii="Arial Narrow" w:hAnsi="Arial Narrow"/>
                    <w:noProof/>
                    <w:sz w:val="24"/>
                    <w:szCs w:val="24"/>
                  </w:rPr>
                  <w:t>3.5.</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Произведена продукция и ДМА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_Toc487135714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24</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15" w:history="1">
                <w:r w:rsidR="00E81AE8" w:rsidRPr="000C6739">
                  <w:rPr>
                    <w:rStyle w:val="af0"/>
                    <w:rFonts w:ascii="Arial Narrow" w:hAnsi="Arial Narrow"/>
                    <w:noProof/>
                    <w:sz w:val="24"/>
                    <w:szCs w:val="24"/>
                  </w:rPr>
                  <w:t>3.6.</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Основни икономически дейности</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_Toc487135715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25</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16" w:history="1">
                <w:r w:rsidR="00E81AE8" w:rsidRPr="000C6739">
                  <w:rPr>
                    <w:rStyle w:val="af0"/>
                    <w:rFonts w:ascii="Arial Narrow" w:hAnsi="Arial Narrow"/>
                    <w:noProof/>
                    <w:sz w:val="24"/>
                    <w:szCs w:val="24"/>
                  </w:rPr>
                  <w:t>4.</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Доходи, заетост и безработица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_Toc487135716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30</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17" w:history="1">
                <w:r w:rsidR="00E81AE8" w:rsidRPr="000C6739">
                  <w:rPr>
                    <w:rStyle w:val="af0"/>
                    <w:rFonts w:ascii="Arial Narrow" w:hAnsi="Arial Narrow"/>
                    <w:noProof/>
                    <w:sz w:val="24"/>
                    <w:szCs w:val="24"/>
                  </w:rPr>
                  <w:t>3.7.</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Безработица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_Toc487135717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32</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18" w:history="1">
                <w:r w:rsidR="00E81AE8" w:rsidRPr="000C6739">
                  <w:rPr>
                    <w:rStyle w:val="af0"/>
                    <w:rFonts w:ascii="Arial Narrow" w:hAnsi="Arial Narrow"/>
                    <w:noProof/>
                    <w:sz w:val="24"/>
                    <w:szCs w:val="24"/>
                  </w:rPr>
                  <w:t>5.</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Образователна инфраструктура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_Toc487135718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34</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19" w:history="1">
                <w:r w:rsidR="00E81AE8" w:rsidRPr="000C6739">
                  <w:rPr>
                    <w:rStyle w:val="af0"/>
                    <w:rFonts w:ascii="Arial Narrow" w:hAnsi="Arial Narrow"/>
                    <w:noProof/>
                    <w:sz w:val="24"/>
                    <w:szCs w:val="24"/>
                  </w:rPr>
                  <w:t>3.8.</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Предучилищно образование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_Toc487135719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35</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20" w:history="1">
                <w:r w:rsidR="00E81AE8" w:rsidRPr="000C6739">
                  <w:rPr>
                    <w:rStyle w:val="af0"/>
                    <w:rFonts w:ascii="Arial Narrow" w:hAnsi="Arial Narrow"/>
                    <w:noProof/>
                    <w:sz w:val="24"/>
                    <w:szCs w:val="24"/>
                  </w:rPr>
                  <w:t>3.9.</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Общо образование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_Toc487135720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36</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21" w:history="1">
                <w:r w:rsidR="00E81AE8" w:rsidRPr="000C6739">
                  <w:rPr>
                    <w:rStyle w:val="af0"/>
                    <w:rFonts w:ascii="Arial Narrow" w:hAnsi="Arial Narrow"/>
                    <w:noProof/>
                    <w:sz w:val="24"/>
                    <w:szCs w:val="24"/>
                  </w:rPr>
                  <w:t>6.</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Социални дейности и здравеопазване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_Toc487135721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37</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22" w:history="1">
                <w:r w:rsidR="00E81AE8" w:rsidRPr="000C6739">
                  <w:rPr>
                    <w:rStyle w:val="af0"/>
                    <w:rFonts w:ascii="Arial Narrow" w:hAnsi="Arial Narrow"/>
                    <w:noProof/>
                    <w:sz w:val="24"/>
                    <w:szCs w:val="24"/>
                  </w:rPr>
                  <w:t>3.10.</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Социални услуги</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_Toc487135722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38</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23" w:history="1">
                <w:r w:rsidR="00E81AE8" w:rsidRPr="000C6739">
                  <w:rPr>
                    <w:rStyle w:val="af0"/>
                    <w:rFonts w:ascii="Arial Narrow" w:eastAsia="Georgia" w:hAnsi="Arial Narrow" w:cs="Times New Roman"/>
                    <w:noProof/>
                    <w:sz w:val="24"/>
                    <w:szCs w:val="24"/>
                  </w:rPr>
                  <w:t>3.11.</w:t>
                </w:r>
                <w:r w:rsidR="00E81AE8" w:rsidRPr="000C6739">
                  <w:rPr>
                    <w:rFonts w:ascii="Arial Narrow" w:eastAsiaTheme="minorEastAsia" w:hAnsi="Arial Narrow"/>
                    <w:noProof/>
                    <w:sz w:val="24"/>
                    <w:szCs w:val="24"/>
                    <w:lang w:eastAsia="bg-BG"/>
                  </w:rPr>
                  <w:tab/>
                </w:r>
                <w:r w:rsidR="00E81AE8" w:rsidRPr="000C6739">
                  <w:rPr>
                    <w:rStyle w:val="af0"/>
                    <w:rFonts w:ascii="Arial Narrow" w:eastAsia="Georgia" w:hAnsi="Arial Narrow" w:cs="Times New Roman"/>
                    <w:noProof/>
                    <w:sz w:val="24"/>
                    <w:szCs w:val="24"/>
                  </w:rPr>
                  <w:t>Здравеопазване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_Toc487135723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39</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24" w:history="1">
                <w:r w:rsidR="00E81AE8" w:rsidRPr="000C6739">
                  <w:rPr>
                    <w:rStyle w:val="af0"/>
                    <w:rFonts w:ascii="Arial Narrow" w:hAnsi="Arial Narrow"/>
                    <w:noProof/>
                    <w:sz w:val="24"/>
                    <w:szCs w:val="24"/>
                  </w:rPr>
                  <w:t>7.</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Култура и културно – историческо наследство</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_Toc487135724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40</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25" w:history="1">
                <w:r w:rsidR="00E81AE8" w:rsidRPr="000C6739">
                  <w:rPr>
                    <w:rStyle w:val="af0"/>
                    <w:rFonts w:ascii="Arial Narrow" w:eastAsia="Georgia" w:hAnsi="Arial Narrow" w:cs="Times New Roman"/>
                    <w:noProof/>
                    <w:sz w:val="24"/>
                    <w:szCs w:val="24"/>
                  </w:rPr>
                  <w:t>3.12.</w:t>
                </w:r>
                <w:r w:rsidR="00E81AE8" w:rsidRPr="000C6739">
                  <w:rPr>
                    <w:rFonts w:ascii="Arial Narrow" w:eastAsiaTheme="minorEastAsia" w:hAnsi="Arial Narrow"/>
                    <w:noProof/>
                    <w:sz w:val="24"/>
                    <w:szCs w:val="24"/>
                    <w:lang w:eastAsia="bg-BG"/>
                  </w:rPr>
                  <w:tab/>
                </w:r>
                <w:r w:rsidR="00E81AE8" w:rsidRPr="000C6739">
                  <w:rPr>
                    <w:rStyle w:val="af0"/>
                    <w:rFonts w:ascii="Arial Narrow" w:eastAsia="Georgia" w:hAnsi="Arial Narrow" w:cs="Times New Roman"/>
                    <w:noProof/>
                    <w:sz w:val="24"/>
                    <w:szCs w:val="24"/>
                  </w:rPr>
                  <w:t>Културно –историческо наследство и туризъм</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_Toc487135725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40</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26" w:history="1">
                <w:r w:rsidR="00E81AE8" w:rsidRPr="000C6739">
                  <w:rPr>
                    <w:rStyle w:val="af0"/>
                    <w:rFonts w:ascii="Arial Narrow" w:hAnsi="Arial Narrow"/>
                    <w:noProof/>
                    <w:sz w:val="24"/>
                    <w:szCs w:val="24"/>
                  </w:rPr>
                  <w:t>8.</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Спорт и младежки дейности</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_Toc487135726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43</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27" w:history="1">
                <w:r w:rsidR="00E81AE8" w:rsidRPr="000C6739">
                  <w:rPr>
                    <w:rStyle w:val="af0"/>
                    <w:rFonts w:ascii="Arial Narrow" w:hAnsi="Arial Narrow"/>
                    <w:noProof/>
                    <w:sz w:val="24"/>
                    <w:szCs w:val="24"/>
                  </w:rPr>
                  <w:t>9.</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Инфраструктурно развитие, свързаност и достъпност на територията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_Toc487135727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43</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28" w:history="1">
                <w:r w:rsidR="00E81AE8" w:rsidRPr="000C6739">
                  <w:rPr>
                    <w:rStyle w:val="af0"/>
                    <w:rFonts w:ascii="Arial Narrow" w:eastAsia="Georgia" w:hAnsi="Arial Narrow" w:cs="Times New Roman"/>
                    <w:noProof/>
                    <w:sz w:val="24"/>
                    <w:szCs w:val="24"/>
                  </w:rPr>
                  <w:t>3.13.</w:t>
                </w:r>
                <w:r w:rsidR="00E81AE8" w:rsidRPr="000C6739">
                  <w:rPr>
                    <w:rFonts w:ascii="Arial Narrow" w:eastAsiaTheme="minorEastAsia" w:hAnsi="Arial Narrow"/>
                    <w:noProof/>
                    <w:sz w:val="24"/>
                    <w:szCs w:val="24"/>
                    <w:lang w:eastAsia="bg-BG"/>
                  </w:rPr>
                  <w:tab/>
                </w:r>
                <w:r w:rsidR="00E81AE8" w:rsidRPr="000C6739">
                  <w:rPr>
                    <w:rStyle w:val="af0"/>
                    <w:rFonts w:ascii="Arial Narrow" w:eastAsia="Georgia" w:hAnsi="Arial Narrow" w:cs="Times New Roman"/>
                    <w:noProof/>
                    <w:sz w:val="24"/>
                    <w:szCs w:val="24"/>
                  </w:rPr>
                  <w:t>Транспортна инфраструктура и достъпност</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_Toc487135728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43</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29" w:history="1">
                <w:r w:rsidR="00E81AE8" w:rsidRPr="000C6739">
                  <w:rPr>
                    <w:rStyle w:val="af0"/>
                    <w:rFonts w:ascii="Arial Narrow" w:eastAsia="Georgia" w:hAnsi="Arial Narrow" w:cs="Times New Roman"/>
                    <w:noProof/>
                    <w:sz w:val="24"/>
                    <w:szCs w:val="24"/>
                  </w:rPr>
                  <w:t>3.14.</w:t>
                </w:r>
                <w:r w:rsidR="00E81AE8" w:rsidRPr="000C6739">
                  <w:rPr>
                    <w:rFonts w:ascii="Arial Narrow" w:eastAsiaTheme="minorEastAsia" w:hAnsi="Arial Narrow"/>
                    <w:noProof/>
                    <w:sz w:val="24"/>
                    <w:szCs w:val="24"/>
                    <w:lang w:eastAsia="bg-BG"/>
                  </w:rPr>
                  <w:tab/>
                </w:r>
                <w:r w:rsidR="00E81AE8" w:rsidRPr="000C6739">
                  <w:rPr>
                    <w:rStyle w:val="af0"/>
                    <w:rFonts w:ascii="Arial Narrow" w:eastAsia="Georgia" w:hAnsi="Arial Narrow" w:cs="Times New Roman"/>
                    <w:noProof/>
                    <w:sz w:val="24"/>
                    <w:szCs w:val="24"/>
                  </w:rPr>
                  <w:t>Водоснабдяване и канализация</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_Toc487135729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44</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30" w:history="1">
                <w:r w:rsidR="00E81AE8" w:rsidRPr="000C6739">
                  <w:rPr>
                    <w:rStyle w:val="af0"/>
                    <w:rFonts w:ascii="Arial Narrow" w:eastAsia="Georgia" w:hAnsi="Arial Narrow" w:cs="Times New Roman"/>
                    <w:noProof/>
                    <w:sz w:val="24"/>
                    <w:szCs w:val="24"/>
                  </w:rPr>
                  <w:t>3.15.</w:t>
                </w:r>
                <w:r w:rsidR="00E81AE8" w:rsidRPr="000C6739">
                  <w:rPr>
                    <w:rFonts w:ascii="Arial Narrow" w:eastAsiaTheme="minorEastAsia" w:hAnsi="Arial Narrow"/>
                    <w:noProof/>
                    <w:sz w:val="24"/>
                    <w:szCs w:val="24"/>
                    <w:lang w:eastAsia="bg-BG"/>
                  </w:rPr>
                  <w:tab/>
                </w:r>
                <w:r w:rsidR="00E81AE8" w:rsidRPr="000C6739">
                  <w:rPr>
                    <w:rStyle w:val="af0"/>
                    <w:rFonts w:ascii="Arial Narrow" w:eastAsia="Georgia" w:hAnsi="Arial Narrow" w:cs="Times New Roman"/>
                    <w:noProof/>
                    <w:sz w:val="24"/>
                    <w:szCs w:val="24"/>
                  </w:rPr>
                  <w:t>Комуникационна инфраструктура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_Toc487135730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45</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660"/>
                  <w:tab w:val="right" w:leader="dot" w:pos="9350"/>
                </w:tabs>
                <w:spacing w:before="60" w:after="60" w:line="300" w:lineRule="exact"/>
                <w:rPr>
                  <w:rFonts w:ascii="Arial Narrow" w:eastAsiaTheme="minorEastAsia" w:hAnsi="Arial Narrow"/>
                  <w:noProof/>
                  <w:sz w:val="24"/>
                  <w:szCs w:val="24"/>
                  <w:lang w:eastAsia="bg-BG"/>
                </w:rPr>
              </w:pPr>
              <w:hyperlink w:anchor="_Toc487135731" w:history="1">
                <w:r w:rsidR="00E81AE8" w:rsidRPr="000C6739">
                  <w:rPr>
                    <w:rStyle w:val="af0"/>
                    <w:rFonts w:ascii="Arial Narrow" w:hAnsi="Arial Narrow"/>
                    <w:noProof/>
                    <w:sz w:val="24"/>
                    <w:szCs w:val="24"/>
                  </w:rPr>
                  <w:t>10.</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Състояние на основните компоненти на околната среда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_Toc487135731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45</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32" w:history="1">
                <w:r w:rsidR="00E81AE8" w:rsidRPr="000C6739">
                  <w:rPr>
                    <w:rStyle w:val="af0"/>
                    <w:rFonts w:ascii="Arial Narrow" w:eastAsia="Georgia" w:hAnsi="Arial Narrow" w:cs="Times New Roman"/>
                    <w:noProof/>
                    <w:sz w:val="24"/>
                    <w:szCs w:val="24"/>
                  </w:rPr>
                  <w:t>3.16.</w:t>
                </w:r>
                <w:r w:rsidR="00E81AE8" w:rsidRPr="000C6739">
                  <w:rPr>
                    <w:rFonts w:ascii="Arial Narrow" w:eastAsiaTheme="minorEastAsia" w:hAnsi="Arial Narrow"/>
                    <w:noProof/>
                    <w:sz w:val="24"/>
                    <w:szCs w:val="24"/>
                    <w:lang w:eastAsia="bg-BG"/>
                  </w:rPr>
                  <w:tab/>
                </w:r>
                <w:r w:rsidR="00E81AE8" w:rsidRPr="000C6739">
                  <w:rPr>
                    <w:rStyle w:val="af0"/>
                    <w:rFonts w:ascii="Arial Narrow" w:eastAsia="Georgia" w:hAnsi="Arial Narrow" w:cs="Times New Roman"/>
                    <w:noProof/>
                    <w:sz w:val="24"/>
                    <w:szCs w:val="24"/>
                  </w:rPr>
                  <w:t>Анализ на компонентите на околната среда</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_Toc487135732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46</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33" w:history="1">
                <w:r w:rsidR="00E81AE8" w:rsidRPr="000C6739">
                  <w:rPr>
                    <w:rStyle w:val="af0"/>
                    <w:rFonts w:ascii="Arial Narrow" w:eastAsia="Georgia" w:hAnsi="Arial Narrow" w:cs="Times New Roman"/>
                    <w:noProof/>
                    <w:sz w:val="24"/>
                    <w:szCs w:val="24"/>
                  </w:rPr>
                  <w:t>3.17.</w:t>
                </w:r>
                <w:r w:rsidR="00E81AE8" w:rsidRPr="000C6739">
                  <w:rPr>
                    <w:rFonts w:ascii="Arial Narrow" w:eastAsiaTheme="minorEastAsia" w:hAnsi="Arial Narrow"/>
                    <w:noProof/>
                    <w:sz w:val="24"/>
                    <w:szCs w:val="24"/>
                    <w:lang w:eastAsia="bg-BG"/>
                  </w:rPr>
                  <w:tab/>
                </w:r>
                <w:r w:rsidR="00E81AE8" w:rsidRPr="000C6739">
                  <w:rPr>
                    <w:rStyle w:val="af0"/>
                    <w:rFonts w:ascii="Arial Narrow" w:eastAsia="Georgia" w:hAnsi="Arial Narrow" w:cs="Times New Roman"/>
                    <w:noProof/>
                    <w:sz w:val="24"/>
                    <w:szCs w:val="24"/>
                  </w:rPr>
                  <w:t>Биоразнообразие; Защитени територии, обекти и зони</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_Toc487135733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48</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34" w:history="1">
                <w:r w:rsidR="00E81AE8" w:rsidRPr="000C6739">
                  <w:rPr>
                    <w:rStyle w:val="af0"/>
                    <w:rFonts w:ascii="Arial Narrow" w:eastAsia="Georgia" w:hAnsi="Arial Narrow" w:cs="Times New Roman"/>
                    <w:noProof/>
                    <w:sz w:val="24"/>
                    <w:szCs w:val="24"/>
                  </w:rPr>
                  <w:t>3.18.</w:t>
                </w:r>
                <w:r w:rsidR="00E81AE8" w:rsidRPr="000C6739">
                  <w:rPr>
                    <w:rFonts w:ascii="Arial Narrow" w:eastAsiaTheme="minorEastAsia" w:hAnsi="Arial Narrow"/>
                    <w:noProof/>
                    <w:sz w:val="24"/>
                    <w:szCs w:val="24"/>
                    <w:lang w:eastAsia="bg-BG"/>
                  </w:rPr>
                  <w:tab/>
                </w:r>
                <w:r w:rsidR="00E81AE8" w:rsidRPr="000C6739">
                  <w:rPr>
                    <w:rStyle w:val="af0"/>
                    <w:rFonts w:ascii="Arial Narrow" w:eastAsia="Georgia" w:hAnsi="Arial Narrow" w:cs="Times New Roman"/>
                    <w:noProof/>
                    <w:sz w:val="24"/>
                    <w:szCs w:val="24"/>
                  </w:rPr>
                  <w:t>Влияние на климатичните промени на територията на община Черноочене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_Toc487135734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50</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660"/>
                  <w:tab w:val="right" w:leader="dot" w:pos="9350"/>
                </w:tabs>
                <w:spacing w:before="60" w:after="60" w:line="300" w:lineRule="exact"/>
                <w:rPr>
                  <w:rFonts w:ascii="Arial Narrow" w:eastAsiaTheme="minorEastAsia" w:hAnsi="Arial Narrow"/>
                  <w:noProof/>
                  <w:sz w:val="24"/>
                  <w:szCs w:val="24"/>
                  <w:lang w:eastAsia="bg-BG"/>
                </w:rPr>
              </w:pPr>
              <w:hyperlink w:anchor="_Toc487135735" w:history="1">
                <w:r w:rsidR="00E81AE8" w:rsidRPr="000C6739">
                  <w:rPr>
                    <w:rStyle w:val="af0"/>
                    <w:rFonts w:ascii="Arial Narrow" w:hAnsi="Arial Narrow"/>
                    <w:noProof/>
                    <w:sz w:val="24"/>
                    <w:szCs w:val="24"/>
                  </w:rPr>
                  <w:t>11.</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Административен капацитет</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_Toc487135735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52</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36" w:history="1">
                <w:r w:rsidR="00E81AE8" w:rsidRPr="000C6739">
                  <w:rPr>
                    <w:rStyle w:val="af0"/>
                    <w:rFonts w:ascii="Arial Narrow" w:eastAsia="Georgia" w:hAnsi="Arial Narrow" w:cs="Times New Roman"/>
                    <w:noProof/>
                    <w:sz w:val="24"/>
                    <w:szCs w:val="24"/>
                  </w:rPr>
                  <w:t>11.1.</w:t>
                </w:r>
                <w:r w:rsidR="00E81AE8" w:rsidRPr="000C6739">
                  <w:rPr>
                    <w:rFonts w:ascii="Arial Narrow" w:eastAsiaTheme="minorEastAsia" w:hAnsi="Arial Narrow"/>
                    <w:noProof/>
                    <w:sz w:val="24"/>
                    <w:szCs w:val="24"/>
                    <w:lang w:eastAsia="bg-BG"/>
                  </w:rPr>
                  <w:tab/>
                </w:r>
                <w:r w:rsidR="00E81AE8" w:rsidRPr="000C6739">
                  <w:rPr>
                    <w:rStyle w:val="af0"/>
                    <w:rFonts w:ascii="Arial Narrow" w:eastAsia="Georgia" w:hAnsi="Arial Narrow" w:cs="Times New Roman"/>
                    <w:noProof/>
                    <w:sz w:val="24"/>
                    <w:szCs w:val="24"/>
                  </w:rPr>
                  <w:t>Институционален капацитет</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_Toc487135736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52</w:t>
                </w:r>
                <w:r w:rsidR="00E81AE8" w:rsidRPr="000C6739">
                  <w:rPr>
                    <w:rFonts w:ascii="Arial Narrow" w:hAnsi="Arial Narrow"/>
                    <w:noProof/>
                    <w:webHidden/>
                    <w:sz w:val="24"/>
                    <w:szCs w:val="24"/>
                  </w:rPr>
                  <w:fldChar w:fldCharType="end"/>
                </w:r>
              </w:hyperlink>
            </w:p>
            <w:p w:rsidR="00E81AE8" w:rsidRPr="000C6739" w:rsidRDefault="00B4648A" w:rsidP="00982048">
              <w:pPr>
                <w:pStyle w:val="31"/>
                <w:tabs>
                  <w:tab w:val="left" w:pos="1100"/>
                  <w:tab w:val="right" w:leader="dot" w:pos="9350"/>
                </w:tabs>
                <w:spacing w:before="60" w:after="60" w:line="300" w:lineRule="exact"/>
                <w:rPr>
                  <w:rFonts w:ascii="Arial Narrow" w:eastAsiaTheme="minorEastAsia" w:hAnsi="Arial Narrow"/>
                  <w:noProof/>
                  <w:sz w:val="24"/>
                  <w:szCs w:val="24"/>
                  <w:lang w:eastAsia="bg-BG"/>
                </w:rPr>
              </w:pPr>
              <w:hyperlink w:anchor="_Toc487135737" w:history="1">
                <w:r w:rsidR="00E81AE8" w:rsidRPr="000C6739">
                  <w:rPr>
                    <w:rStyle w:val="af0"/>
                    <w:rFonts w:ascii="Arial Narrow" w:eastAsia="Georgia" w:hAnsi="Arial Narrow" w:cs="Times New Roman"/>
                    <w:noProof/>
                    <w:sz w:val="24"/>
                    <w:szCs w:val="24"/>
                  </w:rPr>
                  <w:t>11.2.</w:t>
                </w:r>
                <w:r w:rsidR="00E81AE8" w:rsidRPr="000C6739">
                  <w:rPr>
                    <w:rFonts w:ascii="Arial Narrow" w:eastAsiaTheme="minorEastAsia" w:hAnsi="Arial Narrow"/>
                    <w:noProof/>
                    <w:sz w:val="24"/>
                    <w:szCs w:val="24"/>
                    <w:lang w:eastAsia="bg-BG"/>
                  </w:rPr>
                  <w:tab/>
                </w:r>
                <w:r w:rsidR="00E81AE8" w:rsidRPr="000C6739">
                  <w:rPr>
                    <w:rStyle w:val="af0"/>
                    <w:rFonts w:ascii="Arial Narrow" w:eastAsia="Georgia" w:hAnsi="Arial Narrow" w:cs="Times New Roman"/>
                    <w:noProof/>
                    <w:sz w:val="24"/>
                    <w:szCs w:val="24"/>
                  </w:rPr>
                  <w:t>Финансов капацитет</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_Toc487135737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53</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660"/>
                  <w:tab w:val="right" w:leader="dot" w:pos="9350"/>
                </w:tabs>
                <w:spacing w:before="60" w:after="60" w:line="300" w:lineRule="exact"/>
                <w:rPr>
                  <w:rFonts w:ascii="Arial Narrow" w:eastAsiaTheme="minorEastAsia" w:hAnsi="Arial Narrow"/>
                  <w:noProof/>
                  <w:sz w:val="24"/>
                  <w:szCs w:val="24"/>
                  <w:lang w:eastAsia="bg-BG"/>
                </w:rPr>
              </w:pPr>
              <w:hyperlink w:anchor="_Toc487135738" w:history="1">
                <w:r w:rsidR="00E81AE8" w:rsidRPr="000C6739">
                  <w:rPr>
                    <w:rStyle w:val="af0"/>
                    <w:rFonts w:ascii="Arial Narrow" w:hAnsi="Arial Narrow"/>
                    <w:noProof/>
                    <w:sz w:val="24"/>
                    <w:szCs w:val="24"/>
                  </w:rPr>
                  <w:t>12.</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SWOT – АНАЛИЗ</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_Toc487135738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54</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b/>
                  <w:noProof/>
                  <w:sz w:val="24"/>
                  <w:szCs w:val="24"/>
                  <w:lang w:eastAsia="bg-BG"/>
                </w:rPr>
              </w:pPr>
              <w:hyperlink w:anchor="_Toc487135739" w:history="1">
                <w:r w:rsidR="00E81AE8" w:rsidRPr="000C6739">
                  <w:rPr>
                    <w:rStyle w:val="af0"/>
                    <w:rFonts w:ascii="Arial Narrow" w:hAnsi="Arial Narrow"/>
                    <w:b/>
                    <w:noProof/>
                    <w:sz w:val="24"/>
                    <w:szCs w:val="24"/>
                  </w:rPr>
                  <w:t>III.</w:t>
                </w:r>
                <w:r w:rsidR="00E81AE8" w:rsidRPr="000C6739">
                  <w:rPr>
                    <w:rFonts w:ascii="Arial Narrow" w:eastAsiaTheme="minorEastAsia" w:hAnsi="Arial Narrow"/>
                    <w:b/>
                    <w:noProof/>
                    <w:sz w:val="24"/>
                    <w:szCs w:val="24"/>
                    <w:lang w:eastAsia="bg-BG"/>
                  </w:rPr>
                  <w:tab/>
                </w:r>
                <w:r w:rsidR="00E81AE8" w:rsidRPr="000C6739">
                  <w:rPr>
                    <w:rStyle w:val="af0"/>
                    <w:rFonts w:ascii="Arial Narrow" w:hAnsi="Arial Narrow"/>
                    <w:b/>
                    <w:noProof/>
                    <w:sz w:val="24"/>
                    <w:szCs w:val="24"/>
                  </w:rPr>
                  <w:t>ЦЕЛИ И ПРИОРИТЕТИ ЗА РАЗВИТИЕ НА ОБЩИНА ЧЕРНООЧЕНЕ ЗА ПЕРИОДА 2017 – 2020 Г.</w:t>
                </w:r>
                <w:r w:rsidR="00E81AE8" w:rsidRPr="000C6739">
                  <w:rPr>
                    <w:rFonts w:ascii="Arial Narrow" w:hAnsi="Arial Narrow"/>
                    <w:b/>
                    <w:noProof/>
                    <w:webHidden/>
                    <w:sz w:val="24"/>
                    <w:szCs w:val="24"/>
                  </w:rPr>
                  <w:tab/>
                </w:r>
                <w:r w:rsidR="00E81AE8" w:rsidRPr="000C6739">
                  <w:rPr>
                    <w:rFonts w:ascii="Arial Narrow" w:hAnsi="Arial Narrow"/>
                    <w:b/>
                    <w:noProof/>
                    <w:webHidden/>
                    <w:sz w:val="24"/>
                    <w:szCs w:val="24"/>
                  </w:rPr>
                  <w:fldChar w:fldCharType="begin"/>
                </w:r>
                <w:r w:rsidR="00E81AE8" w:rsidRPr="000C6739">
                  <w:rPr>
                    <w:rFonts w:ascii="Arial Narrow" w:hAnsi="Arial Narrow"/>
                    <w:b/>
                    <w:noProof/>
                    <w:webHidden/>
                    <w:sz w:val="24"/>
                    <w:szCs w:val="24"/>
                  </w:rPr>
                  <w:instrText xml:space="preserve"> PAGEREF _Toc487135739 \h </w:instrText>
                </w:r>
                <w:r w:rsidR="00E81AE8" w:rsidRPr="000C6739">
                  <w:rPr>
                    <w:rFonts w:ascii="Arial Narrow" w:hAnsi="Arial Narrow"/>
                    <w:b/>
                    <w:noProof/>
                    <w:webHidden/>
                    <w:sz w:val="24"/>
                    <w:szCs w:val="24"/>
                  </w:rPr>
                </w:r>
                <w:r w:rsidR="00E81AE8" w:rsidRPr="000C6739">
                  <w:rPr>
                    <w:rFonts w:ascii="Arial Narrow" w:hAnsi="Arial Narrow"/>
                    <w:b/>
                    <w:noProof/>
                    <w:webHidden/>
                    <w:sz w:val="24"/>
                    <w:szCs w:val="24"/>
                  </w:rPr>
                  <w:fldChar w:fldCharType="separate"/>
                </w:r>
                <w:r w:rsidR="00E916E4">
                  <w:rPr>
                    <w:rFonts w:ascii="Arial Narrow" w:hAnsi="Arial Narrow"/>
                    <w:b/>
                    <w:noProof/>
                    <w:webHidden/>
                    <w:sz w:val="24"/>
                    <w:szCs w:val="24"/>
                  </w:rPr>
                  <w:t>55</w:t>
                </w:r>
                <w:r w:rsidR="00E81AE8" w:rsidRPr="000C6739">
                  <w:rPr>
                    <w:rFonts w:ascii="Arial Narrow" w:hAnsi="Arial Narrow"/>
                    <w:b/>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40" w:history="1">
                <w:r w:rsidR="00E81AE8" w:rsidRPr="000C6739">
                  <w:rPr>
                    <w:rStyle w:val="af0"/>
                    <w:rFonts w:ascii="Arial Narrow" w:hAnsi="Arial Narrow"/>
                    <w:noProof/>
                    <w:sz w:val="24"/>
                    <w:szCs w:val="24"/>
                  </w:rPr>
                  <w:t>1.</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Визия и стратегически цели за развитие на община Черноочене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_Toc487135740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56</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41" w:history="1">
                <w:r w:rsidR="00E81AE8" w:rsidRPr="000C6739">
                  <w:rPr>
                    <w:rStyle w:val="af0"/>
                    <w:rFonts w:ascii="Arial Narrow" w:hAnsi="Arial Narrow"/>
                    <w:noProof/>
                    <w:sz w:val="24"/>
                    <w:szCs w:val="24"/>
                  </w:rPr>
                  <w:t>2.</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Приоритети за развитие на община Черноочене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_Toc487135741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58</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660"/>
                  <w:tab w:val="right" w:leader="dot" w:pos="9350"/>
                </w:tabs>
                <w:spacing w:before="60" w:after="60" w:line="300" w:lineRule="exact"/>
                <w:rPr>
                  <w:rFonts w:ascii="Arial Narrow" w:eastAsiaTheme="minorEastAsia" w:hAnsi="Arial Narrow"/>
                  <w:b/>
                  <w:noProof/>
                  <w:sz w:val="24"/>
                  <w:szCs w:val="24"/>
                  <w:lang w:eastAsia="bg-BG"/>
                </w:rPr>
              </w:pPr>
              <w:hyperlink w:anchor="_Toc487135742" w:history="1">
                <w:r w:rsidR="00E81AE8" w:rsidRPr="000C6739">
                  <w:rPr>
                    <w:rStyle w:val="af0"/>
                    <w:rFonts w:ascii="Arial Narrow" w:hAnsi="Arial Narrow"/>
                    <w:b/>
                    <w:noProof/>
                    <w:sz w:val="24"/>
                    <w:szCs w:val="24"/>
                  </w:rPr>
                  <w:t>IV.</w:t>
                </w:r>
                <w:r w:rsidR="00E81AE8" w:rsidRPr="000C6739">
                  <w:rPr>
                    <w:rFonts w:ascii="Arial Narrow" w:eastAsiaTheme="minorEastAsia" w:hAnsi="Arial Narrow"/>
                    <w:b/>
                    <w:noProof/>
                    <w:sz w:val="24"/>
                    <w:szCs w:val="24"/>
                    <w:lang w:eastAsia="bg-BG"/>
                  </w:rPr>
                  <w:tab/>
                </w:r>
                <w:r w:rsidR="00E81AE8" w:rsidRPr="000C6739">
                  <w:rPr>
                    <w:rStyle w:val="af0"/>
                    <w:rFonts w:ascii="Arial Narrow" w:hAnsi="Arial Narrow"/>
                    <w:b/>
                    <w:noProof/>
                    <w:sz w:val="24"/>
                    <w:szCs w:val="24"/>
                  </w:rPr>
                  <w:t>ИНДИКАТИВНА ФИНАНСОВА ТАБЛИЦА</w:t>
                </w:r>
                <w:r w:rsidR="00E81AE8" w:rsidRPr="000C6739">
                  <w:rPr>
                    <w:rFonts w:ascii="Arial Narrow" w:hAnsi="Arial Narrow"/>
                    <w:b/>
                    <w:noProof/>
                    <w:webHidden/>
                    <w:sz w:val="24"/>
                    <w:szCs w:val="24"/>
                  </w:rPr>
                  <w:tab/>
                </w:r>
                <w:r w:rsidR="00E81AE8" w:rsidRPr="000C6739">
                  <w:rPr>
                    <w:rFonts w:ascii="Arial Narrow" w:hAnsi="Arial Narrow"/>
                    <w:b/>
                    <w:noProof/>
                    <w:webHidden/>
                    <w:sz w:val="24"/>
                    <w:szCs w:val="24"/>
                  </w:rPr>
                  <w:fldChar w:fldCharType="begin"/>
                </w:r>
                <w:r w:rsidR="00E81AE8" w:rsidRPr="000C6739">
                  <w:rPr>
                    <w:rFonts w:ascii="Arial Narrow" w:hAnsi="Arial Narrow"/>
                    <w:b/>
                    <w:noProof/>
                    <w:webHidden/>
                    <w:sz w:val="24"/>
                    <w:szCs w:val="24"/>
                  </w:rPr>
                  <w:instrText xml:space="preserve"> PAGEREF _Toc487135742 \h </w:instrText>
                </w:r>
                <w:r w:rsidR="00E81AE8" w:rsidRPr="000C6739">
                  <w:rPr>
                    <w:rFonts w:ascii="Arial Narrow" w:hAnsi="Arial Narrow"/>
                    <w:b/>
                    <w:noProof/>
                    <w:webHidden/>
                    <w:sz w:val="24"/>
                    <w:szCs w:val="24"/>
                  </w:rPr>
                </w:r>
                <w:r w:rsidR="00E81AE8" w:rsidRPr="000C6739">
                  <w:rPr>
                    <w:rFonts w:ascii="Arial Narrow" w:hAnsi="Arial Narrow"/>
                    <w:b/>
                    <w:noProof/>
                    <w:webHidden/>
                    <w:sz w:val="24"/>
                    <w:szCs w:val="24"/>
                  </w:rPr>
                  <w:fldChar w:fldCharType="separate"/>
                </w:r>
                <w:r w:rsidR="00E916E4">
                  <w:rPr>
                    <w:rFonts w:ascii="Arial Narrow" w:hAnsi="Arial Narrow"/>
                    <w:b/>
                    <w:noProof/>
                    <w:webHidden/>
                    <w:sz w:val="24"/>
                    <w:szCs w:val="24"/>
                  </w:rPr>
                  <w:t>63</w:t>
                </w:r>
                <w:r w:rsidR="00E81AE8" w:rsidRPr="000C6739">
                  <w:rPr>
                    <w:rFonts w:ascii="Arial Narrow" w:hAnsi="Arial Narrow"/>
                    <w:b/>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b/>
                  <w:noProof/>
                  <w:sz w:val="24"/>
                  <w:szCs w:val="24"/>
                  <w:lang w:eastAsia="bg-BG"/>
                </w:rPr>
              </w:pPr>
              <w:hyperlink w:anchor="_Toc487135743" w:history="1">
                <w:r w:rsidR="00E81AE8" w:rsidRPr="000C6739">
                  <w:rPr>
                    <w:rStyle w:val="af0"/>
                    <w:rFonts w:ascii="Arial Narrow" w:hAnsi="Arial Narrow"/>
                    <w:b/>
                    <w:noProof/>
                    <w:sz w:val="24"/>
                    <w:szCs w:val="24"/>
                  </w:rPr>
                  <w:t>V.</w:t>
                </w:r>
                <w:r w:rsidR="00E81AE8" w:rsidRPr="000C6739">
                  <w:rPr>
                    <w:rFonts w:ascii="Arial Narrow" w:eastAsiaTheme="minorEastAsia" w:hAnsi="Arial Narrow"/>
                    <w:b/>
                    <w:noProof/>
                    <w:sz w:val="24"/>
                    <w:szCs w:val="24"/>
                    <w:lang w:eastAsia="bg-BG"/>
                  </w:rPr>
                  <w:tab/>
                </w:r>
                <w:r w:rsidR="00E81AE8" w:rsidRPr="000C6739">
                  <w:rPr>
                    <w:rStyle w:val="af0"/>
                    <w:rFonts w:ascii="Arial Narrow" w:hAnsi="Arial Narrow"/>
                    <w:b/>
                    <w:noProof/>
                    <w:sz w:val="24"/>
                    <w:szCs w:val="24"/>
                  </w:rPr>
                  <w:t>ИНДИКАТОРИ ЗА НАБЛЮДЕНИЕ И ОЦЕНКА НА ОБЩИНСКИЯ ПЛАН ЗА РАЗВИТИЕ</w:t>
                </w:r>
                <w:r w:rsidR="00E81AE8" w:rsidRPr="000C6739">
                  <w:rPr>
                    <w:rFonts w:ascii="Arial Narrow" w:hAnsi="Arial Narrow"/>
                    <w:b/>
                    <w:noProof/>
                    <w:webHidden/>
                    <w:sz w:val="24"/>
                    <w:szCs w:val="24"/>
                  </w:rPr>
                  <w:tab/>
                </w:r>
                <w:r w:rsidR="00E81AE8" w:rsidRPr="000C6739">
                  <w:rPr>
                    <w:rFonts w:ascii="Arial Narrow" w:hAnsi="Arial Narrow"/>
                    <w:b/>
                    <w:noProof/>
                    <w:webHidden/>
                    <w:sz w:val="24"/>
                    <w:szCs w:val="24"/>
                  </w:rPr>
                  <w:fldChar w:fldCharType="begin"/>
                </w:r>
                <w:r w:rsidR="00E81AE8" w:rsidRPr="000C6739">
                  <w:rPr>
                    <w:rFonts w:ascii="Arial Narrow" w:hAnsi="Arial Narrow"/>
                    <w:b/>
                    <w:noProof/>
                    <w:webHidden/>
                    <w:sz w:val="24"/>
                    <w:szCs w:val="24"/>
                  </w:rPr>
                  <w:instrText xml:space="preserve"> PAGEREF _Toc487135743 \h </w:instrText>
                </w:r>
                <w:r w:rsidR="00E81AE8" w:rsidRPr="000C6739">
                  <w:rPr>
                    <w:rFonts w:ascii="Arial Narrow" w:hAnsi="Arial Narrow"/>
                    <w:b/>
                    <w:noProof/>
                    <w:webHidden/>
                    <w:sz w:val="24"/>
                    <w:szCs w:val="24"/>
                  </w:rPr>
                </w:r>
                <w:r w:rsidR="00E81AE8" w:rsidRPr="000C6739">
                  <w:rPr>
                    <w:rFonts w:ascii="Arial Narrow" w:hAnsi="Arial Narrow"/>
                    <w:b/>
                    <w:noProof/>
                    <w:webHidden/>
                    <w:sz w:val="24"/>
                    <w:szCs w:val="24"/>
                  </w:rPr>
                  <w:fldChar w:fldCharType="separate"/>
                </w:r>
                <w:r w:rsidR="00E916E4">
                  <w:rPr>
                    <w:rFonts w:ascii="Arial Narrow" w:hAnsi="Arial Narrow"/>
                    <w:b/>
                    <w:noProof/>
                    <w:webHidden/>
                    <w:sz w:val="24"/>
                    <w:szCs w:val="24"/>
                  </w:rPr>
                  <w:t>68</w:t>
                </w:r>
                <w:r w:rsidR="00E81AE8" w:rsidRPr="000C6739">
                  <w:rPr>
                    <w:rFonts w:ascii="Arial Narrow" w:hAnsi="Arial Narrow"/>
                    <w:b/>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44" w:history="1">
                <w:r w:rsidR="00E81AE8" w:rsidRPr="000C6739">
                  <w:rPr>
                    <w:rStyle w:val="af0"/>
                    <w:rFonts w:ascii="Arial Narrow" w:hAnsi="Arial Narrow"/>
                    <w:noProof/>
                    <w:sz w:val="24"/>
                    <w:szCs w:val="24"/>
                  </w:rPr>
                  <w:t>1.</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Индикатори за въздействие</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_Toc487135744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68</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440"/>
                  <w:tab w:val="right" w:leader="dot" w:pos="9350"/>
                </w:tabs>
                <w:spacing w:before="60" w:after="60" w:line="300" w:lineRule="exact"/>
                <w:rPr>
                  <w:rFonts w:ascii="Arial Narrow" w:eastAsiaTheme="minorEastAsia" w:hAnsi="Arial Narrow"/>
                  <w:noProof/>
                  <w:sz w:val="24"/>
                  <w:szCs w:val="24"/>
                  <w:lang w:eastAsia="bg-BG"/>
                </w:rPr>
              </w:pPr>
              <w:hyperlink w:anchor="_Toc487135745" w:history="1">
                <w:r w:rsidR="00E81AE8" w:rsidRPr="000C6739">
                  <w:rPr>
                    <w:rStyle w:val="af0"/>
                    <w:rFonts w:ascii="Arial Narrow" w:hAnsi="Arial Narrow"/>
                    <w:noProof/>
                    <w:sz w:val="24"/>
                    <w:szCs w:val="24"/>
                  </w:rPr>
                  <w:t>2.</w:t>
                </w:r>
                <w:r w:rsidR="00E81AE8" w:rsidRPr="000C6739">
                  <w:rPr>
                    <w:rFonts w:ascii="Arial Narrow" w:eastAsiaTheme="minorEastAsia" w:hAnsi="Arial Narrow"/>
                    <w:noProof/>
                    <w:sz w:val="24"/>
                    <w:szCs w:val="24"/>
                    <w:lang w:eastAsia="bg-BG"/>
                  </w:rPr>
                  <w:tab/>
                </w:r>
                <w:r w:rsidR="00E81AE8" w:rsidRPr="000C6739">
                  <w:rPr>
                    <w:rStyle w:val="af0"/>
                    <w:rFonts w:ascii="Arial Narrow" w:hAnsi="Arial Narrow"/>
                    <w:noProof/>
                    <w:sz w:val="24"/>
                    <w:szCs w:val="24"/>
                  </w:rPr>
                  <w:t>Индикатори за резултат</w:t>
                </w:r>
                <w:r w:rsidR="00E81AE8" w:rsidRPr="000C6739">
                  <w:rPr>
                    <w:rFonts w:ascii="Arial Narrow" w:hAnsi="Arial Narrow"/>
                    <w:noProof/>
                    <w:webHidden/>
                    <w:sz w:val="24"/>
                    <w:szCs w:val="24"/>
                  </w:rPr>
                  <w:tab/>
                </w:r>
                <w:r w:rsidR="00E81AE8" w:rsidRPr="000C6739">
                  <w:rPr>
                    <w:rFonts w:ascii="Arial Narrow" w:hAnsi="Arial Narrow"/>
                    <w:noProof/>
                    <w:webHidden/>
                    <w:sz w:val="24"/>
                    <w:szCs w:val="24"/>
                  </w:rPr>
                  <w:fldChar w:fldCharType="begin"/>
                </w:r>
                <w:r w:rsidR="00E81AE8" w:rsidRPr="000C6739">
                  <w:rPr>
                    <w:rFonts w:ascii="Arial Narrow" w:hAnsi="Arial Narrow"/>
                    <w:noProof/>
                    <w:webHidden/>
                    <w:sz w:val="24"/>
                    <w:szCs w:val="24"/>
                  </w:rPr>
                  <w:instrText xml:space="preserve"> PAGEREF _Toc487135745 \h </w:instrText>
                </w:r>
                <w:r w:rsidR="00E81AE8" w:rsidRPr="000C6739">
                  <w:rPr>
                    <w:rFonts w:ascii="Arial Narrow" w:hAnsi="Arial Narrow"/>
                    <w:noProof/>
                    <w:webHidden/>
                    <w:sz w:val="24"/>
                    <w:szCs w:val="24"/>
                  </w:rPr>
                </w:r>
                <w:r w:rsidR="00E81AE8" w:rsidRPr="000C6739">
                  <w:rPr>
                    <w:rFonts w:ascii="Arial Narrow" w:hAnsi="Arial Narrow"/>
                    <w:noProof/>
                    <w:webHidden/>
                    <w:sz w:val="24"/>
                    <w:szCs w:val="24"/>
                  </w:rPr>
                  <w:fldChar w:fldCharType="separate"/>
                </w:r>
                <w:r w:rsidR="00E916E4">
                  <w:rPr>
                    <w:rFonts w:ascii="Arial Narrow" w:hAnsi="Arial Narrow"/>
                    <w:noProof/>
                    <w:webHidden/>
                    <w:sz w:val="24"/>
                    <w:szCs w:val="24"/>
                  </w:rPr>
                  <w:t>70</w:t>
                </w:r>
                <w:r w:rsidR="00E81AE8" w:rsidRPr="000C6739">
                  <w:rPr>
                    <w:rFonts w:ascii="Arial Narrow" w:hAnsi="Arial Narrow"/>
                    <w:noProof/>
                    <w:webHidden/>
                    <w:sz w:val="24"/>
                    <w:szCs w:val="24"/>
                  </w:rPr>
                  <w:fldChar w:fldCharType="end"/>
                </w:r>
              </w:hyperlink>
            </w:p>
            <w:p w:rsidR="00E81AE8" w:rsidRPr="000C6739" w:rsidRDefault="00B4648A" w:rsidP="00982048">
              <w:pPr>
                <w:pStyle w:val="11"/>
                <w:tabs>
                  <w:tab w:val="left" w:pos="660"/>
                  <w:tab w:val="right" w:leader="dot" w:pos="9350"/>
                </w:tabs>
                <w:spacing w:before="60" w:after="60" w:line="300" w:lineRule="exact"/>
                <w:rPr>
                  <w:rFonts w:ascii="Arial Narrow" w:eastAsiaTheme="minorEastAsia" w:hAnsi="Arial Narrow"/>
                  <w:b/>
                  <w:noProof/>
                  <w:sz w:val="24"/>
                  <w:szCs w:val="24"/>
                  <w:lang w:eastAsia="bg-BG"/>
                </w:rPr>
              </w:pPr>
              <w:hyperlink w:anchor="_Toc487135746" w:history="1">
                <w:r w:rsidR="00E81AE8" w:rsidRPr="000C6739">
                  <w:rPr>
                    <w:rStyle w:val="af0"/>
                    <w:rFonts w:ascii="Arial Narrow" w:hAnsi="Arial Narrow"/>
                    <w:b/>
                    <w:noProof/>
                    <w:sz w:val="24"/>
                    <w:szCs w:val="24"/>
                  </w:rPr>
                  <w:t>VI.</w:t>
                </w:r>
                <w:r w:rsidR="00E81AE8" w:rsidRPr="000C6739">
                  <w:rPr>
                    <w:rFonts w:ascii="Arial Narrow" w:eastAsiaTheme="minorEastAsia" w:hAnsi="Arial Narrow"/>
                    <w:b/>
                    <w:noProof/>
                    <w:sz w:val="24"/>
                    <w:szCs w:val="24"/>
                    <w:lang w:eastAsia="bg-BG"/>
                  </w:rPr>
                  <w:tab/>
                </w:r>
                <w:r w:rsidR="00E81AE8" w:rsidRPr="000C6739">
                  <w:rPr>
                    <w:rStyle w:val="af0"/>
                    <w:rFonts w:ascii="Arial Narrow" w:hAnsi="Arial Narrow"/>
                    <w:b/>
                    <w:noProof/>
                    <w:sz w:val="24"/>
                    <w:szCs w:val="24"/>
                  </w:rPr>
                  <w:t>ДЕЙСТВИЯ ПО НАБЛЮДЕНИЕ, ОЦЕНКА И АКТУАЛИЗАЦИЯ НА ПЛАНА</w:t>
                </w:r>
                <w:r w:rsidR="00E81AE8" w:rsidRPr="000C6739">
                  <w:rPr>
                    <w:rFonts w:ascii="Arial Narrow" w:hAnsi="Arial Narrow"/>
                    <w:b/>
                    <w:noProof/>
                    <w:webHidden/>
                    <w:sz w:val="24"/>
                    <w:szCs w:val="24"/>
                  </w:rPr>
                  <w:tab/>
                </w:r>
                <w:r w:rsidR="00E81AE8" w:rsidRPr="000C6739">
                  <w:rPr>
                    <w:rFonts w:ascii="Arial Narrow" w:hAnsi="Arial Narrow"/>
                    <w:b/>
                    <w:noProof/>
                    <w:webHidden/>
                    <w:sz w:val="24"/>
                    <w:szCs w:val="24"/>
                  </w:rPr>
                  <w:fldChar w:fldCharType="begin"/>
                </w:r>
                <w:r w:rsidR="00E81AE8" w:rsidRPr="000C6739">
                  <w:rPr>
                    <w:rFonts w:ascii="Arial Narrow" w:hAnsi="Arial Narrow"/>
                    <w:b/>
                    <w:noProof/>
                    <w:webHidden/>
                    <w:sz w:val="24"/>
                    <w:szCs w:val="24"/>
                  </w:rPr>
                  <w:instrText xml:space="preserve"> PAGEREF _Toc487135746 \h </w:instrText>
                </w:r>
                <w:r w:rsidR="00E81AE8" w:rsidRPr="000C6739">
                  <w:rPr>
                    <w:rFonts w:ascii="Arial Narrow" w:hAnsi="Arial Narrow"/>
                    <w:b/>
                    <w:noProof/>
                    <w:webHidden/>
                    <w:sz w:val="24"/>
                    <w:szCs w:val="24"/>
                  </w:rPr>
                </w:r>
                <w:r w:rsidR="00E81AE8" w:rsidRPr="000C6739">
                  <w:rPr>
                    <w:rFonts w:ascii="Arial Narrow" w:hAnsi="Arial Narrow"/>
                    <w:b/>
                    <w:noProof/>
                    <w:webHidden/>
                    <w:sz w:val="24"/>
                    <w:szCs w:val="24"/>
                  </w:rPr>
                  <w:fldChar w:fldCharType="separate"/>
                </w:r>
                <w:r w:rsidR="00E916E4">
                  <w:rPr>
                    <w:rFonts w:ascii="Arial Narrow" w:hAnsi="Arial Narrow"/>
                    <w:b/>
                    <w:noProof/>
                    <w:webHidden/>
                    <w:sz w:val="24"/>
                    <w:szCs w:val="24"/>
                  </w:rPr>
                  <w:t>74</w:t>
                </w:r>
                <w:r w:rsidR="00E81AE8" w:rsidRPr="000C6739">
                  <w:rPr>
                    <w:rFonts w:ascii="Arial Narrow" w:hAnsi="Arial Narrow"/>
                    <w:b/>
                    <w:noProof/>
                    <w:webHidden/>
                    <w:sz w:val="24"/>
                    <w:szCs w:val="24"/>
                  </w:rPr>
                  <w:fldChar w:fldCharType="end"/>
                </w:r>
              </w:hyperlink>
            </w:p>
            <w:p w:rsidR="00E81AE8" w:rsidRPr="000C6739" w:rsidRDefault="00B4648A" w:rsidP="00982048">
              <w:pPr>
                <w:pStyle w:val="11"/>
                <w:tabs>
                  <w:tab w:val="left" w:pos="660"/>
                  <w:tab w:val="right" w:leader="dot" w:pos="9350"/>
                </w:tabs>
                <w:spacing w:before="60" w:after="60" w:line="300" w:lineRule="exact"/>
                <w:rPr>
                  <w:rFonts w:ascii="Arial Narrow" w:eastAsiaTheme="minorEastAsia" w:hAnsi="Arial Narrow"/>
                  <w:b/>
                  <w:noProof/>
                  <w:sz w:val="24"/>
                  <w:szCs w:val="24"/>
                  <w:lang w:eastAsia="bg-BG"/>
                </w:rPr>
              </w:pPr>
              <w:hyperlink w:anchor="_Toc487135747" w:history="1">
                <w:r w:rsidR="00E81AE8" w:rsidRPr="000C6739">
                  <w:rPr>
                    <w:rStyle w:val="af0"/>
                    <w:rFonts w:ascii="Arial Narrow" w:hAnsi="Arial Narrow"/>
                    <w:b/>
                    <w:noProof/>
                    <w:sz w:val="24"/>
                    <w:szCs w:val="24"/>
                  </w:rPr>
                  <w:t>VII.</w:t>
                </w:r>
                <w:r w:rsidR="00E81AE8" w:rsidRPr="000C6739">
                  <w:rPr>
                    <w:rFonts w:ascii="Arial Narrow" w:eastAsiaTheme="minorEastAsia" w:hAnsi="Arial Narrow"/>
                    <w:b/>
                    <w:noProof/>
                    <w:sz w:val="24"/>
                    <w:szCs w:val="24"/>
                    <w:lang w:eastAsia="bg-BG"/>
                  </w:rPr>
                  <w:tab/>
                </w:r>
                <w:r w:rsidR="00E81AE8" w:rsidRPr="000C6739">
                  <w:rPr>
                    <w:rStyle w:val="af0"/>
                    <w:rFonts w:ascii="Arial Narrow" w:hAnsi="Arial Narrow"/>
                    <w:b/>
                    <w:noProof/>
                    <w:sz w:val="24"/>
                    <w:szCs w:val="24"/>
                  </w:rPr>
                  <w:t>ДЕЙСТВИЯ ПО ПРИЛАГАНЕ НА ПРИНЦИПА НА ПАРТНЬОРСТВО И ОСИГУРЯВАНЕ НА ИНФОРМАЦИЯ И ПУБЛИЧНОСТ</w:t>
                </w:r>
                <w:r w:rsidR="00E81AE8" w:rsidRPr="000C6739">
                  <w:rPr>
                    <w:rFonts w:ascii="Arial Narrow" w:hAnsi="Arial Narrow"/>
                    <w:b/>
                    <w:noProof/>
                    <w:webHidden/>
                    <w:sz w:val="24"/>
                    <w:szCs w:val="24"/>
                  </w:rPr>
                  <w:tab/>
                </w:r>
                <w:r w:rsidR="00E81AE8" w:rsidRPr="000C6739">
                  <w:rPr>
                    <w:rFonts w:ascii="Arial Narrow" w:hAnsi="Arial Narrow"/>
                    <w:b/>
                    <w:noProof/>
                    <w:webHidden/>
                    <w:sz w:val="24"/>
                    <w:szCs w:val="24"/>
                  </w:rPr>
                  <w:fldChar w:fldCharType="begin"/>
                </w:r>
                <w:r w:rsidR="00E81AE8" w:rsidRPr="000C6739">
                  <w:rPr>
                    <w:rFonts w:ascii="Arial Narrow" w:hAnsi="Arial Narrow"/>
                    <w:b/>
                    <w:noProof/>
                    <w:webHidden/>
                    <w:sz w:val="24"/>
                    <w:szCs w:val="24"/>
                  </w:rPr>
                  <w:instrText xml:space="preserve"> PAGEREF _Toc487135747 \h </w:instrText>
                </w:r>
                <w:r w:rsidR="00E81AE8" w:rsidRPr="000C6739">
                  <w:rPr>
                    <w:rFonts w:ascii="Arial Narrow" w:hAnsi="Arial Narrow"/>
                    <w:b/>
                    <w:noProof/>
                    <w:webHidden/>
                    <w:sz w:val="24"/>
                    <w:szCs w:val="24"/>
                  </w:rPr>
                </w:r>
                <w:r w:rsidR="00E81AE8" w:rsidRPr="000C6739">
                  <w:rPr>
                    <w:rFonts w:ascii="Arial Narrow" w:hAnsi="Arial Narrow"/>
                    <w:b/>
                    <w:noProof/>
                    <w:webHidden/>
                    <w:sz w:val="24"/>
                    <w:szCs w:val="24"/>
                  </w:rPr>
                  <w:fldChar w:fldCharType="separate"/>
                </w:r>
                <w:r w:rsidR="00E916E4">
                  <w:rPr>
                    <w:rFonts w:ascii="Arial Narrow" w:hAnsi="Arial Narrow"/>
                    <w:b/>
                    <w:noProof/>
                    <w:webHidden/>
                    <w:sz w:val="24"/>
                    <w:szCs w:val="24"/>
                  </w:rPr>
                  <w:t>75</w:t>
                </w:r>
                <w:r w:rsidR="00E81AE8" w:rsidRPr="000C6739">
                  <w:rPr>
                    <w:rFonts w:ascii="Arial Narrow" w:hAnsi="Arial Narrow"/>
                    <w:b/>
                    <w:noProof/>
                    <w:webHidden/>
                    <w:sz w:val="24"/>
                    <w:szCs w:val="24"/>
                  </w:rPr>
                  <w:fldChar w:fldCharType="end"/>
                </w:r>
              </w:hyperlink>
            </w:p>
            <w:p w:rsidR="00E81AE8" w:rsidRPr="000C6739" w:rsidRDefault="00B4648A" w:rsidP="00982048">
              <w:pPr>
                <w:pStyle w:val="11"/>
                <w:tabs>
                  <w:tab w:val="left" w:pos="660"/>
                  <w:tab w:val="right" w:leader="dot" w:pos="9350"/>
                </w:tabs>
                <w:spacing w:before="60" w:after="60" w:line="300" w:lineRule="exact"/>
                <w:rPr>
                  <w:rFonts w:ascii="Arial Narrow" w:eastAsiaTheme="minorEastAsia" w:hAnsi="Arial Narrow"/>
                  <w:b/>
                  <w:noProof/>
                  <w:sz w:val="24"/>
                  <w:szCs w:val="24"/>
                  <w:lang w:eastAsia="bg-BG"/>
                </w:rPr>
              </w:pPr>
              <w:hyperlink w:anchor="_Toc487135748" w:history="1">
                <w:r w:rsidR="00E81AE8" w:rsidRPr="000C6739">
                  <w:rPr>
                    <w:rStyle w:val="af0"/>
                    <w:rFonts w:ascii="Arial Narrow" w:hAnsi="Arial Narrow"/>
                    <w:b/>
                    <w:noProof/>
                    <w:sz w:val="24"/>
                    <w:szCs w:val="24"/>
                  </w:rPr>
                  <w:t>VIII.</w:t>
                </w:r>
                <w:r w:rsidR="00E81AE8" w:rsidRPr="000C6739">
                  <w:rPr>
                    <w:rFonts w:ascii="Arial Narrow" w:eastAsiaTheme="minorEastAsia" w:hAnsi="Arial Narrow"/>
                    <w:b/>
                    <w:noProof/>
                    <w:sz w:val="24"/>
                    <w:szCs w:val="24"/>
                    <w:lang w:eastAsia="bg-BG"/>
                  </w:rPr>
                  <w:tab/>
                </w:r>
                <w:r w:rsidR="00E81AE8" w:rsidRPr="000C6739">
                  <w:rPr>
                    <w:rStyle w:val="af0"/>
                    <w:rFonts w:ascii="Arial Narrow" w:hAnsi="Arial Narrow"/>
                    <w:b/>
                    <w:noProof/>
                    <w:sz w:val="24"/>
                    <w:szCs w:val="24"/>
                  </w:rPr>
                  <w:t>ПРОГРАМА ЗА РЕАЛИЗАЦИЯ НА ОБЩИНСКИЯ ПЛАН ЗА РАЗВИТИЕ НА ОБЩИНА ЧЕРНООЧЕНЕ 2014 – 2020 Г.</w:t>
                </w:r>
                <w:r w:rsidR="00E81AE8" w:rsidRPr="000C6739">
                  <w:rPr>
                    <w:rFonts w:ascii="Arial Narrow" w:hAnsi="Arial Narrow"/>
                    <w:b/>
                    <w:noProof/>
                    <w:webHidden/>
                    <w:sz w:val="24"/>
                    <w:szCs w:val="24"/>
                  </w:rPr>
                  <w:tab/>
                </w:r>
                <w:r w:rsidR="00E81AE8" w:rsidRPr="000C6739">
                  <w:rPr>
                    <w:rFonts w:ascii="Arial Narrow" w:hAnsi="Arial Narrow"/>
                    <w:b/>
                    <w:noProof/>
                    <w:webHidden/>
                    <w:sz w:val="24"/>
                    <w:szCs w:val="24"/>
                  </w:rPr>
                  <w:fldChar w:fldCharType="begin"/>
                </w:r>
                <w:r w:rsidR="00E81AE8" w:rsidRPr="000C6739">
                  <w:rPr>
                    <w:rFonts w:ascii="Arial Narrow" w:hAnsi="Arial Narrow"/>
                    <w:b/>
                    <w:noProof/>
                    <w:webHidden/>
                    <w:sz w:val="24"/>
                    <w:szCs w:val="24"/>
                  </w:rPr>
                  <w:instrText xml:space="preserve"> PAGEREF _Toc487135748 \h </w:instrText>
                </w:r>
                <w:r w:rsidR="00E81AE8" w:rsidRPr="000C6739">
                  <w:rPr>
                    <w:rFonts w:ascii="Arial Narrow" w:hAnsi="Arial Narrow"/>
                    <w:b/>
                    <w:noProof/>
                    <w:webHidden/>
                    <w:sz w:val="24"/>
                    <w:szCs w:val="24"/>
                  </w:rPr>
                </w:r>
                <w:r w:rsidR="00E81AE8" w:rsidRPr="000C6739">
                  <w:rPr>
                    <w:rFonts w:ascii="Arial Narrow" w:hAnsi="Arial Narrow"/>
                    <w:b/>
                    <w:noProof/>
                    <w:webHidden/>
                    <w:sz w:val="24"/>
                    <w:szCs w:val="24"/>
                  </w:rPr>
                  <w:fldChar w:fldCharType="separate"/>
                </w:r>
                <w:r w:rsidR="00E916E4">
                  <w:rPr>
                    <w:rFonts w:ascii="Arial Narrow" w:hAnsi="Arial Narrow"/>
                    <w:b/>
                    <w:noProof/>
                    <w:webHidden/>
                    <w:sz w:val="24"/>
                    <w:szCs w:val="24"/>
                  </w:rPr>
                  <w:t>77</w:t>
                </w:r>
                <w:r w:rsidR="00E81AE8" w:rsidRPr="000C6739">
                  <w:rPr>
                    <w:rFonts w:ascii="Arial Narrow" w:hAnsi="Arial Narrow"/>
                    <w:b/>
                    <w:noProof/>
                    <w:webHidden/>
                    <w:sz w:val="24"/>
                    <w:szCs w:val="24"/>
                  </w:rPr>
                  <w:fldChar w:fldCharType="end"/>
                </w:r>
              </w:hyperlink>
            </w:p>
            <w:p w:rsidR="00E81AE8" w:rsidRPr="000C6739" w:rsidRDefault="00B4648A" w:rsidP="00982048">
              <w:pPr>
                <w:pStyle w:val="11"/>
                <w:tabs>
                  <w:tab w:val="left" w:pos="660"/>
                  <w:tab w:val="right" w:leader="dot" w:pos="9350"/>
                </w:tabs>
                <w:spacing w:before="60" w:after="60" w:line="300" w:lineRule="exact"/>
                <w:rPr>
                  <w:rFonts w:ascii="Arial Narrow" w:eastAsiaTheme="minorEastAsia" w:hAnsi="Arial Narrow"/>
                  <w:b/>
                  <w:noProof/>
                  <w:sz w:val="24"/>
                  <w:szCs w:val="24"/>
                  <w:lang w:eastAsia="bg-BG"/>
                </w:rPr>
              </w:pPr>
              <w:hyperlink w:anchor="_Toc487135749" w:history="1">
                <w:r w:rsidR="00E81AE8" w:rsidRPr="000C6739">
                  <w:rPr>
                    <w:rStyle w:val="af0"/>
                    <w:rFonts w:ascii="Arial Narrow" w:hAnsi="Arial Narrow"/>
                    <w:b/>
                    <w:noProof/>
                    <w:sz w:val="24"/>
                    <w:szCs w:val="24"/>
                  </w:rPr>
                  <w:t>IX.</w:t>
                </w:r>
                <w:r w:rsidR="00E81AE8" w:rsidRPr="000C6739">
                  <w:rPr>
                    <w:rFonts w:ascii="Arial Narrow" w:eastAsiaTheme="minorEastAsia" w:hAnsi="Arial Narrow"/>
                    <w:b/>
                    <w:noProof/>
                    <w:sz w:val="24"/>
                    <w:szCs w:val="24"/>
                    <w:lang w:eastAsia="bg-BG"/>
                  </w:rPr>
                  <w:tab/>
                </w:r>
                <w:r w:rsidR="00E81AE8" w:rsidRPr="000C6739">
                  <w:rPr>
                    <w:rStyle w:val="af0"/>
                    <w:rFonts w:ascii="Arial Narrow" w:hAnsi="Arial Narrow"/>
                    <w:b/>
                    <w:noProof/>
                    <w:sz w:val="24"/>
                    <w:szCs w:val="24"/>
                  </w:rPr>
                  <w:t>МЕРКИ ЗА ОГРАНИЧАВАНЕ ИЗМЕНЕНИЕТО НА КЛИМАТА И ЗА АДАПТАЦИЯТА КЪМ НАСТЪПИЛИТЕ ПРОМЕНИ</w:t>
                </w:r>
                <w:r w:rsidR="00E81AE8" w:rsidRPr="000C6739">
                  <w:rPr>
                    <w:rFonts w:ascii="Arial Narrow" w:hAnsi="Arial Narrow"/>
                    <w:b/>
                    <w:noProof/>
                    <w:webHidden/>
                    <w:sz w:val="24"/>
                    <w:szCs w:val="24"/>
                  </w:rPr>
                  <w:tab/>
                </w:r>
                <w:r w:rsidR="00E81AE8" w:rsidRPr="000C6739">
                  <w:rPr>
                    <w:rFonts w:ascii="Arial Narrow" w:hAnsi="Arial Narrow"/>
                    <w:b/>
                    <w:noProof/>
                    <w:webHidden/>
                    <w:sz w:val="24"/>
                    <w:szCs w:val="24"/>
                  </w:rPr>
                  <w:fldChar w:fldCharType="begin"/>
                </w:r>
                <w:r w:rsidR="00E81AE8" w:rsidRPr="000C6739">
                  <w:rPr>
                    <w:rFonts w:ascii="Arial Narrow" w:hAnsi="Arial Narrow"/>
                    <w:b/>
                    <w:noProof/>
                    <w:webHidden/>
                    <w:sz w:val="24"/>
                    <w:szCs w:val="24"/>
                  </w:rPr>
                  <w:instrText xml:space="preserve"> PAGEREF _Toc487135749 \h </w:instrText>
                </w:r>
                <w:r w:rsidR="00E81AE8" w:rsidRPr="000C6739">
                  <w:rPr>
                    <w:rFonts w:ascii="Arial Narrow" w:hAnsi="Arial Narrow"/>
                    <w:b/>
                    <w:noProof/>
                    <w:webHidden/>
                    <w:sz w:val="24"/>
                    <w:szCs w:val="24"/>
                  </w:rPr>
                </w:r>
                <w:r w:rsidR="00E81AE8" w:rsidRPr="000C6739">
                  <w:rPr>
                    <w:rFonts w:ascii="Arial Narrow" w:hAnsi="Arial Narrow"/>
                    <w:b/>
                    <w:noProof/>
                    <w:webHidden/>
                    <w:sz w:val="24"/>
                    <w:szCs w:val="24"/>
                  </w:rPr>
                  <w:fldChar w:fldCharType="separate"/>
                </w:r>
                <w:r w:rsidR="00E916E4">
                  <w:rPr>
                    <w:rFonts w:ascii="Arial Narrow" w:hAnsi="Arial Narrow"/>
                    <w:b/>
                    <w:noProof/>
                    <w:webHidden/>
                    <w:sz w:val="24"/>
                    <w:szCs w:val="24"/>
                  </w:rPr>
                  <w:t>83</w:t>
                </w:r>
                <w:r w:rsidR="00E81AE8" w:rsidRPr="000C6739">
                  <w:rPr>
                    <w:rFonts w:ascii="Arial Narrow" w:hAnsi="Arial Narrow"/>
                    <w:b/>
                    <w:noProof/>
                    <w:webHidden/>
                    <w:sz w:val="24"/>
                    <w:szCs w:val="24"/>
                  </w:rPr>
                  <w:fldChar w:fldCharType="end"/>
                </w:r>
              </w:hyperlink>
            </w:p>
            <w:p w:rsidR="0006636E" w:rsidRDefault="0098448C">
              <w:r w:rsidRPr="000C6739">
                <w:rPr>
                  <w:rFonts w:ascii="Arial Narrow" w:hAnsi="Arial Narrow"/>
                  <w:b/>
                  <w:bCs/>
                  <w:noProof/>
                  <w:sz w:val="24"/>
                  <w:szCs w:val="24"/>
                  <w:lang w:val="en-US"/>
                </w:rPr>
                <w:fldChar w:fldCharType="end"/>
              </w:r>
            </w:p>
          </w:sdtContent>
        </w:sdt>
        <w:p w:rsidR="0006636E" w:rsidRDefault="0006636E">
          <w:r>
            <w:br w:type="page"/>
          </w:r>
        </w:p>
      </w:sdtContent>
    </w:sdt>
    <w:p w:rsidR="00F21C2E" w:rsidRDefault="00F21C2E" w:rsidP="00E81AE8">
      <w:pPr>
        <w:pStyle w:val="1"/>
        <w:ind w:left="1440"/>
        <w:rPr>
          <w:rFonts w:ascii="Arial Narrow" w:hAnsi="Arial Narrow"/>
          <w:sz w:val="32"/>
        </w:rPr>
      </w:pPr>
      <w:bookmarkStart w:id="0" w:name="_Toc487135692"/>
      <w:r>
        <w:rPr>
          <w:rFonts w:ascii="Arial Narrow" w:hAnsi="Arial Narrow"/>
          <w:sz w:val="32"/>
        </w:rPr>
        <w:lastRenderedPageBreak/>
        <w:t>Списък на таблиците</w:t>
      </w:r>
      <w:bookmarkEnd w:id="0"/>
    </w:p>
    <w:p w:rsidR="00F21C2E" w:rsidRPr="000C6739" w:rsidRDefault="00F21C2E" w:rsidP="00E81AE8">
      <w:pPr>
        <w:pStyle w:val="af7"/>
        <w:tabs>
          <w:tab w:val="right" w:leader="dot" w:pos="9350"/>
        </w:tabs>
        <w:spacing w:before="120" w:after="120" w:line="300" w:lineRule="exact"/>
        <w:rPr>
          <w:rFonts w:ascii="Arial Narrow" w:hAnsi="Arial Narrow"/>
          <w:noProof/>
          <w:sz w:val="24"/>
          <w:szCs w:val="24"/>
        </w:rPr>
      </w:pPr>
      <w:r w:rsidRPr="000C6739">
        <w:rPr>
          <w:rFonts w:ascii="Arial Narrow" w:hAnsi="Arial Narrow"/>
          <w:sz w:val="24"/>
          <w:szCs w:val="24"/>
        </w:rPr>
        <w:fldChar w:fldCharType="begin"/>
      </w:r>
      <w:r w:rsidRPr="000C6739">
        <w:rPr>
          <w:rFonts w:ascii="Arial Narrow" w:hAnsi="Arial Narrow"/>
          <w:sz w:val="24"/>
          <w:szCs w:val="24"/>
        </w:rPr>
        <w:instrText xml:space="preserve"> TOC \h \z \c "Таблица " </w:instrText>
      </w:r>
      <w:r w:rsidRPr="000C6739">
        <w:rPr>
          <w:rFonts w:ascii="Arial Narrow" w:hAnsi="Arial Narrow"/>
          <w:sz w:val="24"/>
          <w:szCs w:val="24"/>
        </w:rPr>
        <w:fldChar w:fldCharType="separate"/>
      </w:r>
      <w:hyperlink w:anchor="_Toc487135437" w:history="1">
        <w:r w:rsidR="00982048" w:rsidRPr="000C6739">
          <w:rPr>
            <w:rStyle w:val="af0"/>
            <w:rFonts w:ascii="Arial Narrow" w:hAnsi="Arial Narrow"/>
            <w:noProof/>
            <w:sz w:val="24"/>
            <w:szCs w:val="24"/>
          </w:rPr>
          <w:t xml:space="preserve">Таблица </w:t>
        </w:r>
        <w:r w:rsidRPr="000C6739">
          <w:rPr>
            <w:rStyle w:val="af0"/>
            <w:rFonts w:ascii="Arial Narrow" w:hAnsi="Arial Narrow"/>
            <w:noProof/>
            <w:sz w:val="24"/>
            <w:szCs w:val="24"/>
          </w:rPr>
          <w:t>1 – Препоръки за актуализация на ОПР на община Черноочене 2014-2020 г. от доклада за извършена междинна оценка</w:t>
        </w:r>
        <w:r w:rsidRPr="000C6739">
          <w:rPr>
            <w:rFonts w:ascii="Arial Narrow" w:hAnsi="Arial Narrow"/>
            <w:noProof/>
            <w:webHidden/>
            <w:sz w:val="24"/>
            <w:szCs w:val="24"/>
          </w:rPr>
          <w:tab/>
        </w:r>
        <w:r w:rsidRPr="000C6739">
          <w:rPr>
            <w:rFonts w:ascii="Arial Narrow" w:hAnsi="Arial Narrow"/>
            <w:noProof/>
            <w:webHidden/>
            <w:sz w:val="24"/>
            <w:szCs w:val="24"/>
          </w:rPr>
          <w:fldChar w:fldCharType="begin"/>
        </w:r>
        <w:r w:rsidRPr="000C6739">
          <w:rPr>
            <w:rFonts w:ascii="Arial Narrow" w:hAnsi="Arial Narrow"/>
            <w:noProof/>
            <w:webHidden/>
            <w:sz w:val="24"/>
            <w:szCs w:val="24"/>
          </w:rPr>
          <w:instrText xml:space="preserve"> PAGEREF _Toc487135437 \h </w:instrText>
        </w:r>
        <w:r w:rsidRPr="000C6739">
          <w:rPr>
            <w:rFonts w:ascii="Arial Narrow" w:hAnsi="Arial Narrow"/>
            <w:noProof/>
            <w:webHidden/>
            <w:sz w:val="24"/>
            <w:szCs w:val="24"/>
          </w:rPr>
        </w:r>
        <w:r w:rsidRPr="000C6739">
          <w:rPr>
            <w:rFonts w:ascii="Arial Narrow" w:hAnsi="Arial Narrow"/>
            <w:noProof/>
            <w:webHidden/>
            <w:sz w:val="24"/>
            <w:szCs w:val="24"/>
          </w:rPr>
          <w:fldChar w:fldCharType="separate"/>
        </w:r>
        <w:r w:rsidR="00E916E4">
          <w:rPr>
            <w:rFonts w:ascii="Arial Narrow" w:hAnsi="Arial Narrow"/>
            <w:noProof/>
            <w:webHidden/>
            <w:sz w:val="24"/>
            <w:szCs w:val="24"/>
          </w:rPr>
          <w:t>7</w:t>
        </w:r>
        <w:r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38" w:history="1">
        <w:r w:rsidR="00F21C2E" w:rsidRPr="000C6739">
          <w:rPr>
            <w:rStyle w:val="af0"/>
            <w:rFonts w:ascii="Arial Narrow" w:hAnsi="Arial Narrow"/>
            <w:noProof/>
            <w:sz w:val="24"/>
            <w:szCs w:val="24"/>
          </w:rPr>
          <w:t>Таблица 2 - Категоризация на населените места в община Черноочене</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_Toc487135438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11</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39" w:history="1">
        <w:r w:rsidR="00F21C2E" w:rsidRPr="000C6739">
          <w:rPr>
            <w:rStyle w:val="af0"/>
            <w:rFonts w:ascii="Arial Narrow" w:hAnsi="Arial Narrow"/>
            <w:noProof/>
            <w:sz w:val="24"/>
            <w:szCs w:val="24"/>
          </w:rPr>
          <w:t>Таблица 3 - Ра</w:t>
        </w:r>
        <w:r w:rsidR="004F43B7" w:rsidRPr="000C6739">
          <w:rPr>
            <w:rStyle w:val="af0"/>
            <w:rFonts w:ascii="Arial Narrow" w:hAnsi="Arial Narrow"/>
            <w:noProof/>
            <w:sz w:val="24"/>
            <w:szCs w:val="24"/>
          </w:rPr>
          <w:t>з</w:t>
        </w:r>
        <w:r w:rsidR="00F21C2E" w:rsidRPr="000C6739">
          <w:rPr>
            <w:rStyle w:val="af0"/>
            <w:rFonts w:ascii="Arial Narrow" w:hAnsi="Arial Narrow"/>
            <w:noProof/>
            <w:sz w:val="24"/>
            <w:szCs w:val="24"/>
          </w:rPr>
          <w:t>стояние на с. Черноочене до по - големи градски центрове</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_Toc487135439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12</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40" w:history="1">
        <w:r w:rsidR="00F21C2E" w:rsidRPr="000C6739">
          <w:rPr>
            <w:rStyle w:val="af0"/>
            <w:rFonts w:ascii="Arial Narrow" w:hAnsi="Arial Narrow"/>
            <w:noProof/>
            <w:sz w:val="24"/>
            <w:szCs w:val="24"/>
          </w:rPr>
          <w:t>Таблица 4 - Относителен дял на земеделските земи в община Черноочене, дка</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_Toc487135440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13</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41" w:history="1">
        <w:r w:rsidR="00F21C2E" w:rsidRPr="000C6739">
          <w:rPr>
            <w:rStyle w:val="af0"/>
            <w:rFonts w:ascii="Arial Narrow" w:hAnsi="Arial Narrow"/>
            <w:noProof/>
            <w:sz w:val="24"/>
            <w:szCs w:val="24"/>
          </w:rPr>
          <w:t>Таблица 5 Ръст на БВП по райони, в млн.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_Toc487135441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18</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42" w:history="1">
        <w:r w:rsidR="00F21C2E" w:rsidRPr="000C6739">
          <w:rPr>
            <w:rStyle w:val="af0"/>
            <w:rFonts w:ascii="Arial Narrow" w:hAnsi="Arial Narrow"/>
            <w:noProof/>
            <w:sz w:val="24"/>
            <w:szCs w:val="24"/>
          </w:rPr>
          <w:t>Таблица 6 - Брой и структура на предприятията в община Черноочене, 2010 – 2015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_Toc487135442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19</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43" w:history="1">
        <w:r w:rsidR="00F21C2E" w:rsidRPr="000C6739">
          <w:rPr>
            <w:rStyle w:val="af0"/>
            <w:rFonts w:ascii="Arial Narrow" w:hAnsi="Arial Narrow"/>
            <w:noProof/>
            <w:sz w:val="24"/>
            <w:szCs w:val="24"/>
          </w:rPr>
          <w:t>Таблица 7 - Среден брой заети лица в микро, малки и средни предприятия, 2010– 2015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_Toc487135443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20</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44" w:history="1">
        <w:r w:rsidR="00F21C2E" w:rsidRPr="000C6739">
          <w:rPr>
            <w:rStyle w:val="af0"/>
            <w:rFonts w:ascii="Arial Narrow" w:hAnsi="Arial Narrow"/>
            <w:noProof/>
            <w:sz w:val="24"/>
            <w:szCs w:val="24"/>
          </w:rPr>
          <w:t>Таблица 8 - Брой и динамика на предприятията по икономически дейности, 2007 - 2012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_Toc487135444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21</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45" w:history="1">
        <w:r w:rsidR="00F21C2E" w:rsidRPr="000C6739">
          <w:rPr>
            <w:rStyle w:val="af0"/>
            <w:rFonts w:ascii="Arial Narrow" w:hAnsi="Arial Narrow"/>
            <w:noProof/>
            <w:sz w:val="24"/>
            <w:szCs w:val="24"/>
          </w:rPr>
          <w:t>Таблица 9 - Динамика на заетостта и средния брой заети по икономически дейности  в община Черноочене, 2012- 2015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_Toc487135445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22</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46" w:history="1">
        <w:r w:rsidR="00F21C2E" w:rsidRPr="000C6739">
          <w:rPr>
            <w:rStyle w:val="af0"/>
            <w:rFonts w:ascii="Arial Narrow" w:hAnsi="Arial Narrow"/>
            <w:noProof/>
            <w:sz w:val="24"/>
            <w:szCs w:val="24"/>
          </w:rPr>
          <w:t>Таблица 10 – Сравнителните данни за промяна на финансовите показатели на предприятията от община Черноочене, 2010 и 2015 г., в хил.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_Toc487135446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23</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47" w:history="1">
        <w:r w:rsidR="00F21C2E" w:rsidRPr="000C6739">
          <w:rPr>
            <w:rStyle w:val="af0"/>
            <w:rFonts w:ascii="Arial Narrow" w:hAnsi="Arial Narrow"/>
            <w:noProof/>
            <w:sz w:val="24"/>
            <w:szCs w:val="24"/>
          </w:rPr>
          <w:t>Таблица 11 - Разпределение на селскостопанската земя по видове собственост</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_Toc487135447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26</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48" w:history="1">
        <w:r w:rsidR="00F21C2E" w:rsidRPr="000C6739">
          <w:rPr>
            <w:rStyle w:val="af0"/>
            <w:rFonts w:ascii="Arial Narrow" w:hAnsi="Arial Narrow"/>
            <w:noProof/>
            <w:sz w:val="24"/>
            <w:szCs w:val="24"/>
          </w:rPr>
          <w:t>Таблица 12 – Основни показателите в сектор „Строителство“, 2010-2015 г., в хил.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_Toc487135448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27</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49" w:history="1">
        <w:r w:rsidR="00F21C2E" w:rsidRPr="000C6739">
          <w:rPr>
            <w:rStyle w:val="af0"/>
            <w:rFonts w:ascii="Arial Narrow" w:hAnsi="Arial Narrow"/>
            <w:noProof/>
            <w:sz w:val="24"/>
            <w:szCs w:val="24"/>
          </w:rPr>
          <w:t>Таблица 13 - Брой детски градини, деца и учители, 2010 - 2015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_Toc487135449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36</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50" w:history="1">
        <w:r w:rsidR="00982048" w:rsidRPr="000C6739">
          <w:rPr>
            <w:rStyle w:val="af0"/>
            <w:rFonts w:ascii="Arial Narrow" w:hAnsi="Arial Narrow"/>
            <w:noProof/>
            <w:sz w:val="24"/>
            <w:szCs w:val="24"/>
          </w:rPr>
          <w:t xml:space="preserve">Таблица </w:t>
        </w:r>
        <w:r w:rsidR="00F21C2E" w:rsidRPr="000C6739">
          <w:rPr>
            <w:rStyle w:val="af0"/>
            <w:rFonts w:ascii="Arial Narrow" w:hAnsi="Arial Narrow"/>
            <w:noProof/>
            <w:sz w:val="24"/>
            <w:szCs w:val="24"/>
          </w:rPr>
          <w:t>14 - Трайна намалена работоспособност или степен на увреждане</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_Toc487135450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38</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51" w:history="1">
        <w:r w:rsidR="00F21C2E" w:rsidRPr="000C6739">
          <w:rPr>
            <w:rStyle w:val="af0"/>
            <w:rFonts w:ascii="Arial Narrow" w:hAnsi="Arial Narrow"/>
            <w:noProof/>
            <w:sz w:val="24"/>
            <w:szCs w:val="24"/>
          </w:rPr>
          <w:t>Таблица 15 - Читалища, 2016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_Toc487135451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40</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52" w:history="1">
        <w:r w:rsidR="00F21C2E" w:rsidRPr="000C6739">
          <w:rPr>
            <w:rStyle w:val="af0"/>
            <w:rFonts w:ascii="Arial Narrow" w:hAnsi="Arial Narrow"/>
            <w:noProof/>
            <w:sz w:val="24"/>
            <w:szCs w:val="24"/>
          </w:rPr>
          <w:t>Таблица 16 - Дължина на пътна мрежа по класове пътища за община Черноочене към 31.12.2016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_Toc487135452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44</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53" w:history="1">
        <w:r w:rsidR="00F21C2E" w:rsidRPr="000C6739">
          <w:rPr>
            <w:rStyle w:val="af0"/>
            <w:rFonts w:ascii="Arial Narrow" w:hAnsi="Arial Narrow"/>
            <w:noProof/>
            <w:sz w:val="24"/>
            <w:szCs w:val="24"/>
          </w:rPr>
          <w:t>Таблица 17 - Защитени територии в община Черноочене</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_Toc487135453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48</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54" w:history="1">
        <w:r w:rsidR="00F21C2E" w:rsidRPr="000C6739">
          <w:rPr>
            <w:rStyle w:val="af0"/>
            <w:rFonts w:ascii="Arial Narrow" w:hAnsi="Arial Narrow"/>
            <w:noProof/>
            <w:sz w:val="24"/>
            <w:szCs w:val="24"/>
          </w:rPr>
          <w:t>Таблица 18 - Защитени зони от мрежата "Натура 2000":</w:t>
        </w:r>
        <w:r w:rsidR="00F21C2E" w:rsidRPr="000C6739">
          <w:rPr>
            <w:rStyle w:val="af0"/>
            <w:rFonts w:ascii="Arial Narrow" w:hAnsi="Arial Narrow"/>
            <w:noProof/>
            <w:sz w:val="24"/>
            <w:szCs w:val="24"/>
            <w:lang w:val="en-US"/>
          </w:rPr>
          <w:t xml:space="preserve"> </w:t>
        </w:r>
        <w:r w:rsidR="00F21C2E" w:rsidRPr="000C6739">
          <w:rPr>
            <w:rStyle w:val="af0"/>
            <w:rFonts w:ascii="Arial Narrow" w:hAnsi="Arial Narrow"/>
            <w:noProof/>
            <w:sz w:val="24"/>
            <w:szCs w:val="24"/>
          </w:rPr>
          <w:t>33 Родопи Източни BG0001032</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_Toc487135454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49</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55" w:history="1">
        <w:r w:rsidR="00982048" w:rsidRPr="000C6739">
          <w:rPr>
            <w:rStyle w:val="af0"/>
            <w:rFonts w:ascii="Arial Narrow" w:hAnsi="Arial Narrow"/>
            <w:noProof/>
            <w:sz w:val="24"/>
            <w:szCs w:val="24"/>
          </w:rPr>
          <w:t xml:space="preserve">Таблица </w:t>
        </w:r>
        <w:r w:rsidR="00F21C2E" w:rsidRPr="000C6739">
          <w:rPr>
            <w:rStyle w:val="af0"/>
            <w:rFonts w:ascii="Arial Narrow" w:hAnsi="Arial Narrow"/>
            <w:noProof/>
            <w:sz w:val="24"/>
            <w:szCs w:val="24"/>
          </w:rPr>
          <w:t>19 – Извършени инвестиции по изпълнение на ОПР на община Черноочене до 31.12.2016 г., в млн.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_Toc487135455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63</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56" w:history="1">
        <w:r w:rsidR="00982048" w:rsidRPr="000C6739">
          <w:rPr>
            <w:rStyle w:val="af0"/>
            <w:rFonts w:ascii="Arial Narrow" w:hAnsi="Arial Narrow"/>
            <w:noProof/>
            <w:sz w:val="24"/>
            <w:szCs w:val="24"/>
          </w:rPr>
          <w:t xml:space="preserve">Таблица </w:t>
        </w:r>
        <w:r w:rsidR="00F21C2E" w:rsidRPr="000C6739">
          <w:rPr>
            <w:rStyle w:val="af0"/>
            <w:rFonts w:ascii="Arial Narrow" w:hAnsi="Arial Narrow"/>
            <w:noProof/>
            <w:sz w:val="24"/>
            <w:szCs w:val="24"/>
          </w:rPr>
          <w:t>20 – Индикативен размер по източници на финансиране, 2017- 2020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_Toc487135456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65</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hAnsi="Arial Narrow"/>
          <w:noProof/>
          <w:sz w:val="24"/>
          <w:szCs w:val="24"/>
        </w:rPr>
      </w:pPr>
      <w:hyperlink w:anchor="_Toc487135457" w:history="1">
        <w:r w:rsidR="00F21C2E" w:rsidRPr="000C6739">
          <w:rPr>
            <w:rStyle w:val="af0"/>
            <w:rFonts w:ascii="Arial Narrow" w:hAnsi="Arial Narrow"/>
            <w:noProof/>
            <w:sz w:val="24"/>
            <w:szCs w:val="24"/>
          </w:rPr>
          <w:t>Таблица 21 – Актуализирана индикативна финансова таблица</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_Toc487135457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66</w:t>
        </w:r>
        <w:r w:rsidR="00F21C2E" w:rsidRPr="000C6739">
          <w:rPr>
            <w:rFonts w:ascii="Arial Narrow" w:hAnsi="Arial Narrow"/>
            <w:noProof/>
            <w:webHidden/>
            <w:sz w:val="24"/>
            <w:szCs w:val="24"/>
          </w:rPr>
          <w:fldChar w:fldCharType="end"/>
        </w:r>
      </w:hyperlink>
    </w:p>
    <w:p w:rsidR="00E81AE8" w:rsidRDefault="00F21C2E" w:rsidP="00E81AE8">
      <w:pPr>
        <w:spacing w:before="120" w:after="120" w:line="300" w:lineRule="exact"/>
        <w:rPr>
          <w:rFonts w:ascii="Arial Narrow" w:hAnsi="Arial Narrow"/>
          <w:sz w:val="32"/>
        </w:rPr>
      </w:pPr>
      <w:r w:rsidRPr="000C6739">
        <w:rPr>
          <w:rFonts w:ascii="Arial Narrow" w:hAnsi="Arial Narrow"/>
          <w:sz w:val="24"/>
          <w:szCs w:val="24"/>
        </w:rPr>
        <w:fldChar w:fldCharType="end"/>
      </w:r>
    </w:p>
    <w:p w:rsidR="00E81AE8" w:rsidRDefault="00E81AE8" w:rsidP="00E81AE8">
      <w:pPr>
        <w:pStyle w:val="1"/>
        <w:ind w:left="1440"/>
        <w:rPr>
          <w:rFonts w:ascii="Arial Narrow" w:hAnsi="Arial Narrow"/>
          <w:sz w:val="32"/>
        </w:rPr>
      </w:pPr>
    </w:p>
    <w:p w:rsidR="00E81AE8" w:rsidRDefault="00E81AE8">
      <w:pPr>
        <w:rPr>
          <w:rFonts w:ascii="Arial Narrow" w:eastAsiaTheme="majorEastAsia" w:hAnsi="Arial Narrow" w:cstheme="majorBidi"/>
          <w:b/>
          <w:bCs/>
          <w:color w:val="365F91" w:themeColor="accent1" w:themeShade="BF"/>
          <w:sz w:val="32"/>
          <w:szCs w:val="28"/>
        </w:rPr>
      </w:pPr>
      <w:r>
        <w:rPr>
          <w:rFonts w:ascii="Arial Narrow" w:hAnsi="Arial Narrow"/>
          <w:sz w:val="32"/>
        </w:rPr>
        <w:br w:type="page"/>
      </w:r>
    </w:p>
    <w:p w:rsidR="00F21C2E" w:rsidRDefault="00F21C2E" w:rsidP="00E81AE8">
      <w:pPr>
        <w:pStyle w:val="1"/>
        <w:ind w:left="1440"/>
        <w:rPr>
          <w:rFonts w:ascii="Arial Narrow" w:hAnsi="Arial Narrow"/>
          <w:sz w:val="32"/>
        </w:rPr>
      </w:pPr>
      <w:bookmarkStart w:id="1" w:name="_Toc487135693"/>
      <w:r>
        <w:rPr>
          <w:rFonts w:ascii="Arial Narrow" w:hAnsi="Arial Narrow"/>
          <w:sz w:val="32"/>
        </w:rPr>
        <w:lastRenderedPageBreak/>
        <w:t>Списък на фигурите</w:t>
      </w:r>
      <w:bookmarkEnd w:id="1"/>
    </w:p>
    <w:p w:rsidR="00F21C2E" w:rsidRPr="000C6739" w:rsidRDefault="00F21C2E"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r w:rsidRPr="000C6739">
        <w:rPr>
          <w:rFonts w:ascii="Arial Narrow" w:hAnsi="Arial Narrow"/>
          <w:sz w:val="24"/>
          <w:szCs w:val="24"/>
        </w:rPr>
        <w:fldChar w:fldCharType="begin"/>
      </w:r>
      <w:r w:rsidRPr="000C6739">
        <w:rPr>
          <w:rFonts w:ascii="Arial Narrow" w:hAnsi="Arial Narrow"/>
          <w:sz w:val="24"/>
          <w:szCs w:val="24"/>
        </w:rPr>
        <w:instrText xml:space="preserve"> TOC \h \z \c "Фигура" </w:instrText>
      </w:r>
      <w:r w:rsidRPr="000C6739">
        <w:rPr>
          <w:rFonts w:ascii="Arial Narrow" w:hAnsi="Arial Narrow"/>
          <w:sz w:val="24"/>
          <w:szCs w:val="24"/>
        </w:rPr>
        <w:fldChar w:fldCharType="separate"/>
      </w:r>
      <w:hyperlink w:anchor="_Toc487135458" w:history="1">
        <w:r w:rsidRPr="000C6739">
          <w:rPr>
            <w:rStyle w:val="af0"/>
            <w:rFonts w:ascii="Arial Narrow" w:hAnsi="Arial Narrow"/>
            <w:noProof/>
            <w:sz w:val="24"/>
            <w:szCs w:val="24"/>
          </w:rPr>
          <w:t>Фигура 1 – Динамика на населението в община Черноочене, 2007-2016 г.</w:t>
        </w:r>
        <w:r w:rsidRPr="000C6739">
          <w:rPr>
            <w:rFonts w:ascii="Arial Narrow" w:hAnsi="Arial Narrow"/>
            <w:noProof/>
            <w:webHidden/>
            <w:sz w:val="24"/>
            <w:szCs w:val="24"/>
          </w:rPr>
          <w:tab/>
        </w:r>
        <w:r w:rsidRPr="000C6739">
          <w:rPr>
            <w:rFonts w:ascii="Arial Narrow" w:hAnsi="Arial Narrow"/>
            <w:noProof/>
            <w:webHidden/>
            <w:sz w:val="24"/>
            <w:szCs w:val="24"/>
          </w:rPr>
          <w:fldChar w:fldCharType="begin"/>
        </w:r>
        <w:r w:rsidRPr="000C6739">
          <w:rPr>
            <w:rFonts w:ascii="Arial Narrow" w:hAnsi="Arial Narrow"/>
            <w:noProof/>
            <w:webHidden/>
            <w:sz w:val="24"/>
            <w:szCs w:val="24"/>
          </w:rPr>
          <w:instrText xml:space="preserve"> PAGEREF _Toc487135458 \h </w:instrText>
        </w:r>
        <w:r w:rsidRPr="000C6739">
          <w:rPr>
            <w:rFonts w:ascii="Arial Narrow" w:hAnsi="Arial Narrow"/>
            <w:noProof/>
            <w:webHidden/>
            <w:sz w:val="24"/>
            <w:szCs w:val="24"/>
          </w:rPr>
        </w:r>
        <w:r w:rsidRPr="000C6739">
          <w:rPr>
            <w:rFonts w:ascii="Arial Narrow" w:hAnsi="Arial Narrow"/>
            <w:noProof/>
            <w:webHidden/>
            <w:sz w:val="24"/>
            <w:szCs w:val="24"/>
          </w:rPr>
          <w:fldChar w:fldCharType="separate"/>
        </w:r>
        <w:r w:rsidR="00E916E4">
          <w:rPr>
            <w:rFonts w:ascii="Arial Narrow" w:hAnsi="Arial Narrow"/>
            <w:noProof/>
            <w:webHidden/>
            <w:sz w:val="24"/>
            <w:szCs w:val="24"/>
          </w:rPr>
          <w:t>14</w:t>
        </w:r>
        <w:r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59" w:history="1">
        <w:r w:rsidR="00F21C2E" w:rsidRPr="000C6739">
          <w:rPr>
            <w:rStyle w:val="af0"/>
            <w:rFonts w:ascii="Arial Narrow" w:hAnsi="Arial Narrow"/>
            <w:noProof/>
            <w:sz w:val="24"/>
            <w:szCs w:val="24"/>
          </w:rPr>
          <w:t>Фигура 2 - Възрастова пирамида на населението в община Черноочене, към 31.12.2016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_Toc487135459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15</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60" w:history="1">
        <w:r w:rsidR="00F21C2E" w:rsidRPr="000C6739">
          <w:rPr>
            <w:rStyle w:val="af0"/>
            <w:rFonts w:ascii="Arial Narrow" w:hAnsi="Arial Narrow"/>
            <w:noProof/>
            <w:sz w:val="24"/>
            <w:szCs w:val="24"/>
          </w:rPr>
          <w:t>Фигура 3 - Възрастова пирамида на населението в община Черноочене, към 2011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_Toc487135460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16</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61" w:history="1">
        <w:r w:rsidR="00F21C2E" w:rsidRPr="000C6739">
          <w:rPr>
            <w:rStyle w:val="af0"/>
            <w:rFonts w:ascii="Arial Narrow" w:hAnsi="Arial Narrow"/>
            <w:noProof/>
            <w:sz w:val="24"/>
            <w:szCs w:val="24"/>
          </w:rPr>
          <w:t>Фигура 4 - Население на 7 и повече навършени години по степен на завършено образование, 2001 - 2011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_Toc487135461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17</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62" w:history="1">
        <w:r w:rsidR="00F21C2E" w:rsidRPr="000C6739">
          <w:rPr>
            <w:rStyle w:val="af0"/>
            <w:rFonts w:ascii="Arial Narrow" w:hAnsi="Arial Narrow"/>
            <w:noProof/>
            <w:sz w:val="24"/>
            <w:szCs w:val="24"/>
          </w:rPr>
          <w:t>Фигура 5 - Динамика на БВП на глава от населението в България, Южен централен район и област Кърджали, 2010-2015 г., в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_Toc487135462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19</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63" w:history="1">
        <w:r w:rsidR="00F21C2E" w:rsidRPr="000C6739">
          <w:rPr>
            <w:rStyle w:val="af0"/>
            <w:rFonts w:ascii="Arial Narrow" w:hAnsi="Arial Narrow"/>
            <w:noProof/>
            <w:sz w:val="24"/>
            <w:szCs w:val="24"/>
          </w:rPr>
          <w:t>Фигура 6 - Произведена продукция и ДМА на нефинансовите предприятия в община Черноочене, 2008 - 2012 г., в хил.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_Toc487135463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24</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64" w:history="1">
        <w:r w:rsidR="00F21C2E" w:rsidRPr="000C6739">
          <w:rPr>
            <w:rStyle w:val="af0"/>
            <w:rFonts w:ascii="Arial Narrow" w:hAnsi="Arial Narrow"/>
            <w:noProof/>
            <w:sz w:val="24"/>
            <w:szCs w:val="24"/>
          </w:rPr>
          <w:t>Фигура 7 - Основни икономически показатели на предприятията в сектор "Сел</w:t>
        </w:r>
        <w:r w:rsidR="001B628E" w:rsidRPr="000C6739">
          <w:rPr>
            <w:rStyle w:val="af0"/>
            <w:rFonts w:ascii="Arial Narrow" w:hAnsi="Arial Narrow"/>
            <w:noProof/>
            <w:sz w:val="24"/>
            <w:szCs w:val="24"/>
          </w:rPr>
          <w:t>с</w:t>
        </w:r>
        <w:r w:rsidR="00F21C2E" w:rsidRPr="000C6739">
          <w:rPr>
            <w:rStyle w:val="af0"/>
            <w:rFonts w:ascii="Arial Narrow" w:hAnsi="Arial Narrow"/>
            <w:noProof/>
            <w:sz w:val="24"/>
            <w:szCs w:val="24"/>
          </w:rPr>
          <w:t>ко, рибно и горско стопанство" в община Черноочене, 2010 - 2015 г., в хил.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_Toc487135464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25</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65" w:history="1">
        <w:r w:rsidR="00F21C2E" w:rsidRPr="000C6739">
          <w:rPr>
            <w:rStyle w:val="af0"/>
            <w:rFonts w:ascii="Arial Narrow" w:hAnsi="Arial Narrow"/>
            <w:noProof/>
            <w:sz w:val="24"/>
            <w:szCs w:val="24"/>
          </w:rPr>
          <w:t>Фигура 8 - Основни икономически показатели на предприятията в сектор "Преработваща промишленост" в община Черноочене, 2008 - 2015 г., в хил.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_Toc487135465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27</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66" w:history="1">
        <w:r w:rsidR="00F21C2E" w:rsidRPr="000C6739">
          <w:rPr>
            <w:rStyle w:val="af0"/>
            <w:rFonts w:ascii="Arial Narrow" w:hAnsi="Arial Narrow"/>
            <w:noProof/>
            <w:sz w:val="24"/>
            <w:szCs w:val="24"/>
          </w:rPr>
          <w:t>Фигура 9 - Основни икономически показатели на предприятията в икономическа дейност "Търговия, ремонт на автомобили и мотоциклети в община Черноочене, 2008 - 2015 г., в хил.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_Toc487135466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28</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67" w:history="1">
        <w:r w:rsidR="00F21C2E" w:rsidRPr="000C6739">
          <w:rPr>
            <w:rStyle w:val="af0"/>
            <w:rFonts w:ascii="Arial Narrow" w:hAnsi="Arial Narrow"/>
            <w:noProof/>
            <w:sz w:val="24"/>
            <w:szCs w:val="24"/>
          </w:rPr>
          <w:t>Фигура 10 - Основни икономически показатели на предприятията в икономическа дейност "Хотелиерство и ресторантьорство" в община Черноочене,</w:t>
        </w:r>
        <w:r w:rsidR="00F22E01" w:rsidRPr="000C6739">
          <w:rPr>
            <w:rStyle w:val="af0"/>
            <w:rFonts w:ascii="Arial Narrow" w:hAnsi="Arial Narrow"/>
            <w:noProof/>
            <w:sz w:val="24"/>
            <w:szCs w:val="24"/>
          </w:rPr>
          <w:t xml:space="preserve"> </w:t>
        </w:r>
        <w:r w:rsidR="00F21C2E" w:rsidRPr="000C6739">
          <w:rPr>
            <w:rStyle w:val="af0"/>
            <w:rFonts w:ascii="Arial Narrow" w:hAnsi="Arial Narrow"/>
            <w:noProof/>
            <w:sz w:val="24"/>
            <w:szCs w:val="24"/>
          </w:rPr>
          <w:t>2010 – 2015 г., в хил.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_Toc487135467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30</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68" w:history="1">
        <w:r w:rsidR="00F21C2E" w:rsidRPr="000C6739">
          <w:rPr>
            <w:rStyle w:val="af0"/>
            <w:rFonts w:ascii="Arial Narrow" w:hAnsi="Arial Narrow"/>
            <w:noProof/>
            <w:sz w:val="24"/>
            <w:szCs w:val="24"/>
          </w:rPr>
          <w:t>Фигура 11 - Принос на основните икономическите дейности в заетостта в община Черноочене, 2015 г., в %</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_Toc487135468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31</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69" w:history="1">
        <w:r w:rsidR="00F21C2E" w:rsidRPr="000C6739">
          <w:rPr>
            <w:rStyle w:val="af0"/>
            <w:rFonts w:ascii="Arial Narrow" w:hAnsi="Arial Narrow"/>
            <w:noProof/>
            <w:sz w:val="24"/>
            <w:szCs w:val="24"/>
          </w:rPr>
          <w:t>Фигура 12 – Динамика на промяна на средно годишно възнаграждение на наетите лица на трудово и служебно правоотношение в община Черноочене, 2007 - 2015 г., в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_Toc487135469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32</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r:id="rId9" w:anchor="_Toc487135470" w:history="1">
        <w:r w:rsidR="00F21C2E" w:rsidRPr="000C6739">
          <w:rPr>
            <w:rStyle w:val="af0"/>
            <w:rFonts w:ascii="Arial Narrow" w:hAnsi="Arial Narrow"/>
            <w:noProof/>
            <w:sz w:val="24"/>
            <w:szCs w:val="24"/>
          </w:rPr>
          <w:t>Фигура 13 – Динамика на коефициента на безработица в община Черноочене, 2010 - 2015 г., в %</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_Toc487135470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32</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71" w:history="1">
        <w:r w:rsidR="00F21C2E" w:rsidRPr="000C6739">
          <w:rPr>
            <w:rStyle w:val="af0"/>
            <w:rFonts w:ascii="Arial Narrow" w:hAnsi="Arial Narrow"/>
            <w:noProof/>
            <w:sz w:val="24"/>
            <w:szCs w:val="24"/>
          </w:rPr>
          <w:t>Фигура 14 – Разпределение на безработните лица по степен на образование, 2016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_Toc487135471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33</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72" w:history="1">
        <w:r w:rsidR="00F21C2E" w:rsidRPr="000C6739">
          <w:rPr>
            <w:rStyle w:val="af0"/>
            <w:rFonts w:ascii="Arial Narrow" w:hAnsi="Arial Narrow"/>
            <w:noProof/>
            <w:sz w:val="24"/>
            <w:szCs w:val="24"/>
          </w:rPr>
          <w:t>Фигура 15 – Динамика на децата и учениците посещаващи детските градини и училища на територията на община Черноочене, 2007-2015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_Toc487135472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35</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73" w:history="1">
        <w:r w:rsidR="00F21C2E" w:rsidRPr="000C6739">
          <w:rPr>
            <w:rStyle w:val="af0"/>
            <w:rFonts w:ascii="Arial Narrow" w:hAnsi="Arial Narrow"/>
            <w:bCs/>
            <w:noProof/>
            <w:sz w:val="24"/>
            <w:szCs w:val="24"/>
          </w:rPr>
          <w:t>Фигура 16 – Брой ученици в основни и средно общообразователни училища, 2010 - 2015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_Toc487135473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37</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r:id="rId10" w:anchor="_Toc487135474" w:history="1">
        <w:r w:rsidR="00F21C2E" w:rsidRPr="000C6739">
          <w:rPr>
            <w:rStyle w:val="af0"/>
            <w:rFonts w:ascii="Arial Narrow" w:hAnsi="Arial Narrow"/>
            <w:noProof/>
            <w:sz w:val="24"/>
            <w:szCs w:val="24"/>
          </w:rPr>
          <w:t>Фигура 17 - Прогноза за равнището на валежите в община Черноочене, по месеци в мм</w:t>
        </w:r>
        <w:r w:rsidR="006E3E1A" w:rsidRPr="000C6739">
          <w:rPr>
            <w:rStyle w:val="af0"/>
            <w:rFonts w:ascii="Arial Narrow" w:hAnsi="Arial Narrow"/>
            <w:noProof/>
            <w:sz w:val="24"/>
            <w:szCs w:val="24"/>
          </w:rPr>
          <w:t>.</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_Toc487135474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51</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w:anchor="_Toc487135475" w:history="1">
        <w:r w:rsidR="00F21C2E" w:rsidRPr="000C6739">
          <w:rPr>
            <w:rStyle w:val="af0"/>
            <w:rFonts w:ascii="Arial Narrow" w:hAnsi="Arial Narrow"/>
            <w:bCs/>
            <w:noProof/>
            <w:sz w:val="24"/>
            <w:szCs w:val="24"/>
          </w:rPr>
          <w:t>Фигура 18 – Динамика на бюджетните разходи, 2013-2016 г., лв.</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_Toc487135475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53</w:t>
        </w:r>
        <w:r w:rsidR="00F21C2E" w:rsidRPr="000C6739">
          <w:rPr>
            <w:rFonts w:ascii="Arial Narrow" w:hAnsi="Arial Narrow"/>
            <w:noProof/>
            <w:webHidden/>
            <w:sz w:val="24"/>
            <w:szCs w:val="24"/>
          </w:rPr>
          <w:fldChar w:fldCharType="end"/>
        </w:r>
      </w:hyperlink>
    </w:p>
    <w:p w:rsidR="00F21C2E" w:rsidRPr="000C6739" w:rsidRDefault="00B4648A" w:rsidP="00E81AE8">
      <w:pPr>
        <w:pStyle w:val="af7"/>
        <w:tabs>
          <w:tab w:val="right" w:leader="dot" w:pos="9350"/>
        </w:tabs>
        <w:spacing w:before="120" w:after="120" w:line="300" w:lineRule="exact"/>
        <w:rPr>
          <w:rFonts w:ascii="Arial Narrow" w:eastAsiaTheme="minorEastAsia" w:hAnsi="Arial Narrow"/>
          <w:noProof/>
          <w:sz w:val="24"/>
          <w:szCs w:val="24"/>
          <w:lang w:eastAsia="bg-BG"/>
        </w:rPr>
      </w:pPr>
      <w:hyperlink r:id="rId11" w:anchor="_Toc487135476" w:history="1">
        <w:r w:rsidR="00F21C2E" w:rsidRPr="000C6739">
          <w:rPr>
            <w:rStyle w:val="af0"/>
            <w:rFonts w:ascii="Arial Narrow" w:hAnsi="Arial Narrow"/>
            <w:bCs/>
            <w:noProof/>
            <w:sz w:val="24"/>
            <w:szCs w:val="24"/>
          </w:rPr>
          <w:t>Фигура 19 – Актуална стратегическа рамка за развитие на община Черноочене за периода 2017-2020 г.</w:t>
        </w:r>
        <w:r w:rsidR="00F21C2E" w:rsidRPr="000C6739">
          <w:rPr>
            <w:rFonts w:ascii="Arial Narrow" w:hAnsi="Arial Narrow"/>
            <w:noProof/>
            <w:webHidden/>
            <w:sz w:val="24"/>
            <w:szCs w:val="24"/>
          </w:rPr>
          <w:tab/>
        </w:r>
        <w:r w:rsidR="00F21C2E" w:rsidRPr="000C6739">
          <w:rPr>
            <w:rFonts w:ascii="Arial Narrow" w:hAnsi="Arial Narrow"/>
            <w:noProof/>
            <w:webHidden/>
            <w:sz w:val="24"/>
            <w:szCs w:val="24"/>
          </w:rPr>
          <w:fldChar w:fldCharType="begin"/>
        </w:r>
        <w:r w:rsidR="00F21C2E" w:rsidRPr="000C6739">
          <w:rPr>
            <w:rFonts w:ascii="Arial Narrow" w:hAnsi="Arial Narrow"/>
            <w:noProof/>
            <w:webHidden/>
            <w:sz w:val="24"/>
            <w:szCs w:val="24"/>
          </w:rPr>
          <w:instrText xml:space="preserve"> PAGEREF _Toc487135476 \h </w:instrText>
        </w:r>
        <w:r w:rsidR="00F21C2E" w:rsidRPr="000C6739">
          <w:rPr>
            <w:rFonts w:ascii="Arial Narrow" w:hAnsi="Arial Narrow"/>
            <w:noProof/>
            <w:webHidden/>
            <w:sz w:val="24"/>
            <w:szCs w:val="24"/>
          </w:rPr>
        </w:r>
        <w:r w:rsidR="00F21C2E" w:rsidRPr="000C6739">
          <w:rPr>
            <w:rFonts w:ascii="Arial Narrow" w:hAnsi="Arial Narrow"/>
            <w:noProof/>
            <w:webHidden/>
            <w:sz w:val="24"/>
            <w:szCs w:val="24"/>
          </w:rPr>
          <w:fldChar w:fldCharType="separate"/>
        </w:r>
        <w:r w:rsidR="00E916E4">
          <w:rPr>
            <w:rFonts w:ascii="Arial Narrow" w:hAnsi="Arial Narrow"/>
            <w:noProof/>
            <w:webHidden/>
            <w:sz w:val="24"/>
            <w:szCs w:val="24"/>
          </w:rPr>
          <w:t>57</w:t>
        </w:r>
        <w:r w:rsidR="00F21C2E" w:rsidRPr="000C6739">
          <w:rPr>
            <w:rFonts w:ascii="Arial Narrow" w:hAnsi="Arial Narrow"/>
            <w:noProof/>
            <w:webHidden/>
            <w:sz w:val="24"/>
            <w:szCs w:val="24"/>
          </w:rPr>
          <w:fldChar w:fldCharType="end"/>
        </w:r>
      </w:hyperlink>
    </w:p>
    <w:p w:rsidR="00F21C2E" w:rsidRDefault="00F21C2E">
      <w:pPr>
        <w:rPr>
          <w:rFonts w:ascii="Arial Narrow" w:eastAsiaTheme="majorEastAsia" w:hAnsi="Arial Narrow" w:cstheme="majorBidi"/>
          <w:b/>
          <w:bCs/>
          <w:color w:val="365F91" w:themeColor="accent1" w:themeShade="BF"/>
          <w:sz w:val="32"/>
          <w:szCs w:val="28"/>
        </w:rPr>
      </w:pPr>
      <w:r w:rsidRPr="000C6739">
        <w:rPr>
          <w:rFonts w:ascii="Arial Narrow" w:hAnsi="Arial Narrow"/>
          <w:sz w:val="24"/>
          <w:szCs w:val="24"/>
        </w:rPr>
        <w:fldChar w:fldCharType="end"/>
      </w:r>
      <w:r w:rsidRPr="000C6739">
        <w:rPr>
          <w:rFonts w:ascii="Arial Narrow" w:hAnsi="Arial Narrow"/>
          <w:sz w:val="24"/>
          <w:szCs w:val="24"/>
        </w:rPr>
        <w:br w:type="page"/>
      </w:r>
    </w:p>
    <w:p w:rsidR="0006636E" w:rsidRDefault="0006636E" w:rsidP="00DD3363">
      <w:pPr>
        <w:pStyle w:val="1"/>
        <w:numPr>
          <w:ilvl w:val="0"/>
          <w:numId w:val="6"/>
        </w:numPr>
        <w:rPr>
          <w:rFonts w:ascii="Arial Narrow" w:hAnsi="Arial Narrow"/>
          <w:sz w:val="32"/>
        </w:rPr>
      </w:pPr>
      <w:bookmarkStart w:id="2" w:name="_Toc487135694"/>
      <w:r w:rsidRPr="0006636E">
        <w:rPr>
          <w:rFonts w:ascii="Arial Narrow" w:hAnsi="Arial Narrow"/>
          <w:sz w:val="32"/>
        </w:rPr>
        <w:lastRenderedPageBreak/>
        <w:t>Въведение</w:t>
      </w:r>
      <w:bookmarkEnd w:id="2"/>
    </w:p>
    <w:p w:rsidR="0006636E" w:rsidRPr="0006636E" w:rsidRDefault="0006636E" w:rsidP="00E51084">
      <w:pPr>
        <w:spacing w:before="120" w:after="120" w:line="320" w:lineRule="exact"/>
        <w:ind w:firstLine="708"/>
        <w:jc w:val="both"/>
        <w:rPr>
          <w:rFonts w:ascii="Arial Narrow" w:eastAsia="Cambria" w:hAnsi="Arial Narrow" w:cs="Times New Roman"/>
          <w:kern w:val="20"/>
          <w:sz w:val="24"/>
          <w:szCs w:val="24"/>
          <w:lang w:eastAsia="ja-JP"/>
        </w:rPr>
      </w:pPr>
      <w:r w:rsidRPr="0006636E">
        <w:rPr>
          <w:rFonts w:ascii="Arial Narrow" w:eastAsia="Cambria" w:hAnsi="Arial Narrow" w:cs="Times New Roman"/>
          <w:kern w:val="20"/>
          <w:sz w:val="24"/>
          <w:szCs w:val="24"/>
          <w:lang w:eastAsia="ja-JP"/>
        </w:rPr>
        <w:t>Общинският план за развитие разглежда въпроси в различни мащаби, осигурявайки интегрирана посока на развитие на територията и различните местни общности на територията на община Черноочене. Като стратегически документ</w:t>
      </w:r>
      <w:r w:rsidR="005A47D1" w:rsidRPr="00965367">
        <w:rPr>
          <w:rFonts w:ascii="Arial Narrow" w:eastAsia="Cambria" w:hAnsi="Arial Narrow" w:cs="Times New Roman"/>
          <w:kern w:val="20"/>
          <w:sz w:val="24"/>
          <w:szCs w:val="24"/>
          <w:lang w:eastAsia="ja-JP"/>
        </w:rPr>
        <w:t>,</w:t>
      </w:r>
      <w:r w:rsidRPr="0006636E">
        <w:rPr>
          <w:rFonts w:ascii="Arial Narrow" w:eastAsia="Cambria" w:hAnsi="Arial Narrow" w:cs="Times New Roman"/>
          <w:kern w:val="20"/>
          <w:sz w:val="24"/>
          <w:szCs w:val="24"/>
          <w:lang w:eastAsia="ja-JP"/>
        </w:rPr>
        <w:t xml:space="preserve"> обвързва сравнителните предимства и потенциал за развитие на местно ниво с ясно дефинирана визия, цели и приоритети за постигане на стратегически цели, свързани общо от стремежа към по-висок жизнен стандарт на хората в общината и устойчивото развитие. </w:t>
      </w:r>
      <w:r w:rsidR="00965367" w:rsidRPr="00965367">
        <w:rPr>
          <w:rFonts w:ascii="Arial Narrow" w:eastAsia="Cambria" w:hAnsi="Arial Narrow" w:cs="Times New Roman"/>
          <w:kern w:val="20"/>
          <w:sz w:val="24"/>
          <w:szCs w:val="24"/>
          <w:lang w:eastAsia="ja-JP"/>
        </w:rPr>
        <w:t>Основното предназначение на Плана за развитие е да постави основата за развитие на местни инициативи и намерения и да очертае конкретна политика за решаване на приоритетните за общината проблеми и задачи. С това се обоснова стремежът и усилията на ръководството на община Черноочене да използва наличните ресурси и даденост по ефективен и ефикасен начин, за да осигури по-високият просперитет и условия за реализация на жителите на местната общност.</w:t>
      </w:r>
    </w:p>
    <w:p w:rsidR="005A47D1" w:rsidRPr="00965367" w:rsidRDefault="005A47D1" w:rsidP="00E51084">
      <w:pPr>
        <w:spacing w:before="120" w:after="120" w:line="320" w:lineRule="exact"/>
        <w:ind w:firstLine="708"/>
        <w:jc w:val="both"/>
        <w:rPr>
          <w:rFonts w:ascii="Arial Narrow" w:eastAsia="Cambria" w:hAnsi="Arial Narrow" w:cs="Times New Roman"/>
          <w:kern w:val="20"/>
          <w:sz w:val="24"/>
          <w:szCs w:val="24"/>
          <w:lang w:eastAsia="ja-JP"/>
        </w:rPr>
      </w:pPr>
      <w:r w:rsidRPr="00965367">
        <w:rPr>
          <w:rFonts w:ascii="Arial Narrow" w:eastAsia="Cambria" w:hAnsi="Arial Narrow" w:cs="Times New Roman"/>
          <w:kern w:val="20"/>
          <w:sz w:val="24"/>
          <w:szCs w:val="24"/>
          <w:lang w:eastAsia="ja-JP"/>
        </w:rPr>
        <w:t>Основанията за разработване на стратегическия документ са конкретните разпоредби на чл. 13, ал. 1 на Закона за регионално развитие (ЗРР), в който се подчертава, че план</w:t>
      </w:r>
      <w:r w:rsidR="00721EF3">
        <w:rPr>
          <w:rFonts w:ascii="Arial Narrow" w:eastAsia="Cambria" w:hAnsi="Arial Narrow" w:cs="Times New Roman"/>
          <w:kern w:val="20"/>
          <w:sz w:val="24"/>
          <w:szCs w:val="24"/>
          <w:lang w:eastAsia="ja-JP"/>
        </w:rPr>
        <w:t>ът определя средносрочните цели</w:t>
      </w:r>
      <w:r w:rsidRPr="00965367">
        <w:rPr>
          <w:rFonts w:ascii="Arial Narrow" w:eastAsia="Cambria" w:hAnsi="Arial Narrow" w:cs="Times New Roman"/>
          <w:kern w:val="20"/>
          <w:sz w:val="24"/>
          <w:szCs w:val="24"/>
          <w:lang w:eastAsia="ja-JP"/>
        </w:rPr>
        <w:t xml:space="preserve"> и приоритети за развитие на община Черноочене в съответствие с областната стратегия.</w:t>
      </w:r>
      <w:r w:rsidRPr="00965367">
        <w:rPr>
          <w:rFonts w:ascii="Arial Narrow" w:hAnsi="Arial Narrow"/>
          <w:sz w:val="24"/>
          <w:szCs w:val="24"/>
        </w:rPr>
        <w:t xml:space="preserve"> </w:t>
      </w:r>
      <w:r w:rsidRPr="00965367">
        <w:rPr>
          <w:rFonts w:ascii="Arial Narrow" w:eastAsia="Cambria" w:hAnsi="Arial Narrow" w:cs="Times New Roman"/>
          <w:kern w:val="20"/>
          <w:sz w:val="24"/>
          <w:szCs w:val="24"/>
          <w:lang w:eastAsia="ja-JP"/>
        </w:rPr>
        <w:t>Законодателната рамка въвежда задължително изискване за съгласуваност на ОПР с основните стратегически документи на европейско, национално и областно ниво.</w:t>
      </w:r>
    </w:p>
    <w:p w:rsidR="005A47D1" w:rsidRPr="005A47D1" w:rsidRDefault="005A47D1" w:rsidP="00E51084">
      <w:pPr>
        <w:spacing w:before="120" w:after="120" w:line="320" w:lineRule="exact"/>
        <w:ind w:firstLine="360"/>
        <w:jc w:val="both"/>
        <w:rPr>
          <w:rFonts w:ascii="Arial Narrow" w:eastAsia="Cambria" w:hAnsi="Arial Narrow" w:cs="Times New Roman"/>
          <w:kern w:val="20"/>
          <w:sz w:val="24"/>
          <w:szCs w:val="24"/>
          <w:lang w:eastAsia="ja-JP"/>
        </w:rPr>
      </w:pPr>
      <w:r w:rsidRPr="005A47D1">
        <w:rPr>
          <w:rFonts w:ascii="Arial Narrow" w:eastAsia="Cambria" w:hAnsi="Arial Narrow" w:cs="Times New Roman"/>
          <w:kern w:val="20"/>
          <w:sz w:val="24"/>
          <w:szCs w:val="24"/>
          <w:lang w:eastAsia="ja-JP"/>
        </w:rPr>
        <w:t>Общинският план за развитие на община Черноочене е съобразен със следните насоки и изисквания:</w:t>
      </w:r>
    </w:p>
    <w:p w:rsidR="005A47D1" w:rsidRPr="005A47D1" w:rsidRDefault="005A47D1" w:rsidP="00E51084">
      <w:pPr>
        <w:numPr>
          <w:ilvl w:val="0"/>
          <w:numId w:val="1"/>
        </w:numPr>
        <w:spacing w:before="120" w:after="120" w:line="320" w:lineRule="exact"/>
        <w:ind w:left="1134"/>
        <w:contextualSpacing/>
        <w:jc w:val="both"/>
        <w:rPr>
          <w:rFonts w:ascii="Arial Narrow" w:eastAsia="Cambria" w:hAnsi="Arial Narrow" w:cs="Times New Roman"/>
          <w:kern w:val="20"/>
          <w:sz w:val="24"/>
          <w:szCs w:val="24"/>
          <w:lang w:eastAsia="ja-JP"/>
        </w:rPr>
      </w:pPr>
      <w:r w:rsidRPr="005A47D1">
        <w:rPr>
          <w:rFonts w:ascii="Arial Narrow" w:eastAsia="Cambria" w:hAnsi="Arial Narrow" w:cs="Times New Roman"/>
          <w:kern w:val="20"/>
          <w:sz w:val="24"/>
          <w:szCs w:val="24"/>
          <w:lang w:eastAsia="ja-JP"/>
        </w:rPr>
        <w:t xml:space="preserve">Съответствие на плана с принципите и правилата за прилагане на структурните инструменти в областта </w:t>
      </w:r>
      <w:r w:rsidR="000341A1">
        <w:rPr>
          <w:rFonts w:ascii="Arial Narrow" w:eastAsia="Cambria" w:hAnsi="Arial Narrow" w:cs="Times New Roman"/>
          <w:kern w:val="20"/>
          <w:sz w:val="24"/>
          <w:szCs w:val="24"/>
          <w:lang w:eastAsia="ja-JP"/>
        </w:rPr>
        <w:t>на регионалната политика на ЕС;</w:t>
      </w:r>
    </w:p>
    <w:p w:rsidR="005A47D1" w:rsidRPr="005A47D1" w:rsidRDefault="005A47D1" w:rsidP="00E51084">
      <w:pPr>
        <w:numPr>
          <w:ilvl w:val="0"/>
          <w:numId w:val="1"/>
        </w:numPr>
        <w:spacing w:before="120" w:after="120" w:line="320" w:lineRule="exact"/>
        <w:ind w:left="1134"/>
        <w:contextualSpacing/>
        <w:jc w:val="both"/>
        <w:rPr>
          <w:rFonts w:ascii="Arial Narrow" w:eastAsia="Cambria" w:hAnsi="Arial Narrow" w:cs="Times New Roman"/>
          <w:kern w:val="20"/>
          <w:sz w:val="24"/>
          <w:szCs w:val="24"/>
          <w:lang w:eastAsia="ja-JP"/>
        </w:rPr>
      </w:pPr>
      <w:r w:rsidRPr="005A47D1">
        <w:rPr>
          <w:rFonts w:ascii="Arial Narrow" w:eastAsia="Cambria" w:hAnsi="Arial Narrow" w:cs="Times New Roman"/>
          <w:kern w:val="20"/>
          <w:sz w:val="24"/>
          <w:szCs w:val="24"/>
          <w:lang w:eastAsia="ja-JP"/>
        </w:rPr>
        <w:t>Координация и съгласуваност с европейските, националните и местните политики за конкуренция, опазване и подобряване на околна</w:t>
      </w:r>
      <w:r w:rsidR="000341A1">
        <w:rPr>
          <w:rFonts w:ascii="Arial Narrow" w:eastAsia="Cambria" w:hAnsi="Arial Narrow" w:cs="Times New Roman"/>
          <w:kern w:val="20"/>
          <w:sz w:val="24"/>
          <w:szCs w:val="24"/>
          <w:lang w:eastAsia="ja-JP"/>
        </w:rPr>
        <w:t>та среда и равните възможности;</w:t>
      </w:r>
    </w:p>
    <w:p w:rsidR="005A47D1" w:rsidRPr="005A47D1" w:rsidRDefault="005A47D1" w:rsidP="00E51084">
      <w:pPr>
        <w:numPr>
          <w:ilvl w:val="0"/>
          <w:numId w:val="1"/>
        </w:numPr>
        <w:spacing w:before="120" w:after="120" w:line="320" w:lineRule="exact"/>
        <w:ind w:left="1134"/>
        <w:contextualSpacing/>
        <w:jc w:val="both"/>
        <w:rPr>
          <w:rFonts w:ascii="Arial Narrow" w:eastAsia="Cambria" w:hAnsi="Arial Narrow" w:cs="Times New Roman"/>
          <w:kern w:val="20"/>
          <w:sz w:val="24"/>
          <w:szCs w:val="24"/>
          <w:lang w:eastAsia="ja-JP"/>
        </w:rPr>
      </w:pPr>
      <w:r w:rsidRPr="005A47D1">
        <w:rPr>
          <w:rFonts w:ascii="Arial Narrow" w:eastAsia="Cambria" w:hAnsi="Arial Narrow" w:cs="Times New Roman"/>
          <w:kern w:val="20"/>
          <w:sz w:val="24"/>
          <w:szCs w:val="24"/>
          <w:lang w:eastAsia="ja-JP"/>
        </w:rPr>
        <w:t>Осигуряване на информация и публичност на процесите на планиране и програмиране, финансиране, изпълнение, наблюдение и оценка в областта на интегриранот</w:t>
      </w:r>
      <w:r w:rsidR="000341A1">
        <w:rPr>
          <w:rFonts w:ascii="Arial Narrow" w:eastAsia="Cambria" w:hAnsi="Arial Narrow" w:cs="Times New Roman"/>
          <w:kern w:val="20"/>
          <w:sz w:val="24"/>
          <w:szCs w:val="24"/>
          <w:lang w:eastAsia="ja-JP"/>
        </w:rPr>
        <w:t>о регионално и местно развитие;</w:t>
      </w:r>
    </w:p>
    <w:p w:rsidR="005A47D1" w:rsidRPr="005A47D1" w:rsidRDefault="005A47D1" w:rsidP="00E51084">
      <w:pPr>
        <w:numPr>
          <w:ilvl w:val="0"/>
          <w:numId w:val="1"/>
        </w:numPr>
        <w:spacing w:before="120" w:after="120" w:line="320" w:lineRule="exact"/>
        <w:ind w:left="1134"/>
        <w:contextualSpacing/>
        <w:jc w:val="both"/>
        <w:rPr>
          <w:rFonts w:ascii="Arial Narrow" w:eastAsia="Cambria" w:hAnsi="Arial Narrow" w:cs="Times New Roman"/>
          <w:kern w:val="20"/>
          <w:sz w:val="24"/>
          <w:szCs w:val="24"/>
          <w:lang w:eastAsia="ja-JP"/>
        </w:rPr>
      </w:pPr>
      <w:r w:rsidRPr="005A47D1">
        <w:rPr>
          <w:rFonts w:ascii="Arial Narrow" w:eastAsia="Cambria" w:hAnsi="Arial Narrow" w:cs="Times New Roman"/>
          <w:kern w:val="20"/>
          <w:sz w:val="24"/>
          <w:szCs w:val="24"/>
          <w:lang w:eastAsia="ja-JP"/>
        </w:rPr>
        <w:t>Методологическите работни документи на ЕК за използване на инд</w:t>
      </w:r>
      <w:r w:rsidR="000341A1">
        <w:rPr>
          <w:rFonts w:ascii="Arial Narrow" w:eastAsia="Cambria" w:hAnsi="Arial Narrow" w:cs="Times New Roman"/>
          <w:kern w:val="20"/>
          <w:sz w:val="24"/>
          <w:szCs w:val="24"/>
          <w:lang w:eastAsia="ja-JP"/>
        </w:rPr>
        <w:t>икатори и извършване на оценки;</w:t>
      </w:r>
    </w:p>
    <w:p w:rsidR="005A47D1" w:rsidRPr="005A47D1" w:rsidRDefault="005A47D1" w:rsidP="00E51084">
      <w:pPr>
        <w:numPr>
          <w:ilvl w:val="0"/>
          <w:numId w:val="1"/>
        </w:numPr>
        <w:spacing w:before="120" w:after="120" w:line="320" w:lineRule="exact"/>
        <w:ind w:left="1134"/>
        <w:contextualSpacing/>
        <w:jc w:val="both"/>
        <w:rPr>
          <w:rFonts w:ascii="Arial Narrow" w:eastAsia="Cambria" w:hAnsi="Arial Narrow" w:cs="Times New Roman"/>
          <w:kern w:val="20"/>
          <w:sz w:val="24"/>
          <w:szCs w:val="24"/>
          <w:lang w:eastAsia="ja-JP"/>
        </w:rPr>
      </w:pPr>
      <w:r w:rsidRPr="005A47D1">
        <w:rPr>
          <w:rFonts w:ascii="Arial Narrow" w:eastAsia="Cambria" w:hAnsi="Arial Narrow" w:cs="Times New Roman"/>
          <w:kern w:val="20"/>
          <w:sz w:val="24"/>
          <w:szCs w:val="24"/>
          <w:lang w:eastAsia="ja-JP"/>
        </w:rPr>
        <w:t>Спазването на принципа на съфинансиране и допълняемост на местните собствени финансови ресурси за развитие със средства от държавния бюджет, фондовете на ЕС и дру</w:t>
      </w:r>
      <w:r w:rsidR="000341A1">
        <w:rPr>
          <w:rFonts w:ascii="Arial Narrow" w:eastAsia="Cambria" w:hAnsi="Arial Narrow" w:cs="Times New Roman"/>
          <w:kern w:val="20"/>
          <w:sz w:val="24"/>
          <w:szCs w:val="24"/>
          <w:lang w:eastAsia="ja-JP"/>
        </w:rPr>
        <w:t>ги публични и частни източници.</w:t>
      </w:r>
    </w:p>
    <w:p w:rsidR="00A26243" w:rsidRDefault="00965367" w:rsidP="00E51084">
      <w:pPr>
        <w:spacing w:before="120" w:after="120" w:line="320" w:lineRule="exact"/>
        <w:ind w:firstLine="708"/>
        <w:jc w:val="both"/>
        <w:rPr>
          <w:rFonts w:ascii="Arial Narrow" w:hAnsi="Arial Narrow"/>
          <w:sz w:val="24"/>
          <w:szCs w:val="24"/>
        </w:rPr>
      </w:pPr>
      <w:r w:rsidRPr="00965367">
        <w:rPr>
          <w:rFonts w:ascii="Arial Narrow" w:hAnsi="Arial Narrow"/>
          <w:sz w:val="24"/>
          <w:szCs w:val="24"/>
        </w:rPr>
        <w:t xml:space="preserve">След приемането на </w:t>
      </w:r>
      <w:r>
        <w:rPr>
          <w:rFonts w:ascii="Arial Narrow" w:hAnsi="Arial Narrow"/>
          <w:sz w:val="24"/>
          <w:szCs w:val="24"/>
        </w:rPr>
        <w:t>Общинския план</w:t>
      </w:r>
      <w:r w:rsidRPr="00965367">
        <w:rPr>
          <w:rFonts w:ascii="Arial Narrow" w:hAnsi="Arial Narrow"/>
          <w:sz w:val="24"/>
          <w:szCs w:val="24"/>
        </w:rPr>
        <w:t xml:space="preserve"> за развитие</w:t>
      </w:r>
      <w:r>
        <w:rPr>
          <w:rFonts w:ascii="Arial Narrow" w:hAnsi="Arial Narrow"/>
          <w:sz w:val="24"/>
          <w:szCs w:val="24"/>
        </w:rPr>
        <w:t xml:space="preserve"> на общината на община Черноочене 2014</w:t>
      </w:r>
      <w:r w:rsidR="00721EF3">
        <w:rPr>
          <w:rFonts w:ascii="Arial Narrow" w:hAnsi="Arial Narrow"/>
          <w:sz w:val="24"/>
          <w:szCs w:val="24"/>
        </w:rPr>
        <w:t xml:space="preserve"> </w:t>
      </w:r>
      <w:r>
        <w:rPr>
          <w:rFonts w:ascii="Arial Narrow" w:hAnsi="Arial Narrow"/>
          <w:sz w:val="24"/>
          <w:szCs w:val="24"/>
        </w:rPr>
        <w:t>-</w:t>
      </w:r>
      <w:r w:rsidR="00721EF3">
        <w:rPr>
          <w:rFonts w:ascii="Arial Narrow" w:hAnsi="Arial Narrow"/>
          <w:sz w:val="24"/>
          <w:szCs w:val="24"/>
        </w:rPr>
        <w:t xml:space="preserve"> </w:t>
      </w:r>
      <w:r>
        <w:rPr>
          <w:rFonts w:ascii="Arial Narrow" w:hAnsi="Arial Narrow"/>
          <w:sz w:val="24"/>
          <w:szCs w:val="24"/>
        </w:rPr>
        <w:t>2020 (ОПР), настъпиха изменения във вътрешната и външната социално – икономическа среда.</w:t>
      </w:r>
    </w:p>
    <w:p w:rsidR="002A617D" w:rsidRPr="002A617D" w:rsidRDefault="00965367" w:rsidP="00E51084">
      <w:pPr>
        <w:spacing w:before="120" w:after="120" w:line="320" w:lineRule="exact"/>
        <w:ind w:firstLine="360"/>
        <w:jc w:val="both"/>
        <w:rPr>
          <w:rFonts w:ascii="Arial Narrow" w:hAnsi="Arial Narrow"/>
          <w:sz w:val="24"/>
          <w:szCs w:val="24"/>
        </w:rPr>
      </w:pPr>
      <w:r>
        <w:rPr>
          <w:rFonts w:ascii="Arial Narrow" w:hAnsi="Arial Narrow"/>
          <w:sz w:val="24"/>
          <w:szCs w:val="24"/>
        </w:rPr>
        <w:t>Настоящата актуализация на плана за развитие е разработена за остатъка от периода на неговото действие – 2017</w:t>
      </w:r>
      <w:r w:rsidR="00721EF3">
        <w:rPr>
          <w:rFonts w:ascii="Arial Narrow" w:hAnsi="Arial Narrow"/>
          <w:sz w:val="24"/>
          <w:szCs w:val="24"/>
        </w:rPr>
        <w:t xml:space="preserve"> </w:t>
      </w:r>
      <w:r>
        <w:rPr>
          <w:rFonts w:ascii="Arial Narrow" w:hAnsi="Arial Narrow"/>
          <w:sz w:val="24"/>
          <w:szCs w:val="24"/>
        </w:rPr>
        <w:t>-</w:t>
      </w:r>
      <w:r w:rsidR="00721EF3">
        <w:rPr>
          <w:rFonts w:ascii="Arial Narrow" w:hAnsi="Arial Narrow"/>
          <w:sz w:val="24"/>
          <w:szCs w:val="24"/>
        </w:rPr>
        <w:t xml:space="preserve"> </w:t>
      </w:r>
      <w:r>
        <w:rPr>
          <w:rFonts w:ascii="Arial Narrow" w:hAnsi="Arial Narrow"/>
          <w:sz w:val="24"/>
          <w:szCs w:val="24"/>
        </w:rPr>
        <w:t>2020 г. Съгласно чл. 38 от Правилника за прилагане на закона за регионално развитие</w:t>
      </w:r>
      <w:r w:rsidR="002A617D">
        <w:rPr>
          <w:rFonts w:ascii="Arial Narrow" w:hAnsi="Arial Narrow"/>
          <w:sz w:val="24"/>
          <w:szCs w:val="24"/>
        </w:rPr>
        <w:t xml:space="preserve"> (ППЗРР), </w:t>
      </w:r>
      <w:r w:rsidR="002A617D" w:rsidRPr="002A617D">
        <w:rPr>
          <w:rFonts w:ascii="Arial Narrow" w:hAnsi="Arial Narrow"/>
          <w:sz w:val="24"/>
          <w:szCs w:val="24"/>
        </w:rPr>
        <w:t>актуализацията се извършва при</w:t>
      </w:r>
      <w:r w:rsidR="002A617D">
        <w:rPr>
          <w:rFonts w:ascii="Arial Narrow" w:hAnsi="Arial Narrow"/>
          <w:sz w:val="24"/>
          <w:szCs w:val="24"/>
        </w:rPr>
        <w:t xml:space="preserve"> настъпване на следните условия</w:t>
      </w:r>
      <w:r w:rsidR="002A617D" w:rsidRPr="002A617D">
        <w:rPr>
          <w:rFonts w:ascii="Arial Narrow" w:hAnsi="Arial Narrow"/>
          <w:sz w:val="24"/>
          <w:szCs w:val="24"/>
        </w:rPr>
        <w:t>:</w:t>
      </w:r>
    </w:p>
    <w:p w:rsidR="002A617D" w:rsidRPr="002A617D" w:rsidRDefault="002A617D" w:rsidP="00DD3363">
      <w:pPr>
        <w:pStyle w:val="aa"/>
        <w:numPr>
          <w:ilvl w:val="0"/>
          <w:numId w:val="2"/>
        </w:numPr>
        <w:spacing w:before="120" w:after="120" w:line="320" w:lineRule="exact"/>
        <w:jc w:val="both"/>
        <w:rPr>
          <w:rFonts w:ascii="Arial Narrow" w:hAnsi="Arial Narrow"/>
          <w:sz w:val="24"/>
          <w:szCs w:val="24"/>
        </w:rPr>
      </w:pPr>
      <w:r w:rsidRPr="002A617D">
        <w:rPr>
          <w:rFonts w:ascii="Arial Narrow" w:hAnsi="Arial Narrow"/>
          <w:sz w:val="24"/>
          <w:szCs w:val="24"/>
        </w:rPr>
        <w:t>при съществени промени на икономическите и</w:t>
      </w:r>
      <w:r w:rsidR="000341A1">
        <w:rPr>
          <w:rFonts w:ascii="Arial Narrow" w:hAnsi="Arial Narrow"/>
          <w:sz w:val="24"/>
          <w:szCs w:val="24"/>
        </w:rPr>
        <w:t xml:space="preserve"> социалните условия в общината;</w:t>
      </w:r>
    </w:p>
    <w:p w:rsidR="002A617D" w:rsidRPr="002A617D" w:rsidRDefault="002A617D" w:rsidP="00DD3363">
      <w:pPr>
        <w:pStyle w:val="aa"/>
        <w:numPr>
          <w:ilvl w:val="0"/>
          <w:numId w:val="2"/>
        </w:numPr>
        <w:spacing w:before="120" w:after="120" w:line="320" w:lineRule="exact"/>
        <w:jc w:val="both"/>
        <w:rPr>
          <w:rFonts w:ascii="Arial Narrow" w:hAnsi="Arial Narrow"/>
          <w:sz w:val="24"/>
          <w:szCs w:val="24"/>
        </w:rPr>
      </w:pPr>
      <w:r w:rsidRPr="002A617D">
        <w:rPr>
          <w:rFonts w:ascii="Arial Narrow" w:hAnsi="Arial Narrow"/>
          <w:sz w:val="24"/>
          <w:szCs w:val="24"/>
        </w:rPr>
        <w:lastRenderedPageBreak/>
        <w:t>в съответствие с актуализирания документ за изпълнение на об</w:t>
      </w:r>
      <w:r w:rsidR="000341A1">
        <w:rPr>
          <w:rFonts w:ascii="Arial Narrow" w:hAnsi="Arial Narrow"/>
          <w:sz w:val="24"/>
          <w:szCs w:val="24"/>
        </w:rPr>
        <w:t>ластната стратегия за развитие;</w:t>
      </w:r>
    </w:p>
    <w:p w:rsidR="002A617D" w:rsidRPr="002A617D" w:rsidRDefault="002A617D" w:rsidP="00DD3363">
      <w:pPr>
        <w:pStyle w:val="aa"/>
        <w:numPr>
          <w:ilvl w:val="0"/>
          <w:numId w:val="2"/>
        </w:numPr>
        <w:spacing w:before="120" w:after="120" w:line="320" w:lineRule="exact"/>
        <w:jc w:val="both"/>
        <w:rPr>
          <w:rFonts w:ascii="Arial Narrow" w:hAnsi="Arial Narrow"/>
          <w:sz w:val="24"/>
          <w:szCs w:val="24"/>
        </w:rPr>
      </w:pPr>
      <w:r w:rsidRPr="002A617D">
        <w:rPr>
          <w:rFonts w:ascii="Arial Narrow" w:hAnsi="Arial Narrow"/>
          <w:sz w:val="24"/>
          <w:szCs w:val="24"/>
        </w:rPr>
        <w:t>в резултат на промени в свързаното национално законодателство или в законодателството на ЕС;</w:t>
      </w:r>
    </w:p>
    <w:p w:rsidR="002A617D" w:rsidRPr="002A617D" w:rsidRDefault="002A617D" w:rsidP="00DD3363">
      <w:pPr>
        <w:pStyle w:val="aa"/>
        <w:numPr>
          <w:ilvl w:val="0"/>
          <w:numId w:val="2"/>
        </w:numPr>
        <w:spacing w:before="120" w:after="120" w:line="320" w:lineRule="exact"/>
        <w:jc w:val="both"/>
        <w:rPr>
          <w:rFonts w:ascii="Arial Narrow" w:hAnsi="Arial Narrow"/>
          <w:sz w:val="24"/>
          <w:szCs w:val="24"/>
        </w:rPr>
      </w:pPr>
      <w:r w:rsidRPr="002A617D">
        <w:rPr>
          <w:rFonts w:ascii="Arial Narrow" w:hAnsi="Arial Narrow"/>
          <w:sz w:val="24"/>
          <w:szCs w:val="24"/>
        </w:rPr>
        <w:t>при съществени промени в секторни стратегии и програми, влияещи върху изпълнението на общинския план за развитие;</w:t>
      </w:r>
    </w:p>
    <w:p w:rsidR="00965367" w:rsidRDefault="002A617D" w:rsidP="00DD3363">
      <w:pPr>
        <w:pStyle w:val="aa"/>
        <w:numPr>
          <w:ilvl w:val="0"/>
          <w:numId w:val="2"/>
        </w:numPr>
        <w:spacing w:before="120" w:after="120" w:line="320" w:lineRule="exact"/>
        <w:jc w:val="both"/>
        <w:rPr>
          <w:rFonts w:ascii="Arial Narrow" w:hAnsi="Arial Narrow"/>
          <w:sz w:val="24"/>
          <w:szCs w:val="24"/>
        </w:rPr>
      </w:pPr>
      <w:r w:rsidRPr="002A617D">
        <w:rPr>
          <w:rFonts w:ascii="Arial Narrow" w:hAnsi="Arial Narrow"/>
          <w:sz w:val="24"/>
          <w:szCs w:val="24"/>
        </w:rPr>
        <w:t>на основата на резултатите от междинната оценка.</w:t>
      </w:r>
    </w:p>
    <w:p w:rsidR="002A617D" w:rsidRDefault="002A617D"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sidRPr="002A617D">
        <w:rPr>
          <w:rFonts w:ascii="Arial Narrow" w:eastAsia="Cambria" w:hAnsi="Arial Narrow" w:cs="Microsoft Sans Serif"/>
          <w:sz w:val="24"/>
          <w:szCs w:val="24"/>
          <w:lang w:eastAsia="ja-JP"/>
        </w:rPr>
        <w:t>За ефективното и ефикасното изпълнение на общинския план за развитие програмата за неговата реализация може да се актуализира при необходимост с решение на общинския съвет по предложение на кмета на общината.</w:t>
      </w:r>
    </w:p>
    <w:p w:rsidR="002A617D" w:rsidRDefault="002A617D"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Pr>
          <w:rFonts w:ascii="Arial Narrow" w:eastAsia="Cambria" w:hAnsi="Arial Narrow" w:cs="Microsoft Sans Serif"/>
          <w:sz w:val="24"/>
          <w:szCs w:val="24"/>
          <w:lang w:eastAsia="ja-JP"/>
        </w:rPr>
        <w:t>Основната причина за изготвянето на настоящия документ са препоръките дадени в доклада за извършване на междинна оценка на ОПР на община Черноочене за периода 2014</w:t>
      </w:r>
      <w:r w:rsidR="00721EF3">
        <w:rPr>
          <w:rFonts w:ascii="Arial Narrow" w:eastAsia="Cambria" w:hAnsi="Arial Narrow" w:cs="Microsoft Sans Serif"/>
          <w:sz w:val="24"/>
          <w:szCs w:val="24"/>
          <w:lang w:eastAsia="ja-JP"/>
        </w:rPr>
        <w:t xml:space="preserve"> </w:t>
      </w:r>
      <w:r>
        <w:rPr>
          <w:rFonts w:ascii="Arial Narrow" w:eastAsia="Cambria" w:hAnsi="Arial Narrow" w:cs="Microsoft Sans Serif"/>
          <w:sz w:val="24"/>
          <w:szCs w:val="24"/>
          <w:lang w:eastAsia="ja-JP"/>
        </w:rPr>
        <w:t>-</w:t>
      </w:r>
      <w:r w:rsidR="00721EF3">
        <w:rPr>
          <w:rFonts w:ascii="Arial Narrow" w:eastAsia="Cambria" w:hAnsi="Arial Narrow" w:cs="Microsoft Sans Serif"/>
          <w:sz w:val="24"/>
          <w:szCs w:val="24"/>
          <w:lang w:eastAsia="ja-JP"/>
        </w:rPr>
        <w:t xml:space="preserve"> </w:t>
      </w:r>
      <w:r>
        <w:rPr>
          <w:rFonts w:ascii="Arial Narrow" w:eastAsia="Cambria" w:hAnsi="Arial Narrow" w:cs="Microsoft Sans Serif"/>
          <w:sz w:val="24"/>
          <w:szCs w:val="24"/>
          <w:lang w:eastAsia="ja-JP"/>
        </w:rPr>
        <w:t>2020 г. Актуализираният документ отчита изводите и препоръките от направената оценка на съотве</w:t>
      </w:r>
      <w:r w:rsidR="000341A1">
        <w:rPr>
          <w:rFonts w:ascii="Arial Narrow" w:eastAsia="Cambria" w:hAnsi="Arial Narrow" w:cs="Microsoft Sans Serif"/>
          <w:sz w:val="24"/>
          <w:szCs w:val="24"/>
          <w:lang w:eastAsia="ja-JP"/>
        </w:rPr>
        <w:t>т</w:t>
      </w:r>
      <w:r>
        <w:rPr>
          <w:rFonts w:ascii="Arial Narrow" w:eastAsia="Cambria" w:hAnsi="Arial Narrow" w:cs="Microsoft Sans Serif"/>
          <w:sz w:val="24"/>
          <w:szCs w:val="24"/>
          <w:lang w:eastAsia="ja-JP"/>
        </w:rPr>
        <w:t>ствието, ефективността и ефикасността на изпълнението.</w:t>
      </w:r>
      <w:r w:rsidR="007677EB">
        <w:rPr>
          <w:rFonts w:ascii="Arial Narrow" w:eastAsia="Cambria" w:hAnsi="Arial Narrow" w:cs="Microsoft Sans Serif"/>
          <w:sz w:val="24"/>
          <w:szCs w:val="24"/>
          <w:lang w:eastAsia="ja-JP"/>
        </w:rPr>
        <w:t xml:space="preserve"> Извършената оценка обхваща периода 1 януари 2014 – 31 декември 2016 г.</w:t>
      </w:r>
    </w:p>
    <w:p w:rsidR="00965367" w:rsidRPr="00965367" w:rsidRDefault="002A617D"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Pr>
          <w:rFonts w:ascii="Arial Narrow" w:eastAsia="Cambria" w:hAnsi="Arial Narrow" w:cs="Microsoft Sans Serif"/>
          <w:sz w:val="24"/>
          <w:szCs w:val="24"/>
          <w:lang w:eastAsia="ja-JP"/>
        </w:rPr>
        <w:t xml:space="preserve">Настоящият актуализиран документ </w:t>
      </w:r>
      <w:r w:rsidR="008E76FC">
        <w:rPr>
          <w:rFonts w:ascii="Arial Narrow" w:eastAsia="Cambria" w:hAnsi="Arial Narrow" w:cs="Microsoft Sans Serif"/>
          <w:sz w:val="24"/>
          <w:szCs w:val="24"/>
          <w:lang w:eastAsia="ja-JP"/>
        </w:rPr>
        <w:t xml:space="preserve">отразява промените в социално-икономическата среда (външни и вътрешни), </w:t>
      </w:r>
      <w:r w:rsidR="00965367" w:rsidRPr="00965367">
        <w:rPr>
          <w:rFonts w:ascii="Arial Narrow" w:eastAsia="Cambria" w:hAnsi="Arial Narrow" w:cs="Microsoft Sans Serif"/>
          <w:sz w:val="24"/>
          <w:szCs w:val="24"/>
          <w:lang w:eastAsia="ja-JP"/>
        </w:rPr>
        <w:t xml:space="preserve">като на тази основа </w:t>
      </w:r>
      <w:r w:rsidR="008E76FC">
        <w:rPr>
          <w:rFonts w:ascii="Arial Narrow" w:eastAsia="Cambria" w:hAnsi="Arial Narrow" w:cs="Microsoft Sans Serif"/>
          <w:sz w:val="24"/>
          <w:szCs w:val="24"/>
          <w:lang w:eastAsia="ja-JP"/>
        </w:rPr>
        <w:t>е разработена</w:t>
      </w:r>
      <w:r w:rsidR="00965367" w:rsidRPr="00965367">
        <w:rPr>
          <w:rFonts w:ascii="Arial Narrow" w:eastAsia="Cambria" w:hAnsi="Arial Narrow" w:cs="Microsoft Sans Serif"/>
          <w:sz w:val="24"/>
          <w:szCs w:val="24"/>
          <w:lang w:eastAsia="ja-JP"/>
        </w:rPr>
        <w:t xml:space="preserve"> по-реалистична и адекватна стратегическа рамка и система за управление и изпълнение на целите на план</w:t>
      </w:r>
      <w:r w:rsidR="000341A1">
        <w:rPr>
          <w:rFonts w:ascii="Arial Narrow" w:eastAsia="Cambria" w:hAnsi="Arial Narrow" w:cs="Microsoft Sans Serif"/>
          <w:sz w:val="24"/>
          <w:szCs w:val="24"/>
          <w:lang w:eastAsia="ja-JP"/>
        </w:rPr>
        <w:t>а до края на съответния период.</w:t>
      </w:r>
    </w:p>
    <w:p w:rsidR="00521489" w:rsidRDefault="008E76FC" w:rsidP="00DD3363">
      <w:pPr>
        <w:pStyle w:val="1"/>
        <w:numPr>
          <w:ilvl w:val="0"/>
          <w:numId w:val="3"/>
        </w:numPr>
        <w:jc w:val="both"/>
        <w:rPr>
          <w:rFonts w:ascii="Arial Narrow" w:hAnsi="Arial Narrow"/>
          <w:sz w:val="32"/>
        </w:rPr>
      </w:pPr>
      <w:bookmarkStart w:id="3" w:name="_Toc487135695"/>
      <w:r>
        <w:rPr>
          <w:rFonts w:ascii="Arial Narrow" w:hAnsi="Arial Narrow"/>
          <w:sz w:val="32"/>
        </w:rPr>
        <w:t>Оценка на изпълнението на ОПР на община Черноочене в периода 2014-2016</w:t>
      </w:r>
      <w:r w:rsidR="002A1AFB">
        <w:rPr>
          <w:rFonts w:ascii="Arial Narrow" w:hAnsi="Arial Narrow"/>
          <w:sz w:val="32"/>
        </w:rPr>
        <w:t xml:space="preserve"> г.</w:t>
      </w:r>
      <w:bookmarkEnd w:id="3"/>
    </w:p>
    <w:p w:rsidR="00521489" w:rsidRPr="00521489" w:rsidRDefault="00521489"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sidRPr="00521489">
        <w:rPr>
          <w:rFonts w:ascii="Arial Narrow" w:eastAsia="Cambria" w:hAnsi="Arial Narrow" w:cs="Microsoft Sans Serif"/>
          <w:sz w:val="24"/>
          <w:szCs w:val="24"/>
          <w:lang w:eastAsia="ja-JP"/>
        </w:rPr>
        <w:t>Междинната оценка на Плана за развитие на община Черноочене 2014</w:t>
      </w:r>
      <w:r w:rsidR="00721EF3">
        <w:rPr>
          <w:rFonts w:ascii="Arial Narrow" w:eastAsia="Cambria" w:hAnsi="Arial Narrow" w:cs="Microsoft Sans Serif"/>
          <w:sz w:val="24"/>
          <w:szCs w:val="24"/>
          <w:lang w:eastAsia="ja-JP"/>
        </w:rPr>
        <w:t xml:space="preserve"> </w:t>
      </w:r>
      <w:r w:rsidRPr="00521489">
        <w:rPr>
          <w:rFonts w:ascii="Arial Narrow" w:eastAsia="Cambria" w:hAnsi="Arial Narrow" w:cs="Microsoft Sans Serif"/>
          <w:sz w:val="24"/>
          <w:szCs w:val="24"/>
          <w:lang w:eastAsia="ja-JP"/>
        </w:rPr>
        <w:t>-</w:t>
      </w:r>
      <w:r w:rsidR="00721EF3">
        <w:rPr>
          <w:rFonts w:ascii="Arial Narrow" w:eastAsia="Cambria" w:hAnsi="Arial Narrow" w:cs="Microsoft Sans Serif"/>
          <w:sz w:val="24"/>
          <w:szCs w:val="24"/>
          <w:lang w:eastAsia="ja-JP"/>
        </w:rPr>
        <w:t xml:space="preserve"> </w:t>
      </w:r>
      <w:r w:rsidRPr="00521489">
        <w:rPr>
          <w:rFonts w:ascii="Arial Narrow" w:eastAsia="Cambria" w:hAnsi="Arial Narrow" w:cs="Microsoft Sans Serif"/>
          <w:sz w:val="24"/>
          <w:szCs w:val="24"/>
          <w:lang w:eastAsia="ja-JP"/>
        </w:rPr>
        <w:t>2020 г. бе разработена въз основа  на чл. 33, ал.</w:t>
      </w:r>
      <w:r w:rsidR="00721EF3">
        <w:rPr>
          <w:rFonts w:ascii="Arial Narrow" w:eastAsia="Cambria" w:hAnsi="Arial Narrow" w:cs="Microsoft Sans Serif"/>
          <w:sz w:val="24"/>
          <w:szCs w:val="24"/>
          <w:lang w:eastAsia="ja-JP"/>
        </w:rPr>
        <w:t xml:space="preserve"> </w:t>
      </w:r>
      <w:r w:rsidRPr="00521489">
        <w:rPr>
          <w:rFonts w:ascii="Arial Narrow" w:eastAsia="Cambria" w:hAnsi="Arial Narrow" w:cs="Microsoft Sans Serif"/>
          <w:sz w:val="24"/>
          <w:szCs w:val="24"/>
          <w:lang w:eastAsia="ja-JP"/>
        </w:rPr>
        <w:t>1, който посочва задължението на всяка община да проведе междинна оценка на ОПР и времето за нейното провеждане</w:t>
      </w:r>
      <w:r w:rsidR="007F2644">
        <w:rPr>
          <w:rFonts w:ascii="Arial Narrow" w:eastAsia="Cambria" w:hAnsi="Arial Narrow" w:cs="Microsoft Sans Serif"/>
          <w:sz w:val="24"/>
          <w:szCs w:val="24"/>
          <w:lang w:eastAsia="ja-JP"/>
        </w:rPr>
        <w:t>.</w:t>
      </w:r>
    </w:p>
    <w:p w:rsidR="00521489" w:rsidRDefault="00521489"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sidRPr="00521489">
        <w:rPr>
          <w:rFonts w:ascii="Arial Narrow" w:eastAsia="Cambria" w:hAnsi="Arial Narrow" w:cs="Microsoft Sans Serif"/>
          <w:sz w:val="24"/>
          <w:szCs w:val="24"/>
          <w:lang w:eastAsia="ja-JP"/>
        </w:rPr>
        <w:t>Оценката разглежда постигнатите до момента резултати от изпълнението на ОПР на община Черноочене 2014</w:t>
      </w:r>
      <w:r w:rsidR="00721EF3">
        <w:rPr>
          <w:rFonts w:ascii="Arial Narrow" w:eastAsia="Cambria" w:hAnsi="Arial Narrow" w:cs="Microsoft Sans Serif"/>
          <w:sz w:val="24"/>
          <w:szCs w:val="24"/>
          <w:lang w:eastAsia="ja-JP"/>
        </w:rPr>
        <w:t xml:space="preserve"> </w:t>
      </w:r>
      <w:r w:rsidRPr="00521489">
        <w:rPr>
          <w:rFonts w:ascii="Arial Narrow" w:eastAsia="Cambria" w:hAnsi="Arial Narrow" w:cs="Microsoft Sans Serif"/>
          <w:sz w:val="24"/>
          <w:szCs w:val="24"/>
          <w:lang w:eastAsia="ja-JP"/>
        </w:rPr>
        <w:t>-</w:t>
      </w:r>
      <w:r w:rsidR="00721EF3">
        <w:rPr>
          <w:rFonts w:ascii="Arial Narrow" w:eastAsia="Cambria" w:hAnsi="Arial Narrow" w:cs="Microsoft Sans Serif"/>
          <w:sz w:val="24"/>
          <w:szCs w:val="24"/>
          <w:lang w:eastAsia="ja-JP"/>
        </w:rPr>
        <w:t xml:space="preserve"> </w:t>
      </w:r>
      <w:r w:rsidRPr="00521489">
        <w:rPr>
          <w:rFonts w:ascii="Arial Narrow" w:eastAsia="Cambria" w:hAnsi="Arial Narrow" w:cs="Microsoft Sans Serif"/>
          <w:sz w:val="24"/>
          <w:szCs w:val="24"/>
          <w:lang w:eastAsia="ja-JP"/>
        </w:rPr>
        <w:t xml:space="preserve">2020 г. и </w:t>
      </w:r>
      <w:r>
        <w:rPr>
          <w:rFonts w:ascii="Arial Narrow" w:eastAsia="Cambria" w:hAnsi="Arial Narrow" w:cs="Microsoft Sans Serif"/>
          <w:sz w:val="24"/>
          <w:szCs w:val="24"/>
          <w:lang w:eastAsia="ja-JP"/>
        </w:rPr>
        <w:t>разглежда въпроси свързани с напредъка по изпълнение на целите и приоритетите, ефективността и ефикасността на реализираните до момента действия. Въз основа на тази база са направени конкретни изводи и препоръки за актуализация на плана.</w:t>
      </w:r>
    </w:p>
    <w:p w:rsidR="00521489" w:rsidRDefault="00521489"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Pr>
          <w:rFonts w:ascii="Arial Narrow" w:eastAsia="Cambria" w:hAnsi="Arial Narrow" w:cs="Microsoft Sans Serif"/>
          <w:sz w:val="24"/>
          <w:szCs w:val="24"/>
          <w:lang w:eastAsia="ja-JP"/>
        </w:rPr>
        <w:t xml:space="preserve">Условията и нуждата от актуализация на стратегически и планови документи в сферата на регионалното развитие се определя от Правилника за прилагане на Закона за регионално развитие (ППЗРР). За разработване на актуализирани документи, Министерството на регионалното развитие и благоустройство (МРРБ) е одобрило със Заповед </w:t>
      </w:r>
      <w:r w:rsidR="00270423">
        <w:rPr>
          <w:rFonts w:ascii="Arial Narrow" w:eastAsia="Cambria" w:hAnsi="Arial Narrow" w:cs="Microsoft Sans Serif"/>
          <w:sz w:val="24"/>
          <w:szCs w:val="24"/>
          <w:lang w:eastAsia="ja-JP"/>
        </w:rPr>
        <w:t>№ РД 02 -</w:t>
      </w:r>
      <w:r w:rsidR="00721EF3">
        <w:rPr>
          <w:rFonts w:ascii="Arial Narrow" w:eastAsia="Cambria" w:hAnsi="Arial Narrow" w:cs="Microsoft Sans Serif"/>
          <w:sz w:val="24"/>
          <w:szCs w:val="24"/>
          <w:lang w:eastAsia="ja-JP"/>
        </w:rPr>
        <w:t xml:space="preserve"> </w:t>
      </w:r>
      <w:r w:rsidR="00270423">
        <w:rPr>
          <w:rFonts w:ascii="Arial Narrow" w:eastAsia="Cambria" w:hAnsi="Arial Narrow" w:cs="Microsoft Sans Serif"/>
          <w:sz w:val="24"/>
          <w:szCs w:val="24"/>
          <w:lang w:eastAsia="ja-JP"/>
        </w:rPr>
        <w:t>14 – 844 от май 2009 г. Методически указания за актуализация на действащи стратегии и планове за регионално развитие</w:t>
      </w:r>
      <w:r w:rsidR="00270423">
        <w:rPr>
          <w:rStyle w:val="ae"/>
          <w:rFonts w:ascii="Arial Narrow" w:eastAsia="Cambria" w:hAnsi="Arial Narrow" w:cs="Microsoft Sans Serif"/>
          <w:sz w:val="24"/>
          <w:szCs w:val="24"/>
          <w:lang w:eastAsia="ja-JP"/>
        </w:rPr>
        <w:footnoteReference w:id="1"/>
      </w:r>
      <w:r w:rsidR="007F2644">
        <w:rPr>
          <w:rFonts w:ascii="Arial Narrow" w:eastAsia="Cambria" w:hAnsi="Arial Narrow" w:cs="Microsoft Sans Serif"/>
          <w:sz w:val="24"/>
          <w:szCs w:val="24"/>
          <w:lang w:eastAsia="ja-JP"/>
        </w:rPr>
        <w:t>, като документа все още е в сила.</w:t>
      </w:r>
    </w:p>
    <w:p w:rsidR="007F2644" w:rsidRDefault="007F2644"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Pr>
          <w:rFonts w:ascii="Arial Narrow" w:eastAsia="Cambria" w:hAnsi="Arial Narrow" w:cs="Microsoft Sans Serif"/>
          <w:sz w:val="24"/>
          <w:szCs w:val="24"/>
          <w:lang w:eastAsia="ja-JP"/>
        </w:rPr>
        <w:lastRenderedPageBreak/>
        <w:t>Представените по-долу идентифицирани проблеми и препоръките, са резултат от проведената оценка на Плана за развитие на община Черноочене 2014</w:t>
      </w:r>
      <w:r w:rsidR="00721EF3">
        <w:rPr>
          <w:rFonts w:ascii="Arial Narrow" w:eastAsia="Cambria" w:hAnsi="Arial Narrow" w:cs="Microsoft Sans Serif"/>
          <w:sz w:val="24"/>
          <w:szCs w:val="24"/>
          <w:lang w:eastAsia="ja-JP"/>
        </w:rPr>
        <w:t xml:space="preserve"> – 2020 г.</w:t>
      </w:r>
    </w:p>
    <w:p w:rsidR="00521489" w:rsidRPr="007677EB" w:rsidRDefault="007677EB"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sidRPr="007677EB">
        <w:rPr>
          <w:rFonts w:ascii="Arial Narrow" w:eastAsia="Cambria" w:hAnsi="Arial Narrow" w:cs="Microsoft Sans Serif"/>
          <w:sz w:val="24"/>
          <w:szCs w:val="24"/>
          <w:lang w:eastAsia="ja-JP"/>
        </w:rPr>
        <w:t xml:space="preserve">Препоръките относно </w:t>
      </w:r>
      <w:r>
        <w:rPr>
          <w:rFonts w:ascii="Arial Narrow" w:eastAsia="Cambria" w:hAnsi="Arial Narrow" w:cs="Microsoft Sans Serif"/>
          <w:sz w:val="24"/>
          <w:szCs w:val="24"/>
          <w:lang w:eastAsia="ja-JP"/>
        </w:rPr>
        <w:t xml:space="preserve">необходимостта от </w:t>
      </w:r>
      <w:r w:rsidRPr="007677EB">
        <w:rPr>
          <w:rFonts w:ascii="Arial Narrow" w:eastAsia="Cambria" w:hAnsi="Arial Narrow" w:cs="Microsoft Sans Serif"/>
          <w:sz w:val="24"/>
          <w:szCs w:val="24"/>
          <w:lang w:eastAsia="ja-JP"/>
        </w:rPr>
        <w:t>актуализацията на ОПР на община Черноочене</w:t>
      </w:r>
      <w:r w:rsidR="000341A1">
        <w:rPr>
          <w:rFonts w:ascii="Arial Narrow" w:eastAsia="Cambria" w:hAnsi="Arial Narrow" w:cs="Microsoft Sans Serif"/>
          <w:sz w:val="24"/>
          <w:szCs w:val="24"/>
          <w:lang w:eastAsia="ja-JP"/>
        </w:rPr>
        <w:t>, от доклада</w:t>
      </w:r>
      <w:r>
        <w:rPr>
          <w:rFonts w:ascii="Arial Narrow" w:eastAsia="Cambria" w:hAnsi="Arial Narrow" w:cs="Microsoft Sans Serif"/>
          <w:sz w:val="24"/>
          <w:szCs w:val="24"/>
          <w:lang w:eastAsia="ja-JP"/>
        </w:rPr>
        <w:t xml:space="preserve"> за извършена междинна оценка са представени в следващата таблица:</w:t>
      </w:r>
    </w:p>
    <w:p w:rsidR="002A1AFB" w:rsidRPr="002A1AFB" w:rsidRDefault="00982048" w:rsidP="002A1AFB">
      <w:pPr>
        <w:pStyle w:val="af"/>
        <w:keepNext/>
        <w:jc w:val="center"/>
        <w:rPr>
          <w:rFonts w:ascii="Arial Narrow" w:hAnsi="Arial Narrow"/>
        </w:rPr>
      </w:pPr>
      <w:bookmarkStart w:id="4" w:name="_Toc487135437"/>
      <w:r>
        <w:rPr>
          <w:rFonts w:ascii="Arial Narrow" w:hAnsi="Arial Narrow"/>
        </w:rPr>
        <w:t xml:space="preserve">Таблица </w:t>
      </w:r>
      <w:r w:rsidR="002A1AFB" w:rsidRPr="002A1AFB">
        <w:rPr>
          <w:rFonts w:ascii="Arial Narrow" w:hAnsi="Arial Narrow"/>
        </w:rPr>
        <w:fldChar w:fldCharType="begin"/>
      </w:r>
      <w:r w:rsidR="002A1AFB" w:rsidRPr="002A1AFB">
        <w:rPr>
          <w:rFonts w:ascii="Arial Narrow" w:hAnsi="Arial Narrow"/>
        </w:rPr>
        <w:instrText xml:space="preserve"> SEQ Таблица_ \* ARABIC </w:instrText>
      </w:r>
      <w:r w:rsidR="002A1AFB" w:rsidRPr="002A1AFB">
        <w:rPr>
          <w:rFonts w:ascii="Arial Narrow" w:hAnsi="Arial Narrow"/>
        </w:rPr>
        <w:fldChar w:fldCharType="separate"/>
      </w:r>
      <w:r w:rsidR="00E916E4">
        <w:rPr>
          <w:rFonts w:ascii="Arial Narrow" w:hAnsi="Arial Narrow"/>
          <w:noProof/>
        </w:rPr>
        <w:t>1</w:t>
      </w:r>
      <w:r w:rsidR="002A1AFB" w:rsidRPr="002A1AFB">
        <w:rPr>
          <w:rFonts w:ascii="Arial Narrow" w:hAnsi="Arial Narrow"/>
        </w:rPr>
        <w:fldChar w:fldCharType="end"/>
      </w:r>
      <w:r w:rsidR="002A1AFB" w:rsidRPr="002A1AFB">
        <w:rPr>
          <w:rFonts w:ascii="Arial Narrow" w:hAnsi="Arial Narrow"/>
        </w:rPr>
        <w:t xml:space="preserve"> – Препоръки за актуализация на ОПР на община Черноочене 2014-2020 г. от доклада за извършена междинна оценка</w:t>
      </w:r>
      <w:bookmarkEnd w:id="4"/>
    </w:p>
    <w:tbl>
      <w:tblPr>
        <w:tblW w:w="9551" w:type="dxa"/>
        <w:tblBorders>
          <w:insideH w:val="single" w:sz="2" w:space="0" w:color="984806" w:themeColor="accent6" w:themeShade="80"/>
          <w:insideV w:val="single" w:sz="2" w:space="0" w:color="984806" w:themeColor="accent6" w:themeShade="80"/>
        </w:tblBorders>
        <w:tblLook w:val="04A0" w:firstRow="1" w:lastRow="0" w:firstColumn="1" w:lastColumn="0" w:noHBand="0" w:noVBand="1"/>
      </w:tblPr>
      <w:tblGrid>
        <w:gridCol w:w="3070"/>
        <w:gridCol w:w="4409"/>
        <w:gridCol w:w="2072"/>
      </w:tblGrid>
      <w:tr w:rsidR="007677EB" w:rsidRPr="007677EB" w:rsidTr="007677EB">
        <w:trPr>
          <w:tblHeader/>
        </w:trPr>
        <w:tc>
          <w:tcPr>
            <w:tcW w:w="3070" w:type="dxa"/>
            <w:tcBorders>
              <w:top w:val="single" w:sz="18" w:space="0" w:color="984806" w:themeColor="accent6" w:themeShade="80"/>
              <w:bottom w:val="single" w:sz="18" w:space="0" w:color="984806" w:themeColor="accent6" w:themeShade="80"/>
            </w:tcBorders>
            <w:vAlign w:val="center"/>
          </w:tcPr>
          <w:p w:rsidR="007677EB" w:rsidRPr="007677EB" w:rsidRDefault="007677EB" w:rsidP="0098448C">
            <w:pPr>
              <w:spacing w:after="0" w:line="360" w:lineRule="exact"/>
              <w:jc w:val="center"/>
              <w:rPr>
                <w:rFonts w:ascii="Arial Narrow" w:eastAsia="Times New Roman" w:hAnsi="Arial Narrow" w:cs="Tahoma"/>
                <w:b/>
                <w:bCs/>
                <w:sz w:val="24"/>
                <w:szCs w:val="20"/>
                <w:lang w:eastAsia="bg-BG"/>
              </w:rPr>
            </w:pPr>
            <w:r w:rsidRPr="007677EB">
              <w:rPr>
                <w:rFonts w:ascii="Arial Narrow" w:eastAsia="Times New Roman" w:hAnsi="Arial Narrow" w:cs="Tahoma"/>
                <w:b/>
                <w:bCs/>
                <w:sz w:val="24"/>
                <w:szCs w:val="20"/>
                <w:lang w:eastAsia="bg-BG"/>
              </w:rPr>
              <w:t>Установен проблем</w:t>
            </w:r>
          </w:p>
        </w:tc>
        <w:tc>
          <w:tcPr>
            <w:tcW w:w="4409" w:type="dxa"/>
            <w:tcBorders>
              <w:top w:val="single" w:sz="18" w:space="0" w:color="984806" w:themeColor="accent6" w:themeShade="80"/>
              <w:bottom w:val="single" w:sz="18" w:space="0" w:color="984806" w:themeColor="accent6" w:themeShade="80"/>
            </w:tcBorders>
            <w:vAlign w:val="center"/>
          </w:tcPr>
          <w:p w:rsidR="007677EB" w:rsidRPr="007677EB" w:rsidRDefault="007677EB" w:rsidP="0098448C">
            <w:pPr>
              <w:spacing w:after="0" w:line="360" w:lineRule="exact"/>
              <w:jc w:val="center"/>
              <w:rPr>
                <w:rFonts w:ascii="Arial Narrow" w:eastAsia="Times New Roman" w:hAnsi="Arial Narrow" w:cs="Tahoma"/>
                <w:b/>
                <w:bCs/>
                <w:sz w:val="24"/>
                <w:szCs w:val="20"/>
                <w:lang w:eastAsia="bg-BG"/>
              </w:rPr>
            </w:pPr>
            <w:r w:rsidRPr="007677EB">
              <w:rPr>
                <w:rFonts w:ascii="Arial Narrow" w:eastAsia="Times New Roman" w:hAnsi="Arial Narrow" w:cs="Tahoma"/>
                <w:b/>
                <w:bCs/>
                <w:sz w:val="24"/>
                <w:szCs w:val="20"/>
                <w:lang w:eastAsia="bg-BG"/>
              </w:rPr>
              <w:t>Препоръка за преодоляването му</w:t>
            </w:r>
          </w:p>
        </w:tc>
        <w:tc>
          <w:tcPr>
            <w:tcW w:w="2072" w:type="dxa"/>
            <w:tcBorders>
              <w:top w:val="single" w:sz="18" w:space="0" w:color="984806" w:themeColor="accent6" w:themeShade="80"/>
              <w:bottom w:val="single" w:sz="18" w:space="0" w:color="984806" w:themeColor="accent6" w:themeShade="80"/>
            </w:tcBorders>
            <w:vAlign w:val="center"/>
          </w:tcPr>
          <w:p w:rsidR="007677EB" w:rsidRPr="007677EB" w:rsidRDefault="007677EB" w:rsidP="0098448C">
            <w:pPr>
              <w:spacing w:after="0" w:line="360" w:lineRule="exact"/>
              <w:jc w:val="center"/>
              <w:rPr>
                <w:rFonts w:ascii="Arial Narrow" w:eastAsia="Times New Roman" w:hAnsi="Arial Narrow" w:cs="Tahoma"/>
                <w:b/>
                <w:bCs/>
                <w:sz w:val="24"/>
                <w:szCs w:val="20"/>
                <w:lang w:eastAsia="bg-BG"/>
              </w:rPr>
            </w:pPr>
            <w:r w:rsidRPr="007677EB">
              <w:rPr>
                <w:rFonts w:ascii="Arial Narrow" w:eastAsia="Times New Roman" w:hAnsi="Arial Narrow" w:cs="Tahoma"/>
                <w:b/>
                <w:bCs/>
                <w:sz w:val="24"/>
                <w:szCs w:val="20"/>
                <w:lang w:eastAsia="bg-BG"/>
              </w:rPr>
              <w:t>Необходимост от актуализация на ОПР 2007-2013</w:t>
            </w:r>
          </w:p>
        </w:tc>
      </w:tr>
      <w:tr w:rsidR="007677EB" w:rsidRPr="007677EB" w:rsidTr="007677EB">
        <w:tc>
          <w:tcPr>
            <w:tcW w:w="3070" w:type="dxa"/>
            <w:tcBorders>
              <w:top w:val="single" w:sz="18" w:space="0" w:color="984806" w:themeColor="accent6" w:themeShade="80"/>
            </w:tcBorders>
          </w:tcPr>
          <w:p w:rsidR="007677EB" w:rsidRPr="007677EB" w:rsidRDefault="007677EB" w:rsidP="0098448C">
            <w:pPr>
              <w:spacing w:after="0" w:line="360" w:lineRule="exact"/>
              <w:rPr>
                <w:rFonts w:ascii="Arial Narrow" w:hAnsi="Arial Narrow" w:cs="Tahoma"/>
                <w:sz w:val="24"/>
                <w:szCs w:val="20"/>
              </w:rPr>
            </w:pPr>
            <w:r w:rsidRPr="007677EB">
              <w:rPr>
                <w:rFonts w:ascii="Arial Narrow" w:eastAsia="Calibri" w:hAnsi="Arial Narrow" w:cs="Tahoma"/>
                <w:b/>
                <w:i/>
                <w:sz w:val="24"/>
                <w:szCs w:val="20"/>
                <w:lang w:eastAsia="ar-SA"/>
              </w:rPr>
              <w:t>Областната стратегия за развитие на социалните услуги 2016-2020</w:t>
            </w:r>
            <w:r w:rsidRPr="007677EB">
              <w:rPr>
                <w:rFonts w:ascii="Arial Narrow" w:hAnsi="Arial Narrow" w:cs="Tahoma"/>
                <w:sz w:val="24"/>
                <w:szCs w:val="20"/>
                <w:vertAlign w:val="superscript"/>
              </w:rPr>
              <w:t xml:space="preserve">  </w:t>
            </w:r>
            <w:r w:rsidRPr="007677EB">
              <w:rPr>
                <w:rFonts w:ascii="Arial Narrow" w:hAnsi="Arial Narrow" w:cs="Tahoma"/>
                <w:sz w:val="24"/>
                <w:szCs w:val="20"/>
              </w:rPr>
              <w:t xml:space="preserve">планира следните нови услуги за ОПР на община Черноочене. </w:t>
            </w:r>
          </w:p>
          <w:p w:rsidR="007677EB" w:rsidRPr="007677EB" w:rsidRDefault="007677EB" w:rsidP="0098448C">
            <w:pPr>
              <w:spacing w:after="0" w:line="360" w:lineRule="exact"/>
              <w:rPr>
                <w:rFonts w:ascii="Arial Narrow" w:eastAsia="Times New Roman" w:hAnsi="Arial Narrow" w:cs="Tahoma"/>
                <w:b/>
                <w:bCs/>
                <w:sz w:val="24"/>
                <w:szCs w:val="20"/>
                <w:lang w:eastAsia="bg-BG"/>
              </w:rPr>
            </w:pPr>
            <w:r w:rsidRPr="007677EB">
              <w:rPr>
                <w:rFonts w:ascii="Arial Narrow" w:hAnsi="Arial Narrow" w:cs="Tahoma"/>
                <w:sz w:val="24"/>
                <w:szCs w:val="20"/>
              </w:rPr>
              <w:t>−</w:t>
            </w:r>
            <w:r w:rsidRPr="007677EB">
              <w:rPr>
                <w:rFonts w:ascii="Arial Narrow" w:hAnsi="Arial Narrow" w:cs="Tahoma"/>
                <w:sz w:val="24"/>
                <w:szCs w:val="20"/>
              </w:rPr>
              <w:tab/>
              <w:t xml:space="preserve">Център за настаняване от семеен тип за стари хора </w:t>
            </w:r>
          </w:p>
        </w:tc>
        <w:tc>
          <w:tcPr>
            <w:tcW w:w="4409" w:type="dxa"/>
            <w:tcBorders>
              <w:top w:val="single" w:sz="18" w:space="0" w:color="984806" w:themeColor="accent6" w:themeShade="80"/>
            </w:tcBorders>
          </w:tcPr>
          <w:p w:rsidR="007677EB" w:rsidRPr="007677EB" w:rsidRDefault="007677EB" w:rsidP="0098448C">
            <w:pPr>
              <w:spacing w:after="0" w:line="360" w:lineRule="exact"/>
              <w:jc w:val="both"/>
              <w:rPr>
                <w:rFonts w:ascii="Arial Narrow" w:eastAsia="Calibri" w:hAnsi="Arial Narrow" w:cs="Tahoma"/>
                <w:sz w:val="24"/>
                <w:szCs w:val="20"/>
                <w:lang w:eastAsia="ar-SA"/>
              </w:rPr>
            </w:pPr>
            <w:r w:rsidRPr="007677EB">
              <w:rPr>
                <w:rFonts w:ascii="Arial Narrow" w:eastAsia="Calibri" w:hAnsi="Arial Narrow" w:cs="Tahoma"/>
                <w:sz w:val="24"/>
                <w:szCs w:val="20"/>
                <w:lang w:eastAsia="ar-SA"/>
              </w:rPr>
              <w:t>Препоръчително е да се осигури по-добро съответствие, както следва:</w:t>
            </w:r>
          </w:p>
          <w:p w:rsidR="007677EB" w:rsidRPr="007677EB" w:rsidRDefault="007677EB" w:rsidP="0098448C">
            <w:pPr>
              <w:spacing w:after="0" w:line="360" w:lineRule="exact"/>
              <w:jc w:val="both"/>
              <w:rPr>
                <w:rFonts w:ascii="Arial Narrow" w:eastAsia="Calibri" w:hAnsi="Arial Narrow" w:cs="Tahoma"/>
                <w:sz w:val="24"/>
                <w:szCs w:val="20"/>
                <w:lang w:eastAsia="ar-SA"/>
              </w:rPr>
            </w:pPr>
            <w:r w:rsidRPr="007677EB">
              <w:rPr>
                <w:rFonts w:ascii="Arial Narrow" w:eastAsia="Times New Roman" w:hAnsi="Arial Narrow" w:cs="Tahoma"/>
                <w:bCs/>
                <w:kern w:val="20"/>
                <w:sz w:val="24"/>
                <w:szCs w:val="20"/>
                <w:lang w:eastAsia="ja-JP"/>
              </w:rPr>
              <w:t>Приоритет 1: „Инвестиции в линейна и обществена инфраструктура“, СЦ 1.2: „Социална инфраструктура“ към описанието и Програмата за реализация е препоръчително да бъде променено името на проекта „Изграждане на дом за възрастни хора“ в „</w:t>
            </w:r>
            <w:r w:rsidRPr="007677EB">
              <w:rPr>
                <w:rFonts w:ascii="Arial Narrow" w:eastAsia="Calibri" w:hAnsi="Arial Narrow" w:cs="Tahoma"/>
                <w:sz w:val="24"/>
                <w:szCs w:val="20"/>
                <w:lang w:eastAsia="ar-SA"/>
              </w:rPr>
              <w:t>Център за настаняване от семеен тип за стари хора“.</w:t>
            </w:r>
          </w:p>
        </w:tc>
        <w:tc>
          <w:tcPr>
            <w:tcW w:w="2072" w:type="dxa"/>
            <w:tcBorders>
              <w:top w:val="single" w:sz="18" w:space="0" w:color="984806" w:themeColor="accent6" w:themeShade="80"/>
            </w:tcBorders>
            <w:vAlign w:val="center"/>
          </w:tcPr>
          <w:p w:rsidR="007677EB" w:rsidRPr="007677EB" w:rsidRDefault="007677EB" w:rsidP="007677EB">
            <w:pPr>
              <w:spacing w:after="0" w:line="360" w:lineRule="exact"/>
              <w:jc w:val="center"/>
              <w:rPr>
                <w:rFonts w:ascii="Arial Narrow" w:eastAsia="Times New Roman" w:hAnsi="Arial Narrow" w:cs="Tahoma"/>
                <w:b/>
                <w:bCs/>
                <w:sz w:val="24"/>
                <w:szCs w:val="20"/>
                <w:lang w:eastAsia="bg-BG"/>
              </w:rPr>
            </w:pPr>
            <w:r w:rsidRPr="007677EB">
              <w:rPr>
                <w:rFonts w:ascii="Arial Narrow" w:eastAsia="Times New Roman" w:hAnsi="Arial Narrow" w:cs="Tahoma"/>
                <w:b/>
                <w:bCs/>
                <w:sz w:val="24"/>
                <w:szCs w:val="20"/>
                <w:lang w:eastAsia="bg-BG"/>
              </w:rPr>
              <w:t>Да</w:t>
            </w:r>
          </w:p>
        </w:tc>
      </w:tr>
      <w:tr w:rsidR="007677EB" w:rsidRPr="007677EB" w:rsidTr="007677EB">
        <w:tc>
          <w:tcPr>
            <w:tcW w:w="3070" w:type="dxa"/>
            <w:shd w:val="clear" w:color="auto" w:fill="EAF1DD" w:themeFill="accent3" w:themeFillTint="33"/>
          </w:tcPr>
          <w:p w:rsidR="007677EB" w:rsidRPr="007677EB" w:rsidRDefault="007677EB" w:rsidP="002A1AFB">
            <w:pPr>
              <w:spacing w:after="0" w:line="360" w:lineRule="exact"/>
              <w:ind w:right="160"/>
              <w:jc w:val="both"/>
              <w:rPr>
                <w:rFonts w:ascii="Arial Narrow" w:eastAsia="Times New Roman" w:hAnsi="Arial Narrow" w:cs="Tahoma"/>
                <w:b/>
                <w:bCs/>
                <w:sz w:val="24"/>
                <w:szCs w:val="20"/>
                <w:lang w:eastAsia="bg-BG"/>
              </w:rPr>
            </w:pPr>
            <w:r w:rsidRPr="007677EB">
              <w:rPr>
                <w:rFonts w:ascii="Arial Narrow" w:eastAsia="Times New Roman" w:hAnsi="Arial Narrow" w:cs="Tahoma"/>
                <w:b/>
                <w:bCs/>
                <w:sz w:val="24"/>
                <w:szCs w:val="20"/>
                <w:lang w:eastAsia="bg-BG"/>
              </w:rPr>
              <w:t>Национална програма за действие за устойчиво управление на земите и борбата с опустиняването в Р. България (Актуализация за програмния период 2014-2020)</w:t>
            </w:r>
            <w:r w:rsidRPr="007677EB">
              <w:rPr>
                <w:rFonts w:ascii="Arial Narrow" w:hAnsi="Arial Narrow" w:cs="Tahoma"/>
                <w:sz w:val="24"/>
                <w:szCs w:val="20"/>
              </w:rPr>
              <w:t xml:space="preserve"> в </w:t>
            </w:r>
            <w:r w:rsidRPr="007677EB">
              <w:rPr>
                <w:rFonts w:ascii="Arial Narrow" w:eastAsia="Times New Roman" w:hAnsi="Arial Narrow" w:cs="Tahoma"/>
                <w:bCs/>
                <w:sz w:val="24"/>
                <w:szCs w:val="20"/>
                <w:lang w:eastAsia="bg-BG"/>
              </w:rPr>
              <w:t>Стратегическо направление ІV: „Интегриране и прилагане на политики за (УУЗ) на местно ниво“ в Националната програма,  се цели въвеждане на подхода за устойчиво управление на земите в програмните документи на ниво община.</w:t>
            </w:r>
          </w:p>
        </w:tc>
        <w:tc>
          <w:tcPr>
            <w:tcW w:w="4409" w:type="dxa"/>
            <w:shd w:val="clear" w:color="auto" w:fill="EAF1DD" w:themeFill="accent3" w:themeFillTint="33"/>
          </w:tcPr>
          <w:p w:rsidR="007677EB" w:rsidRPr="007677EB" w:rsidRDefault="007677EB" w:rsidP="0098448C">
            <w:pPr>
              <w:spacing w:after="0" w:line="360" w:lineRule="exact"/>
              <w:jc w:val="both"/>
              <w:rPr>
                <w:rFonts w:ascii="Arial Narrow" w:eastAsia="Times New Roman" w:hAnsi="Arial Narrow" w:cs="Tahoma"/>
                <w:sz w:val="24"/>
                <w:szCs w:val="20"/>
                <w:lang w:eastAsia="bg-BG"/>
              </w:rPr>
            </w:pPr>
            <w:r w:rsidRPr="007677EB">
              <w:rPr>
                <w:rFonts w:ascii="Arial Narrow" w:eastAsia="Times New Roman" w:hAnsi="Arial Narrow" w:cs="Tahoma"/>
                <w:sz w:val="24"/>
                <w:szCs w:val="20"/>
                <w:lang w:eastAsia="bg-BG"/>
              </w:rPr>
              <w:t>За осигуряване на съответствие се препоръчва</w:t>
            </w:r>
            <w:r w:rsidRPr="007677EB">
              <w:rPr>
                <w:rFonts w:ascii="Arial Narrow" w:hAnsi="Arial Narrow" w:cs="Tahoma"/>
                <w:sz w:val="24"/>
                <w:szCs w:val="20"/>
              </w:rPr>
              <w:t xml:space="preserve"> </w:t>
            </w:r>
            <w:r w:rsidRPr="007677EB">
              <w:rPr>
                <w:rFonts w:ascii="Arial Narrow" w:eastAsia="Times New Roman" w:hAnsi="Arial Narrow" w:cs="Tahoma"/>
                <w:sz w:val="24"/>
                <w:szCs w:val="20"/>
                <w:lang w:eastAsia="bg-BG"/>
              </w:rPr>
              <w:t>към описанието и Програмата за реализация е препоръчително да бъдат застъпени: Инвентаризиране и анализ на състоянието на земните ресурси общинска собственост; Информационна кампания за запознаване на населението с УУЗ и ползите от прилагането му на практика; Изграждане на локални съоръжения за компостиране на отпадъците от растителен и животински произход и ползване на компоста за подобряване плодородието на земите.</w:t>
            </w:r>
          </w:p>
          <w:p w:rsidR="007677EB" w:rsidRPr="007677EB" w:rsidRDefault="007677EB" w:rsidP="0098448C">
            <w:pPr>
              <w:spacing w:after="0" w:line="360" w:lineRule="exact"/>
              <w:jc w:val="both"/>
              <w:rPr>
                <w:rFonts w:ascii="Arial Narrow" w:eastAsia="Times New Roman" w:hAnsi="Arial Narrow" w:cs="Tahoma"/>
                <w:sz w:val="24"/>
                <w:szCs w:val="20"/>
                <w:lang w:eastAsia="bg-BG"/>
              </w:rPr>
            </w:pPr>
            <w:r w:rsidRPr="007677EB">
              <w:rPr>
                <w:rFonts w:ascii="Arial Narrow" w:eastAsia="Times New Roman" w:hAnsi="Arial Narrow" w:cs="Tahoma"/>
                <w:bCs/>
                <w:sz w:val="24"/>
                <w:szCs w:val="20"/>
                <w:lang w:eastAsia="bg-BG"/>
              </w:rPr>
              <w:t>Разширяване на описанието и обхвата на конкретна специфична цел изисква актуализация на стратегическата част.</w:t>
            </w:r>
          </w:p>
        </w:tc>
        <w:tc>
          <w:tcPr>
            <w:tcW w:w="2072" w:type="dxa"/>
            <w:shd w:val="clear" w:color="auto" w:fill="EAF1DD" w:themeFill="accent3" w:themeFillTint="33"/>
            <w:vAlign w:val="center"/>
          </w:tcPr>
          <w:p w:rsidR="007677EB" w:rsidRPr="007677EB" w:rsidRDefault="007677EB" w:rsidP="007677EB">
            <w:pPr>
              <w:spacing w:after="0" w:line="360" w:lineRule="exact"/>
              <w:jc w:val="center"/>
              <w:rPr>
                <w:rFonts w:ascii="Arial Narrow" w:eastAsia="Times New Roman" w:hAnsi="Arial Narrow" w:cs="Tahoma"/>
                <w:b/>
                <w:sz w:val="24"/>
                <w:szCs w:val="20"/>
                <w:lang w:eastAsia="bg-BG"/>
              </w:rPr>
            </w:pPr>
            <w:r w:rsidRPr="007677EB">
              <w:rPr>
                <w:rFonts w:ascii="Arial Narrow" w:eastAsia="Times New Roman" w:hAnsi="Arial Narrow" w:cs="Tahoma"/>
                <w:b/>
                <w:sz w:val="24"/>
                <w:szCs w:val="20"/>
                <w:lang w:eastAsia="bg-BG"/>
              </w:rPr>
              <w:t>Да</w:t>
            </w:r>
          </w:p>
        </w:tc>
      </w:tr>
      <w:tr w:rsidR="007677EB" w:rsidRPr="007677EB" w:rsidTr="007677EB">
        <w:tc>
          <w:tcPr>
            <w:tcW w:w="3070" w:type="dxa"/>
            <w:shd w:val="clear" w:color="auto" w:fill="FFFFFF" w:themeFill="background1"/>
          </w:tcPr>
          <w:p w:rsidR="007677EB" w:rsidRPr="007677EB" w:rsidRDefault="007677EB" w:rsidP="0098448C">
            <w:pPr>
              <w:spacing w:after="0" w:line="360" w:lineRule="exact"/>
              <w:rPr>
                <w:rFonts w:ascii="Arial Narrow" w:eastAsia="Times New Roman" w:hAnsi="Arial Narrow" w:cs="Tahoma"/>
                <w:b/>
                <w:bCs/>
                <w:sz w:val="24"/>
                <w:szCs w:val="20"/>
                <w:lang w:eastAsia="bg-BG"/>
              </w:rPr>
            </w:pPr>
            <w:r w:rsidRPr="007677EB">
              <w:rPr>
                <w:rFonts w:ascii="Arial Narrow" w:eastAsia="Calibri" w:hAnsi="Arial Narrow" w:cs="Tahoma"/>
                <w:b/>
                <w:i/>
                <w:sz w:val="24"/>
                <w:szCs w:val="20"/>
                <w:lang w:eastAsia="ar-SA"/>
              </w:rPr>
              <w:lastRenderedPageBreak/>
              <w:t>Стратегия за устойчиво развитие на туризма в България 2014-2030</w:t>
            </w:r>
            <w:r w:rsidRPr="007677EB">
              <w:rPr>
                <w:rFonts w:ascii="Arial Narrow" w:hAnsi="Arial Narrow" w:cs="Tahoma"/>
                <w:sz w:val="24"/>
                <w:szCs w:val="20"/>
              </w:rPr>
              <w:t xml:space="preserve">  предвижда </w:t>
            </w:r>
            <w:r w:rsidRPr="007677EB">
              <w:rPr>
                <w:rFonts w:ascii="Arial Narrow" w:eastAsia="Calibri" w:hAnsi="Arial Narrow" w:cs="Tahoma"/>
                <w:sz w:val="24"/>
                <w:szCs w:val="20"/>
                <w:lang w:eastAsia="ar-SA"/>
              </w:rPr>
              <w:t>дейности насочени към подготовка и разпространение на туристически рекламни материали.</w:t>
            </w:r>
          </w:p>
        </w:tc>
        <w:tc>
          <w:tcPr>
            <w:tcW w:w="4409" w:type="dxa"/>
            <w:shd w:val="clear" w:color="auto" w:fill="FFFFFF" w:themeFill="background1"/>
          </w:tcPr>
          <w:p w:rsidR="007677EB" w:rsidRPr="007677EB" w:rsidRDefault="007677EB" w:rsidP="0098448C">
            <w:pPr>
              <w:spacing w:after="0" w:line="360" w:lineRule="exact"/>
              <w:jc w:val="both"/>
              <w:rPr>
                <w:rFonts w:ascii="Arial Narrow" w:eastAsia="Times New Roman" w:hAnsi="Arial Narrow" w:cs="Tahoma"/>
                <w:bCs/>
                <w:kern w:val="20"/>
                <w:sz w:val="24"/>
                <w:szCs w:val="20"/>
                <w:lang w:eastAsia="ja-JP"/>
              </w:rPr>
            </w:pPr>
            <w:r w:rsidRPr="007677EB">
              <w:rPr>
                <w:rFonts w:ascii="Arial Narrow" w:eastAsia="Times New Roman" w:hAnsi="Arial Narrow" w:cs="Tahoma"/>
                <w:b/>
                <w:bCs/>
                <w:kern w:val="20"/>
                <w:sz w:val="24"/>
                <w:szCs w:val="20"/>
                <w:lang w:eastAsia="ja-JP"/>
              </w:rPr>
              <w:t xml:space="preserve">Препоръчително е към Приоритет 2: „Създаване на условия за развитие на местната икономика и подобряване на условията на живот“, </w:t>
            </w:r>
            <w:r w:rsidRPr="007677EB">
              <w:rPr>
                <w:rFonts w:ascii="Arial Narrow" w:eastAsia="Times New Roman" w:hAnsi="Arial Narrow" w:cs="Tahoma"/>
                <w:bCs/>
                <w:kern w:val="20"/>
                <w:sz w:val="24"/>
                <w:szCs w:val="20"/>
                <w:lang w:eastAsia="ja-JP"/>
              </w:rPr>
              <w:t>СЦ 2.2: „Проучване и популяризиране на възможности за отдих и туризъм“ към описанието и Програмата за реализация е препоръчително да бъдат застъпени следните действия:</w:t>
            </w:r>
          </w:p>
          <w:p w:rsidR="007677EB" w:rsidRPr="007677EB" w:rsidRDefault="007677EB" w:rsidP="00DD3363">
            <w:pPr>
              <w:pStyle w:val="aa"/>
              <w:numPr>
                <w:ilvl w:val="0"/>
                <w:numId w:val="4"/>
              </w:numPr>
              <w:spacing w:after="0" w:line="360" w:lineRule="exact"/>
              <w:ind w:left="493"/>
              <w:jc w:val="both"/>
              <w:rPr>
                <w:rFonts w:ascii="Arial Narrow" w:eastAsia="Calibri" w:hAnsi="Arial Narrow" w:cs="Tahoma"/>
                <w:sz w:val="24"/>
                <w:szCs w:val="20"/>
                <w:lang w:eastAsia="ar-SA"/>
              </w:rPr>
            </w:pPr>
            <w:r w:rsidRPr="007677EB">
              <w:rPr>
                <w:rFonts w:ascii="Arial Narrow" w:eastAsia="Calibri" w:hAnsi="Arial Narrow" w:cs="Tahoma"/>
                <w:sz w:val="24"/>
                <w:szCs w:val="20"/>
                <w:lang w:eastAsia="ar-SA"/>
              </w:rPr>
              <w:t>Разработване и разпространение на маркетингови туристически рекламни материали.</w:t>
            </w:r>
          </w:p>
          <w:p w:rsidR="007677EB" w:rsidRPr="007677EB" w:rsidRDefault="007677EB" w:rsidP="0098448C">
            <w:pPr>
              <w:spacing w:after="0" w:line="360" w:lineRule="exact"/>
              <w:jc w:val="both"/>
              <w:rPr>
                <w:rFonts w:ascii="Arial Narrow" w:eastAsia="Times New Roman" w:hAnsi="Arial Narrow" w:cs="Tahoma"/>
                <w:sz w:val="24"/>
                <w:szCs w:val="20"/>
                <w:lang w:eastAsia="bg-BG"/>
              </w:rPr>
            </w:pPr>
            <w:r w:rsidRPr="007677EB">
              <w:rPr>
                <w:rFonts w:ascii="Arial Narrow" w:eastAsia="Times New Roman" w:hAnsi="Arial Narrow" w:cs="Tahoma"/>
                <w:bCs/>
                <w:sz w:val="24"/>
                <w:szCs w:val="20"/>
                <w:lang w:eastAsia="bg-BG"/>
              </w:rPr>
              <w:t>Добавянето на нови проекти изисква актуализация на Програмата за реализация, индикативната финансова таблица и описанието на приоритетите и целите.</w:t>
            </w:r>
          </w:p>
        </w:tc>
        <w:tc>
          <w:tcPr>
            <w:tcW w:w="2072" w:type="dxa"/>
            <w:shd w:val="clear" w:color="auto" w:fill="FFFFFF" w:themeFill="background1"/>
            <w:vAlign w:val="center"/>
          </w:tcPr>
          <w:p w:rsidR="007677EB" w:rsidRPr="007677EB" w:rsidRDefault="007677EB" w:rsidP="007677EB">
            <w:pPr>
              <w:spacing w:after="0" w:line="360" w:lineRule="exact"/>
              <w:jc w:val="center"/>
              <w:rPr>
                <w:rFonts w:ascii="Arial Narrow" w:eastAsia="Times New Roman" w:hAnsi="Arial Narrow" w:cs="Tahoma"/>
                <w:b/>
                <w:sz w:val="24"/>
                <w:szCs w:val="20"/>
                <w:lang w:eastAsia="bg-BG"/>
              </w:rPr>
            </w:pPr>
            <w:r w:rsidRPr="007677EB">
              <w:rPr>
                <w:rFonts w:ascii="Arial Narrow" w:eastAsia="Times New Roman" w:hAnsi="Arial Narrow" w:cs="Tahoma"/>
                <w:b/>
                <w:sz w:val="24"/>
                <w:szCs w:val="20"/>
                <w:lang w:eastAsia="bg-BG"/>
              </w:rPr>
              <w:t>Да</w:t>
            </w:r>
          </w:p>
        </w:tc>
      </w:tr>
      <w:tr w:rsidR="007677EB" w:rsidRPr="007677EB" w:rsidTr="007677EB">
        <w:tc>
          <w:tcPr>
            <w:tcW w:w="3070" w:type="dxa"/>
            <w:shd w:val="clear" w:color="auto" w:fill="FFFFFF" w:themeFill="background1"/>
          </w:tcPr>
          <w:p w:rsidR="007677EB" w:rsidRPr="007677EB" w:rsidRDefault="007677EB" w:rsidP="0098448C">
            <w:pPr>
              <w:spacing w:after="0" w:line="360" w:lineRule="exact"/>
              <w:jc w:val="both"/>
              <w:rPr>
                <w:rFonts w:ascii="Arial Narrow" w:eastAsia="Calibri" w:hAnsi="Arial Narrow" w:cs="Tahoma"/>
                <w:sz w:val="24"/>
                <w:szCs w:val="20"/>
                <w:lang w:eastAsia="ar-SA"/>
              </w:rPr>
            </w:pPr>
            <w:r w:rsidRPr="007677EB">
              <w:rPr>
                <w:rFonts w:ascii="Arial Narrow" w:eastAsia="Calibri" w:hAnsi="Arial Narrow" w:cs="Tahoma"/>
                <w:sz w:val="24"/>
                <w:szCs w:val="20"/>
                <w:lang w:eastAsia="ar-SA"/>
              </w:rPr>
              <w:t>Част от предвидените източници за финансиране на ОПР на община Черноочене не са действащи към настоящия момент</w:t>
            </w:r>
          </w:p>
        </w:tc>
        <w:tc>
          <w:tcPr>
            <w:tcW w:w="4409" w:type="dxa"/>
            <w:shd w:val="clear" w:color="auto" w:fill="FFFFFF" w:themeFill="background1"/>
          </w:tcPr>
          <w:p w:rsidR="007677EB" w:rsidRPr="007677EB" w:rsidRDefault="007677EB" w:rsidP="0098448C">
            <w:pPr>
              <w:spacing w:after="0" w:line="360" w:lineRule="exact"/>
              <w:jc w:val="both"/>
              <w:rPr>
                <w:rFonts w:ascii="Arial Narrow" w:eastAsia="Times New Roman" w:hAnsi="Arial Narrow" w:cs="Tahoma"/>
                <w:bCs/>
                <w:kern w:val="20"/>
                <w:sz w:val="24"/>
                <w:szCs w:val="20"/>
                <w:lang w:eastAsia="ja-JP"/>
              </w:rPr>
            </w:pPr>
            <w:r w:rsidRPr="007677EB">
              <w:rPr>
                <w:rFonts w:ascii="Arial Narrow" w:eastAsia="Times New Roman" w:hAnsi="Arial Narrow" w:cs="Tahoma"/>
                <w:bCs/>
                <w:kern w:val="20"/>
                <w:sz w:val="24"/>
                <w:szCs w:val="20"/>
                <w:lang w:eastAsia="ja-JP"/>
              </w:rPr>
              <w:t>Фонд за "Растеж и устойчиво развитие на регионите" не е действащ финансов инструмент за подкрепа на местното развитие. Необходимо е предвидената сума да бъде редуцирана и предвидените за финансиране проекти по него в Програмата за реализация да бъдат прецизирани</w:t>
            </w:r>
            <w:r w:rsidR="001A7AE1">
              <w:rPr>
                <w:rFonts w:ascii="Arial Narrow" w:eastAsia="Times New Roman" w:hAnsi="Arial Narrow" w:cs="Tahoma"/>
                <w:bCs/>
                <w:kern w:val="20"/>
                <w:sz w:val="24"/>
                <w:szCs w:val="20"/>
                <w:lang w:eastAsia="ja-JP"/>
              </w:rPr>
              <w:t>.</w:t>
            </w:r>
          </w:p>
        </w:tc>
        <w:tc>
          <w:tcPr>
            <w:tcW w:w="2072" w:type="dxa"/>
            <w:shd w:val="clear" w:color="auto" w:fill="FFFFFF" w:themeFill="background1"/>
            <w:vAlign w:val="center"/>
          </w:tcPr>
          <w:p w:rsidR="007677EB" w:rsidRPr="007677EB" w:rsidRDefault="007677EB" w:rsidP="007677EB">
            <w:pPr>
              <w:spacing w:after="0" w:line="360" w:lineRule="exact"/>
              <w:jc w:val="center"/>
              <w:rPr>
                <w:rFonts w:ascii="Arial Narrow" w:eastAsia="Times New Roman" w:hAnsi="Arial Narrow" w:cs="Tahoma"/>
                <w:b/>
                <w:sz w:val="24"/>
                <w:szCs w:val="20"/>
                <w:lang w:eastAsia="bg-BG"/>
              </w:rPr>
            </w:pPr>
            <w:r w:rsidRPr="007677EB">
              <w:rPr>
                <w:rFonts w:ascii="Arial Narrow" w:eastAsia="Times New Roman" w:hAnsi="Arial Narrow" w:cs="Tahoma"/>
                <w:b/>
                <w:sz w:val="24"/>
                <w:szCs w:val="20"/>
                <w:lang w:eastAsia="bg-BG"/>
              </w:rPr>
              <w:t>Да</w:t>
            </w:r>
          </w:p>
        </w:tc>
      </w:tr>
      <w:tr w:rsidR="007677EB" w:rsidRPr="007677EB" w:rsidTr="007677EB">
        <w:tc>
          <w:tcPr>
            <w:tcW w:w="3070" w:type="dxa"/>
            <w:tcBorders>
              <w:bottom w:val="single" w:sz="24" w:space="0" w:color="984806" w:themeColor="accent6" w:themeShade="80"/>
            </w:tcBorders>
            <w:shd w:val="clear" w:color="auto" w:fill="EAF1DD" w:themeFill="accent3" w:themeFillTint="33"/>
          </w:tcPr>
          <w:p w:rsidR="007677EB" w:rsidRPr="007677EB" w:rsidRDefault="007677EB" w:rsidP="0098448C">
            <w:pPr>
              <w:spacing w:after="0" w:line="360" w:lineRule="exact"/>
              <w:jc w:val="both"/>
              <w:rPr>
                <w:rFonts w:ascii="Arial Narrow" w:eastAsia="Times New Roman" w:hAnsi="Arial Narrow" w:cs="Tahoma"/>
                <w:bCs/>
                <w:sz w:val="24"/>
                <w:szCs w:val="20"/>
                <w:lang w:eastAsia="bg-BG"/>
              </w:rPr>
            </w:pPr>
            <w:r w:rsidRPr="007677EB">
              <w:rPr>
                <w:rFonts w:ascii="Arial Narrow" w:eastAsia="Times New Roman" w:hAnsi="Arial Narrow" w:cs="Tahoma"/>
                <w:bCs/>
                <w:sz w:val="24"/>
                <w:szCs w:val="20"/>
                <w:lang w:eastAsia="bg-BG"/>
              </w:rPr>
              <w:t>Изпълнението на Специфичните цели по приоритет 3 се базира на един индикатор. За да се отчете коректно напредъка на тяхното изпълнение се препоръчва добавяне на два нови индикатора:</w:t>
            </w:r>
          </w:p>
          <w:p w:rsidR="007677EB" w:rsidRPr="007677EB" w:rsidRDefault="007677EB" w:rsidP="00DD3363">
            <w:pPr>
              <w:pStyle w:val="aa"/>
              <w:numPr>
                <w:ilvl w:val="0"/>
                <w:numId w:val="5"/>
              </w:numPr>
              <w:tabs>
                <w:tab w:val="left" w:pos="369"/>
              </w:tabs>
              <w:spacing w:after="0" w:line="360" w:lineRule="exact"/>
              <w:ind w:left="0" w:firstLine="0"/>
              <w:jc w:val="both"/>
              <w:rPr>
                <w:rFonts w:ascii="Arial Narrow" w:eastAsia="Calibri" w:hAnsi="Arial Narrow" w:cs="Tahoma"/>
                <w:sz w:val="24"/>
                <w:szCs w:val="20"/>
                <w:lang w:eastAsia="ar-SA"/>
              </w:rPr>
            </w:pPr>
            <w:r w:rsidRPr="007677EB">
              <w:rPr>
                <w:rFonts w:ascii="Arial Narrow" w:eastAsia="Calibri" w:hAnsi="Arial Narrow" w:cs="Tahoma"/>
                <w:sz w:val="24"/>
                <w:szCs w:val="20"/>
                <w:lang w:eastAsia="ar-SA"/>
              </w:rPr>
              <w:t xml:space="preserve">„Служителите от </w:t>
            </w:r>
            <w:r w:rsidRPr="007677EB">
              <w:rPr>
                <w:rFonts w:ascii="Arial Narrow" w:eastAsia="Calibri" w:hAnsi="Arial Narrow" w:cs="Tahoma"/>
                <w:sz w:val="24"/>
                <w:szCs w:val="20"/>
                <w:lang w:eastAsia="ar-SA"/>
              </w:rPr>
              <w:lastRenderedPageBreak/>
              <w:t>администрацията успешно преминали обучение за повишаване на професионалните умения и компетенции и</w:t>
            </w:r>
          </w:p>
          <w:p w:rsidR="007677EB" w:rsidRPr="007677EB" w:rsidRDefault="007677EB" w:rsidP="00DD3363">
            <w:pPr>
              <w:pStyle w:val="aa"/>
              <w:numPr>
                <w:ilvl w:val="0"/>
                <w:numId w:val="5"/>
              </w:numPr>
              <w:tabs>
                <w:tab w:val="left" w:pos="369"/>
              </w:tabs>
              <w:spacing w:after="0" w:line="360" w:lineRule="exact"/>
              <w:ind w:left="0" w:firstLine="0"/>
              <w:jc w:val="both"/>
              <w:rPr>
                <w:rFonts w:ascii="Arial Narrow" w:eastAsia="Times New Roman" w:hAnsi="Arial Narrow" w:cs="Tahoma"/>
                <w:bCs/>
                <w:sz w:val="24"/>
                <w:szCs w:val="20"/>
                <w:lang w:eastAsia="bg-BG"/>
              </w:rPr>
            </w:pPr>
            <w:r w:rsidRPr="007677EB">
              <w:rPr>
                <w:rFonts w:ascii="Arial Narrow" w:eastAsia="Calibri" w:hAnsi="Arial Narrow" w:cs="Tahoma"/>
                <w:sz w:val="24"/>
                <w:szCs w:val="20"/>
                <w:lang w:eastAsia="ar-SA"/>
              </w:rPr>
              <w:t>„Техническа осигуреност за изпълнение на инфраструктурни дейности по плана за развитие“</w:t>
            </w:r>
          </w:p>
        </w:tc>
        <w:tc>
          <w:tcPr>
            <w:tcW w:w="4409" w:type="dxa"/>
            <w:tcBorders>
              <w:bottom w:val="single" w:sz="24" w:space="0" w:color="984806" w:themeColor="accent6" w:themeShade="80"/>
            </w:tcBorders>
            <w:shd w:val="clear" w:color="auto" w:fill="EAF1DD" w:themeFill="accent3" w:themeFillTint="33"/>
          </w:tcPr>
          <w:p w:rsidR="007677EB" w:rsidRPr="007677EB" w:rsidRDefault="007677EB" w:rsidP="0098448C">
            <w:pPr>
              <w:spacing w:after="0" w:line="360" w:lineRule="exact"/>
              <w:jc w:val="both"/>
              <w:rPr>
                <w:rFonts w:ascii="Arial Narrow" w:eastAsia="Times New Roman" w:hAnsi="Arial Narrow" w:cs="Tahoma"/>
                <w:sz w:val="24"/>
                <w:szCs w:val="20"/>
                <w:lang w:eastAsia="bg-BG"/>
              </w:rPr>
            </w:pPr>
            <w:r w:rsidRPr="007677EB">
              <w:rPr>
                <w:rFonts w:ascii="Arial Narrow" w:eastAsia="Times New Roman" w:hAnsi="Arial Narrow" w:cs="Tahoma"/>
                <w:sz w:val="24"/>
                <w:szCs w:val="20"/>
                <w:lang w:eastAsia="bg-BG"/>
              </w:rPr>
              <w:lastRenderedPageBreak/>
              <w:t>Добавяне към Индикатори за резултат на Общинския план за развитие на община Черноочене за периода 2014-2020 г. два нови индикатора за отчитане на изпълнението на приоритета</w:t>
            </w:r>
            <w:r w:rsidR="001A7AE1">
              <w:rPr>
                <w:rFonts w:ascii="Arial Narrow" w:eastAsia="Times New Roman" w:hAnsi="Arial Narrow" w:cs="Tahoma"/>
                <w:sz w:val="24"/>
                <w:szCs w:val="20"/>
                <w:lang w:eastAsia="bg-BG"/>
              </w:rPr>
              <w:t>.</w:t>
            </w:r>
          </w:p>
        </w:tc>
        <w:tc>
          <w:tcPr>
            <w:tcW w:w="2072" w:type="dxa"/>
            <w:tcBorders>
              <w:bottom w:val="single" w:sz="24" w:space="0" w:color="984806" w:themeColor="accent6" w:themeShade="80"/>
            </w:tcBorders>
            <w:shd w:val="clear" w:color="auto" w:fill="EAF1DD" w:themeFill="accent3" w:themeFillTint="33"/>
            <w:vAlign w:val="center"/>
          </w:tcPr>
          <w:p w:rsidR="007677EB" w:rsidRPr="007677EB" w:rsidRDefault="007677EB" w:rsidP="007677EB">
            <w:pPr>
              <w:spacing w:after="0" w:line="360" w:lineRule="exact"/>
              <w:jc w:val="center"/>
              <w:rPr>
                <w:rFonts w:ascii="Arial Narrow" w:eastAsia="Times New Roman" w:hAnsi="Arial Narrow" w:cs="Tahoma"/>
                <w:b/>
                <w:sz w:val="24"/>
                <w:szCs w:val="20"/>
                <w:lang w:eastAsia="bg-BG"/>
              </w:rPr>
            </w:pPr>
            <w:r w:rsidRPr="007677EB">
              <w:rPr>
                <w:rFonts w:ascii="Arial Narrow" w:eastAsia="Times New Roman" w:hAnsi="Arial Narrow" w:cs="Tahoma"/>
                <w:b/>
                <w:sz w:val="24"/>
                <w:szCs w:val="20"/>
                <w:lang w:eastAsia="bg-BG"/>
              </w:rPr>
              <w:t>Да</w:t>
            </w:r>
          </w:p>
        </w:tc>
      </w:tr>
    </w:tbl>
    <w:p w:rsidR="00521489" w:rsidRPr="002A1AFB" w:rsidRDefault="002A1AFB"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sidRPr="002A1AFB">
        <w:rPr>
          <w:rFonts w:ascii="Arial Narrow" w:eastAsia="Cambria" w:hAnsi="Arial Narrow" w:cs="Microsoft Sans Serif"/>
          <w:sz w:val="24"/>
          <w:szCs w:val="24"/>
          <w:lang w:eastAsia="ja-JP"/>
        </w:rPr>
        <w:lastRenderedPageBreak/>
        <w:t>В допълнение към изложените по-горе коментари за нуждата от актуализация на общинския план е необходимо да се актуализира текущата ситуация като се използва</w:t>
      </w:r>
      <w:r w:rsidR="000341A1">
        <w:rPr>
          <w:rFonts w:ascii="Arial Narrow" w:eastAsia="Cambria" w:hAnsi="Arial Narrow" w:cs="Microsoft Sans Serif"/>
          <w:sz w:val="24"/>
          <w:szCs w:val="24"/>
          <w:lang w:eastAsia="ja-JP"/>
        </w:rPr>
        <w:t>т актуални статистически данни.</w:t>
      </w:r>
    </w:p>
    <w:p w:rsidR="002A1AFB" w:rsidRPr="002A1AFB" w:rsidRDefault="002A1AFB" w:rsidP="00DD3363">
      <w:pPr>
        <w:pStyle w:val="1"/>
        <w:numPr>
          <w:ilvl w:val="0"/>
          <w:numId w:val="3"/>
        </w:numPr>
        <w:jc w:val="both"/>
        <w:rPr>
          <w:rFonts w:ascii="Arial Narrow" w:hAnsi="Arial Narrow"/>
          <w:sz w:val="32"/>
        </w:rPr>
      </w:pPr>
      <w:bookmarkStart w:id="5" w:name="_Toc487135696"/>
      <w:r w:rsidRPr="002A1AFB">
        <w:rPr>
          <w:rFonts w:ascii="Arial Narrow" w:hAnsi="Arial Narrow"/>
          <w:sz w:val="32"/>
        </w:rPr>
        <w:t>Основни изводи от извършената Междинна оценка на ОПР на община Черноочене</w:t>
      </w:r>
      <w:bookmarkEnd w:id="5"/>
    </w:p>
    <w:p w:rsidR="002A1AFB" w:rsidRPr="00B86096" w:rsidRDefault="002A1AFB"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sidRPr="00B86096">
        <w:rPr>
          <w:rFonts w:ascii="Arial Narrow" w:eastAsia="Cambria" w:hAnsi="Arial Narrow" w:cs="Microsoft Sans Serif"/>
          <w:sz w:val="24"/>
          <w:szCs w:val="24"/>
          <w:lang w:eastAsia="ja-JP"/>
        </w:rPr>
        <w:t>В резултат на извършената междинна оценка на Плана за развитие на община Черноочене, могат да се изведат следните обобщени из</w:t>
      </w:r>
      <w:r w:rsidR="00B86096" w:rsidRPr="00B86096">
        <w:rPr>
          <w:rFonts w:ascii="Arial Narrow" w:eastAsia="Cambria" w:hAnsi="Arial Narrow" w:cs="Microsoft Sans Serif"/>
          <w:sz w:val="24"/>
          <w:szCs w:val="24"/>
          <w:lang w:eastAsia="ja-JP"/>
        </w:rPr>
        <w:t>води:</w:t>
      </w:r>
    </w:p>
    <w:p w:rsidR="00B86096" w:rsidRDefault="001A7AE1" w:rsidP="00E51084">
      <w:pPr>
        <w:numPr>
          <w:ilvl w:val="0"/>
          <w:numId w:val="1"/>
        </w:numPr>
        <w:spacing w:before="120" w:after="120" w:line="320" w:lineRule="exact"/>
        <w:ind w:left="993"/>
        <w:contextualSpacing/>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 xml:space="preserve">Планът е разработен съгласно </w:t>
      </w:r>
      <w:r w:rsidR="00B86096" w:rsidRPr="00B86096">
        <w:rPr>
          <w:rFonts w:ascii="Arial Narrow" w:eastAsia="Cambria" w:hAnsi="Arial Narrow" w:cs="Times New Roman"/>
          <w:kern w:val="20"/>
          <w:sz w:val="24"/>
          <w:szCs w:val="24"/>
          <w:lang w:eastAsia="ja-JP"/>
        </w:rPr>
        <w:t>изискванията на чл. 13, ал. 2 от ЗРР от 2004 г., Правилника за прилагане на Закона за регионално развитие и Методически указания за разработване на общински планове за развитие за пер</w:t>
      </w:r>
      <w:r w:rsidR="00B86096">
        <w:rPr>
          <w:rFonts w:ascii="Arial Narrow" w:eastAsia="Cambria" w:hAnsi="Arial Narrow" w:cs="Times New Roman"/>
          <w:kern w:val="20"/>
          <w:sz w:val="24"/>
          <w:szCs w:val="24"/>
          <w:lang w:eastAsia="ja-JP"/>
        </w:rPr>
        <w:t>иода 2014</w:t>
      </w:r>
      <w:r w:rsidR="00721EF3">
        <w:rPr>
          <w:rFonts w:ascii="Arial Narrow" w:eastAsia="Cambria" w:hAnsi="Arial Narrow" w:cs="Times New Roman"/>
          <w:kern w:val="20"/>
          <w:sz w:val="24"/>
          <w:szCs w:val="24"/>
          <w:lang w:eastAsia="ja-JP"/>
        </w:rPr>
        <w:t xml:space="preserve"> </w:t>
      </w:r>
      <w:r w:rsidR="00B86096">
        <w:rPr>
          <w:rFonts w:ascii="Arial Narrow" w:eastAsia="Cambria" w:hAnsi="Arial Narrow" w:cs="Times New Roman"/>
          <w:kern w:val="20"/>
          <w:sz w:val="24"/>
          <w:szCs w:val="24"/>
          <w:lang w:eastAsia="ja-JP"/>
        </w:rPr>
        <w:t>-</w:t>
      </w:r>
      <w:r w:rsidR="00721EF3">
        <w:rPr>
          <w:rFonts w:ascii="Arial Narrow" w:eastAsia="Cambria" w:hAnsi="Arial Narrow" w:cs="Times New Roman"/>
          <w:kern w:val="20"/>
          <w:sz w:val="24"/>
          <w:szCs w:val="24"/>
          <w:lang w:eastAsia="ja-JP"/>
        </w:rPr>
        <w:t xml:space="preserve"> </w:t>
      </w:r>
      <w:r w:rsidR="00B86096">
        <w:rPr>
          <w:rFonts w:ascii="Arial Narrow" w:eastAsia="Cambria" w:hAnsi="Arial Narrow" w:cs="Times New Roman"/>
          <w:kern w:val="20"/>
          <w:sz w:val="24"/>
          <w:szCs w:val="24"/>
          <w:lang w:eastAsia="ja-JP"/>
        </w:rPr>
        <w:t xml:space="preserve">2020 </w:t>
      </w:r>
      <w:r w:rsidR="00B86096" w:rsidRPr="00B86096">
        <w:rPr>
          <w:rFonts w:ascii="Arial Narrow" w:eastAsia="Cambria" w:hAnsi="Arial Narrow" w:cs="Times New Roman"/>
          <w:kern w:val="20"/>
          <w:sz w:val="24"/>
          <w:szCs w:val="24"/>
          <w:lang w:eastAsia="ja-JP"/>
        </w:rPr>
        <w:t>г.;</w:t>
      </w:r>
    </w:p>
    <w:p w:rsidR="00B86096" w:rsidRPr="00B86096" w:rsidRDefault="00B86096" w:rsidP="00E51084">
      <w:pPr>
        <w:numPr>
          <w:ilvl w:val="0"/>
          <w:numId w:val="1"/>
        </w:numPr>
        <w:spacing w:before="120" w:after="120" w:line="320" w:lineRule="exact"/>
        <w:ind w:left="993"/>
        <w:contextualSpacing/>
        <w:jc w:val="both"/>
        <w:rPr>
          <w:rFonts w:ascii="Arial Narrow" w:eastAsia="Cambria" w:hAnsi="Arial Narrow" w:cs="Times New Roman"/>
          <w:kern w:val="20"/>
          <w:sz w:val="24"/>
          <w:szCs w:val="24"/>
          <w:lang w:eastAsia="ja-JP"/>
        </w:rPr>
      </w:pPr>
      <w:r w:rsidRPr="00B86096">
        <w:rPr>
          <w:rFonts w:ascii="Arial Narrow" w:eastAsia="Cambria" w:hAnsi="Arial Narrow" w:cs="Times New Roman"/>
          <w:kern w:val="20"/>
          <w:sz w:val="24"/>
          <w:szCs w:val="24"/>
          <w:lang w:eastAsia="ja-JP"/>
        </w:rPr>
        <w:t>Целите и приоритетите са в съответствие с европейската и национална политика в областта на регионалното развитие;</w:t>
      </w:r>
    </w:p>
    <w:p w:rsidR="00B86096" w:rsidRDefault="00B86096" w:rsidP="00E51084">
      <w:pPr>
        <w:numPr>
          <w:ilvl w:val="0"/>
          <w:numId w:val="1"/>
        </w:numPr>
        <w:spacing w:before="120" w:after="120" w:line="320" w:lineRule="exact"/>
        <w:ind w:left="993"/>
        <w:contextualSpacing/>
        <w:jc w:val="both"/>
        <w:rPr>
          <w:rFonts w:ascii="Arial Narrow" w:eastAsia="Cambria" w:hAnsi="Arial Narrow" w:cs="Times New Roman"/>
          <w:kern w:val="20"/>
          <w:sz w:val="24"/>
          <w:szCs w:val="24"/>
          <w:lang w:eastAsia="ja-JP"/>
        </w:rPr>
      </w:pPr>
      <w:r w:rsidRPr="00B86096">
        <w:rPr>
          <w:rFonts w:ascii="Arial Narrow" w:eastAsia="Cambria" w:hAnsi="Arial Narrow" w:cs="Times New Roman"/>
          <w:kern w:val="20"/>
          <w:sz w:val="24"/>
          <w:szCs w:val="24"/>
          <w:lang w:eastAsia="ja-JP"/>
        </w:rPr>
        <w:t xml:space="preserve">Изпълнението на плана отчита видим напредък по отношение на финансовото изпълнение (34% от планираните средства) и </w:t>
      </w:r>
      <w:r>
        <w:rPr>
          <w:rFonts w:ascii="Arial Narrow" w:eastAsia="Cambria" w:hAnsi="Arial Narrow" w:cs="Times New Roman"/>
          <w:kern w:val="20"/>
          <w:sz w:val="24"/>
          <w:szCs w:val="24"/>
          <w:lang w:eastAsia="ja-JP"/>
        </w:rPr>
        <w:t>н</w:t>
      </w:r>
      <w:r w:rsidRPr="00B86096">
        <w:rPr>
          <w:rFonts w:ascii="Arial Narrow" w:eastAsia="Cambria" w:hAnsi="Arial Narrow" w:cs="Times New Roman"/>
          <w:kern w:val="20"/>
          <w:sz w:val="24"/>
          <w:szCs w:val="24"/>
          <w:lang w:eastAsia="ja-JP"/>
        </w:rPr>
        <w:t xml:space="preserve">еравномерен </w:t>
      </w:r>
      <w:r>
        <w:rPr>
          <w:rFonts w:ascii="Arial Narrow" w:eastAsia="Cambria" w:hAnsi="Arial Narrow" w:cs="Times New Roman"/>
          <w:kern w:val="20"/>
          <w:sz w:val="24"/>
          <w:szCs w:val="24"/>
          <w:lang w:eastAsia="ja-JP"/>
        </w:rPr>
        <w:t>напредък по физическите индикатори по отделните приоритети и специфични цели. Ако се запази тенденцията на изпълнение и се използват пълноценно възможностите за привличане на средства, можем да предположим, че предвидените дейности и действия в Плана за развитие ще бъдат осъществени в значителен обем;</w:t>
      </w:r>
    </w:p>
    <w:p w:rsidR="00B86096" w:rsidRDefault="00B86096" w:rsidP="00E51084">
      <w:pPr>
        <w:numPr>
          <w:ilvl w:val="0"/>
          <w:numId w:val="1"/>
        </w:numPr>
        <w:spacing w:before="120" w:after="120" w:line="320" w:lineRule="exact"/>
        <w:ind w:left="993"/>
        <w:contextualSpacing/>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Високо ниво на постигане на стратегическите цели;</w:t>
      </w:r>
    </w:p>
    <w:p w:rsidR="00AC3B81" w:rsidRPr="00B86096" w:rsidRDefault="00AC3B81" w:rsidP="00E51084">
      <w:pPr>
        <w:numPr>
          <w:ilvl w:val="0"/>
          <w:numId w:val="1"/>
        </w:numPr>
        <w:spacing w:before="120" w:after="120" w:line="320" w:lineRule="exact"/>
        <w:ind w:left="993"/>
        <w:contextualSpacing/>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Необходима е актуализация на Плана за развитие</w:t>
      </w:r>
      <w:r w:rsidRPr="00AC3B81">
        <w:rPr>
          <w:rFonts w:ascii="Arial Narrow" w:eastAsia="Cambria" w:hAnsi="Arial Narrow" w:cs="Times New Roman"/>
          <w:kern w:val="20"/>
          <w:sz w:val="24"/>
          <w:szCs w:val="24"/>
          <w:lang w:eastAsia="ja-JP"/>
        </w:rPr>
        <w:t>, за</w:t>
      </w:r>
      <w:r>
        <w:rPr>
          <w:rFonts w:ascii="Arial Narrow" w:eastAsia="Cambria" w:hAnsi="Arial Narrow" w:cs="Times New Roman"/>
          <w:kern w:val="20"/>
          <w:sz w:val="24"/>
          <w:szCs w:val="24"/>
          <w:lang w:eastAsia="ja-JP"/>
        </w:rPr>
        <w:t xml:space="preserve"> да се постигане</w:t>
      </w:r>
      <w:r w:rsidRPr="00AC3B81">
        <w:rPr>
          <w:rFonts w:ascii="Arial Narrow" w:eastAsia="Cambria" w:hAnsi="Arial Narrow" w:cs="Times New Roman"/>
          <w:kern w:val="20"/>
          <w:sz w:val="24"/>
          <w:szCs w:val="24"/>
          <w:lang w:eastAsia="ja-JP"/>
        </w:rPr>
        <w:t xml:space="preserve"> съответствие с приетите след 2014 г. секторни национални документи, отразяване на промените в средата, актуализиране на индикаторите по Приоритет 3</w:t>
      </w:r>
      <w:r>
        <w:rPr>
          <w:rFonts w:ascii="Arial Narrow" w:eastAsia="Cambria" w:hAnsi="Arial Narrow" w:cs="Times New Roman"/>
          <w:kern w:val="20"/>
          <w:sz w:val="24"/>
          <w:szCs w:val="24"/>
          <w:lang w:eastAsia="ja-JP"/>
        </w:rPr>
        <w:t>,</w:t>
      </w:r>
      <w:r w:rsidRPr="00AC3B81">
        <w:rPr>
          <w:rFonts w:ascii="Arial Narrow" w:eastAsia="Cambria" w:hAnsi="Arial Narrow" w:cs="Times New Roman"/>
          <w:kern w:val="20"/>
          <w:sz w:val="24"/>
          <w:szCs w:val="24"/>
          <w:lang w:eastAsia="ja-JP"/>
        </w:rPr>
        <w:t xml:space="preserve"> </w:t>
      </w:r>
      <w:r>
        <w:rPr>
          <w:rFonts w:ascii="Arial Narrow" w:eastAsia="Cambria" w:hAnsi="Arial Narrow" w:cs="Times New Roman"/>
          <w:kern w:val="20"/>
          <w:sz w:val="24"/>
          <w:szCs w:val="24"/>
          <w:lang w:eastAsia="ja-JP"/>
        </w:rPr>
        <w:t>индикативната финансова таблица и Програмата за реализация.</w:t>
      </w:r>
    </w:p>
    <w:p w:rsidR="00B86096" w:rsidRPr="00B86096" w:rsidRDefault="00B86096" w:rsidP="00DD3363">
      <w:pPr>
        <w:pStyle w:val="1"/>
        <w:numPr>
          <w:ilvl w:val="0"/>
          <w:numId w:val="3"/>
        </w:numPr>
        <w:jc w:val="both"/>
        <w:rPr>
          <w:rFonts w:ascii="Arial Narrow" w:hAnsi="Arial Narrow"/>
          <w:sz w:val="32"/>
        </w:rPr>
      </w:pPr>
      <w:bookmarkStart w:id="6" w:name="_Toc487135697"/>
      <w:r w:rsidRPr="00B86096">
        <w:rPr>
          <w:rFonts w:ascii="Arial Narrow" w:hAnsi="Arial Narrow"/>
          <w:sz w:val="32"/>
        </w:rPr>
        <w:lastRenderedPageBreak/>
        <w:t>Обхват на Актуализирания документ на Общинския план за развитие на община Черноочене</w:t>
      </w:r>
      <w:bookmarkEnd w:id="6"/>
    </w:p>
    <w:p w:rsidR="00B86096" w:rsidRDefault="007677EB" w:rsidP="00E51084">
      <w:pPr>
        <w:autoSpaceDE w:val="0"/>
        <w:autoSpaceDN w:val="0"/>
        <w:adjustRightInd w:val="0"/>
        <w:spacing w:before="120" w:after="120" w:line="300" w:lineRule="exact"/>
        <w:ind w:firstLine="360"/>
        <w:jc w:val="both"/>
        <w:rPr>
          <w:rFonts w:ascii="Arial Narrow" w:eastAsia="Cambria" w:hAnsi="Arial Narrow" w:cs="Microsoft Sans Serif"/>
          <w:sz w:val="24"/>
          <w:szCs w:val="24"/>
          <w:lang w:eastAsia="ja-JP"/>
        </w:rPr>
      </w:pPr>
      <w:r w:rsidRPr="00B86096">
        <w:rPr>
          <w:rFonts w:ascii="Arial Narrow" w:eastAsia="Cambria" w:hAnsi="Arial Narrow" w:cs="Microsoft Sans Serif"/>
          <w:sz w:val="24"/>
          <w:szCs w:val="24"/>
          <w:lang w:eastAsia="ja-JP"/>
        </w:rPr>
        <w:t xml:space="preserve">Актуализираният документ за изпълнението на общинския план за развитие за периода </w:t>
      </w:r>
      <w:r w:rsidR="00B86096">
        <w:rPr>
          <w:rFonts w:ascii="Arial Narrow" w:eastAsia="Cambria" w:hAnsi="Arial Narrow" w:cs="Microsoft Sans Serif"/>
          <w:sz w:val="24"/>
          <w:szCs w:val="24"/>
          <w:lang w:eastAsia="ja-JP"/>
        </w:rPr>
        <w:t>2017-2020 г. тематично обхваща:</w:t>
      </w:r>
    </w:p>
    <w:p w:rsidR="00B86096" w:rsidRPr="00B86096" w:rsidRDefault="007677EB" w:rsidP="00DD3363">
      <w:pPr>
        <w:pStyle w:val="aa"/>
        <w:numPr>
          <w:ilvl w:val="0"/>
          <w:numId w:val="7"/>
        </w:numPr>
        <w:autoSpaceDE w:val="0"/>
        <w:autoSpaceDN w:val="0"/>
        <w:adjustRightInd w:val="0"/>
        <w:spacing w:before="120" w:after="120" w:line="300" w:lineRule="exact"/>
        <w:ind w:left="993"/>
        <w:jc w:val="both"/>
        <w:rPr>
          <w:rFonts w:ascii="Arial Narrow" w:eastAsia="Cambria" w:hAnsi="Arial Narrow" w:cs="Microsoft Sans Serif"/>
          <w:sz w:val="24"/>
          <w:szCs w:val="24"/>
          <w:lang w:eastAsia="ja-JP"/>
        </w:rPr>
      </w:pPr>
      <w:r w:rsidRPr="00B86096">
        <w:rPr>
          <w:rFonts w:ascii="Arial Narrow" w:eastAsia="Cambria" w:hAnsi="Arial Narrow" w:cs="Microsoft Sans Serif"/>
          <w:sz w:val="24"/>
          <w:szCs w:val="24"/>
          <w:lang w:eastAsia="ja-JP"/>
        </w:rPr>
        <w:t>Актуализиран с</w:t>
      </w:r>
      <w:r w:rsidR="00B86096" w:rsidRPr="00B86096">
        <w:rPr>
          <w:rFonts w:ascii="Arial Narrow" w:eastAsia="Cambria" w:hAnsi="Arial Narrow" w:cs="Microsoft Sans Serif"/>
          <w:sz w:val="24"/>
          <w:szCs w:val="24"/>
          <w:lang w:eastAsia="ja-JP"/>
        </w:rPr>
        <w:t xml:space="preserve">оциално-икономически профил на </w:t>
      </w:r>
      <w:r w:rsidRPr="00B86096">
        <w:rPr>
          <w:rFonts w:ascii="Arial Narrow" w:eastAsia="Cambria" w:hAnsi="Arial Narrow" w:cs="Microsoft Sans Serif"/>
          <w:sz w:val="24"/>
          <w:szCs w:val="24"/>
          <w:lang w:eastAsia="ja-JP"/>
        </w:rPr>
        <w:t>община</w:t>
      </w:r>
      <w:r w:rsidR="00B86096" w:rsidRPr="00B86096">
        <w:rPr>
          <w:rFonts w:ascii="Arial Narrow" w:eastAsia="Cambria" w:hAnsi="Arial Narrow" w:cs="Microsoft Sans Serif"/>
          <w:sz w:val="24"/>
          <w:szCs w:val="24"/>
          <w:lang w:eastAsia="ja-JP"/>
        </w:rPr>
        <w:t xml:space="preserve"> Черноочене</w:t>
      </w:r>
      <w:r w:rsidR="00AC3B81">
        <w:rPr>
          <w:rFonts w:ascii="Arial Narrow" w:eastAsia="Cambria" w:hAnsi="Arial Narrow" w:cs="Microsoft Sans Serif"/>
          <w:sz w:val="24"/>
          <w:szCs w:val="24"/>
          <w:lang w:eastAsia="ja-JP"/>
        </w:rPr>
        <w:t>;</w:t>
      </w:r>
    </w:p>
    <w:p w:rsidR="00B86096" w:rsidRPr="00B86096" w:rsidRDefault="00AC3B81" w:rsidP="00DD3363">
      <w:pPr>
        <w:pStyle w:val="aa"/>
        <w:numPr>
          <w:ilvl w:val="0"/>
          <w:numId w:val="7"/>
        </w:numPr>
        <w:autoSpaceDE w:val="0"/>
        <w:autoSpaceDN w:val="0"/>
        <w:adjustRightInd w:val="0"/>
        <w:spacing w:before="120" w:after="120" w:line="300" w:lineRule="exact"/>
        <w:ind w:left="993"/>
        <w:jc w:val="both"/>
        <w:rPr>
          <w:rFonts w:ascii="Arial Narrow" w:eastAsia="Cambria" w:hAnsi="Arial Narrow" w:cs="Microsoft Sans Serif"/>
          <w:sz w:val="24"/>
          <w:szCs w:val="24"/>
          <w:lang w:eastAsia="ja-JP"/>
        </w:rPr>
      </w:pPr>
      <w:r>
        <w:rPr>
          <w:rFonts w:ascii="Arial Narrow" w:eastAsia="Cambria" w:hAnsi="Arial Narrow" w:cs="Microsoft Sans Serif"/>
          <w:sz w:val="24"/>
          <w:szCs w:val="24"/>
          <w:lang w:eastAsia="ja-JP"/>
        </w:rPr>
        <w:t>Актуализиран SWOT анализ;</w:t>
      </w:r>
    </w:p>
    <w:p w:rsidR="00B86096" w:rsidRPr="00B86096" w:rsidRDefault="007677EB" w:rsidP="00DD3363">
      <w:pPr>
        <w:pStyle w:val="aa"/>
        <w:numPr>
          <w:ilvl w:val="0"/>
          <w:numId w:val="7"/>
        </w:numPr>
        <w:autoSpaceDE w:val="0"/>
        <w:autoSpaceDN w:val="0"/>
        <w:adjustRightInd w:val="0"/>
        <w:spacing w:before="120" w:after="120" w:line="300" w:lineRule="exact"/>
        <w:ind w:left="993"/>
        <w:jc w:val="both"/>
        <w:rPr>
          <w:rFonts w:ascii="Arial Narrow" w:eastAsia="Cambria" w:hAnsi="Arial Narrow" w:cs="Microsoft Sans Serif"/>
          <w:sz w:val="24"/>
          <w:szCs w:val="24"/>
          <w:lang w:eastAsia="ja-JP"/>
        </w:rPr>
      </w:pPr>
      <w:r w:rsidRPr="00B86096">
        <w:rPr>
          <w:rFonts w:ascii="Arial Narrow" w:eastAsia="Cambria" w:hAnsi="Arial Narrow" w:cs="Microsoft Sans Serif"/>
          <w:sz w:val="24"/>
          <w:szCs w:val="24"/>
          <w:lang w:eastAsia="ja-JP"/>
        </w:rPr>
        <w:t xml:space="preserve">Актуализирана стратегия за устойчиво интегрирано </w:t>
      </w:r>
      <w:r w:rsidR="00AC3B81">
        <w:rPr>
          <w:rFonts w:ascii="Arial Narrow" w:eastAsia="Cambria" w:hAnsi="Arial Narrow" w:cs="Microsoft Sans Serif"/>
          <w:sz w:val="24"/>
          <w:szCs w:val="24"/>
          <w:lang w:eastAsia="ja-JP"/>
        </w:rPr>
        <w:t>местно развитие;</w:t>
      </w:r>
    </w:p>
    <w:p w:rsidR="00B86096" w:rsidRPr="00B86096" w:rsidRDefault="007677EB" w:rsidP="00DD3363">
      <w:pPr>
        <w:pStyle w:val="aa"/>
        <w:numPr>
          <w:ilvl w:val="0"/>
          <w:numId w:val="7"/>
        </w:numPr>
        <w:autoSpaceDE w:val="0"/>
        <w:autoSpaceDN w:val="0"/>
        <w:adjustRightInd w:val="0"/>
        <w:spacing w:before="120" w:after="120" w:line="300" w:lineRule="exact"/>
        <w:ind w:left="993"/>
        <w:jc w:val="both"/>
        <w:rPr>
          <w:rFonts w:ascii="Arial Narrow" w:eastAsia="Cambria" w:hAnsi="Arial Narrow" w:cs="Microsoft Sans Serif"/>
          <w:sz w:val="24"/>
          <w:szCs w:val="24"/>
          <w:lang w:eastAsia="ja-JP"/>
        </w:rPr>
      </w:pPr>
      <w:r w:rsidRPr="00B86096">
        <w:rPr>
          <w:rFonts w:ascii="Arial Narrow" w:eastAsia="Cambria" w:hAnsi="Arial Narrow" w:cs="Microsoft Sans Serif"/>
          <w:sz w:val="24"/>
          <w:szCs w:val="24"/>
          <w:lang w:eastAsia="ja-JP"/>
        </w:rPr>
        <w:t>Актуализация на индикативната финан</w:t>
      </w:r>
      <w:r w:rsidR="00B86096" w:rsidRPr="00B86096">
        <w:rPr>
          <w:rFonts w:ascii="Arial Narrow" w:eastAsia="Cambria" w:hAnsi="Arial Narrow" w:cs="Microsoft Sans Serif"/>
          <w:sz w:val="24"/>
          <w:szCs w:val="24"/>
          <w:lang w:eastAsia="ja-JP"/>
        </w:rPr>
        <w:t>сова таблица обобщаваща необхо</w:t>
      </w:r>
      <w:r w:rsidRPr="00B86096">
        <w:rPr>
          <w:rFonts w:ascii="Arial Narrow" w:eastAsia="Cambria" w:hAnsi="Arial Narrow" w:cs="Microsoft Sans Serif"/>
          <w:sz w:val="24"/>
          <w:szCs w:val="24"/>
          <w:lang w:eastAsia="ja-JP"/>
        </w:rPr>
        <w:t>димите</w:t>
      </w:r>
      <w:r w:rsidR="00AC3B81">
        <w:rPr>
          <w:rFonts w:ascii="Arial Narrow" w:eastAsia="Cambria" w:hAnsi="Arial Narrow" w:cs="Microsoft Sans Serif"/>
          <w:sz w:val="24"/>
          <w:szCs w:val="24"/>
          <w:lang w:eastAsia="ja-JP"/>
        </w:rPr>
        <w:t xml:space="preserve"> ресурси за реализация на плана;</w:t>
      </w:r>
    </w:p>
    <w:p w:rsidR="00B86096" w:rsidRPr="00B86096" w:rsidRDefault="007677EB" w:rsidP="00DD3363">
      <w:pPr>
        <w:pStyle w:val="aa"/>
        <w:numPr>
          <w:ilvl w:val="0"/>
          <w:numId w:val="7"/>
        </w:numPr>
        <w:autoSpaceDE w:val="0"/>
        <w:autoSpaceDN w:val="0"/>
        <w:adjustRightInd w:val="0"/>
        <w:spacing w:before="120" w:after="120" w:line="300" w:lineRule="exact"/>
        <w:ind w:left="993"/>
        <w:jc w:val="both"/>
        <w:rPr>
          <w:rFonts w:ascii="Arial Narrow" w:eastAsia="Cambria" w:hAnsi="Arial Narrow" w:cs="Microsoft Sans Serif"/>
          <w:sz w:val="24"/>
          <w:szCs w:val="24"/>
          <w:lang w:eastAsia="ja-JP"/>
        </w:rPr>
      </w:pPr>
      <w:r w:rsidRPr="00B86096">
        <w:rPr>
          <w:rFonts w:ascii="Arial Narrow" w:eastAsia="Cambria" w:hAnsi="Arial Narrow" w:cs="Microsoft Sans Serif"/>
          <w:sz w:val="24"/>
          <w:szCs w:val="24"/>
          <w:lang w:eastAsia="ja-JP"/>
        </w:rPr>
        <w:t xml:space="preserve">Система от индикатори и </w:t>
      </w:r>
      <w:r w:rsidR="00AC3B81">
        <w:rPr>
          <w:rFonts w:ascii="Arial Narrow" w:eastAsia="Cambria" w:hAnsi="Arial Narrow" w:cs="Microsoft Sans Serif"/>
          <w:sz w:val="24"/>
          <w:szCs w:val="24"/>
          <w:lang w:eastAsia="ja-JP"/>
        </w:rPr>
        <w:t>действия за наблюдение и оценка;</w:t>
      </w:r>
    </w:p>
    <w:p w:rsidR="00B86096" w:rsidRPr="00B86096" w:rsidRDefault="007677EB" w:rsidP="00DD3363">
      <w:pPr>
        <w:pStyle w:val="aa"/>
        <w:numPr>
          <w:ilvl w:val="0"/>
          <w:numId w:val="7"/>
        </w:numPr>
        <w:autoSpaceDE w:val="0"/>
        <w:autoSpaceDN w:val="0"/>
        <w:adjustRightInd w:val="0"/>
        <w:spacing w:before="120" w:after="120" w:line="300" w:lineRule="exact"/>
        <w:ind w:left="993"/>
        <w:jc w:val="both"/>
        <w:rPr>
          <w:rFonts w:ascii="Arial Narrow" w:eastAsia="Cambria" w:hAnsi="Arial Narrow" w:cs="Microsoft Sans Serif"/>
          <w:sz w:val="24"/>
          <w:szCs w:val="24"/>
          <w:lang w:eastAsia="ja-JP"/>
        </w:rPr>
      </w:pPr>
      <w:r w:rsidRPr="00B86096">
        <w:rPr>
          <w:rFonts w:ascii="Arial Narrow" w:eastAsia="Cambria" w:hAnsi="Arial Narrow" w:cs="Microsoft Sans Serif"/>
          <w:sz w:val="24"/>
          <w:szCs w:val="24"/>
          <w:lang w:eastAsia="ja-JP"/>
        </w:rPr>
        <w:t>Прилагане на принципа на партньорство и осигуряване на информация и публичност</w:t>
      </w:r>
      <w:r w:rsidR="00AC3B81">
        <w:rPr>
          <w:rFonts w:ascii="Arial Narrow" w:eastAsia="Cambria" w:hAnsi="Arial Narrow" w:cs="Microsoft Sans Serif"/>
          <w:sz w:val="24"/>
          <w:szCs w:val="24"/>
          <w:lang w:eastAsia="ja-JP"/>
        </w:rPr>
        <w:t>;</w:t>
      </w:r>
      <w:r w:rsidRPr="00B86096">
        <w:rPr>
          <w:rFonts w:ascii="Arial Narrow" w:eastAsia="Cambria" w:hAnsi="Arial Narrow" w:cs="Microsoft Sans Serif"/>
          <w:sz w:val="24"/>
          <w:szCs w:val="24"/>
          <w:lang w:eastAsia="ja-JP"/>
        </w:rPr>
        <w:t xml:space="preserve"> </w:t>
      </w:r>
    </w:p>
    <w:p w:rsidR="00B86096" w:rsidRDefault="007677EB" w:rsidP="00DD3363">
      <w:pPr>
        <w:pStyle w:val="aa"/>
        <w:numPr>
          <w:ilvl w:val="0"/>
          <w:numId w:val="7"/>
        </w:numPr>
        <w:autoSpaceDE w:val="0"/>
        <w:autoSpaceDN w:val="0"/>
        <w:adjustRightInd w:val="0"/>
        <w:spacing w:before="120" w:after="120" w:line="300" w:lineRule="exact"/>
        <w:ind w:left="993"/>
        <w:jc w:val="both"/>
        <w:rPr>
          <w:rFonts w:ascii="Arial Narrow" w:eastAsia="Cambria" w:hAnsi="Arial Narrow" w:cs="Microsoft Sans Serif"/>
          <w:sz w:val="24"/>
          <w:szCs w:val="24"/>
          <w:lang w:eastAsia="ja-JP"/>
        </w:rPr>
      </w:pPr>
      <w:r w:rsidRPr="00B86096">
        <w:rPr>
          <w:rFonts w:ascii="Arial Narrow" w:eastAsia="Cambria" w:hAnsi="Arial Narrow" w:cs="Microsoft Sans Serif"/>
          <w:sz w:val="24"/>
          <w:szCs w:val="24"/>
          <w:lang w:eastAsia="ja-JP"/>
        </w:rPr>
        <w:t xml:space="preserve">Актуализирана </w:t>
      </w:r>
      <w:r w:rsidR="00AC3B81">
        <w:rPr>
          <w:rFonts w:ascii="Arial Narrow" w:eastAsia="Cambria" w:hAnsi="Arial Narrow" w:cs="Microsoft Sans Serif"/>
          <w:sz w:val="24"/>
          <w:szCs w:val="24"/>
          <w:lang w:eastAsia="ja-JP"/>
        </w:rPr>
        <w:t>програма за реализация на плана.</w:t>
      </w:r>
    </w:p>
    <w:p w:rsidR="00AC3B81" w:rsidRDefault="00AC3B81" w:rsidP="00AC3B81">
      <w:pPr>
        <w:autoSpaceDE w:val="0"/>
        <w:autoSpaceDN w:val="0"/>
        <w:adjustRightInd w:val="0"/>
        <w:spacing w:before="120" w:after="120" w:line="300" w:lineRule="exact"/>
        <w:jc w:val="both"/>
        <w:rPr>
          <w:rFonts w:ascii="Arial Narrow" w:eastAsia="Cambria" w:hAnsi="Arial Narrow" w:cs="Microsoft Sans Serif"/>
          <w:sz w:val="24"/>
          <w:szCs w:val="24"/>
          <w:lang w:eastAsia="ja-JP"/>
        </w:rPr>
      </w:pPr>
    </w:p>
    <w:p w:rsidR="00E81AE8" w:rsidRDefault="00E81AE8">
      <w:pPr>
        <w:rPr>
          <w:rFonts w:ascii="Arial Narrow" w:eastAsiaTheme="majorEastAsia" w:hAnsi="Arial Narrow" w:cstheme="majorBidi"/>
          <w:b/>
          <w:bCs/>
          <w:color w:val="365F91" w:themeColor="accent1" w:themeShade="BF"/>
          <w:sz w:val="32"/>
          <w:szCs w:val="28"/>
        </w:rPr>
      </w:pPr>
      <w:bookmarkStart w:id="7" w:name="_Toc487135698"/>
      <w:r>
        <w:rPr>
          <w:rFonts w:ascii="Arial Narrow" w:hAnsi="Arial Narrow"/>
          <w:sz w:val="32"/>
        </w:rPr>
        <w:br w:type="page"/>
      </w:r>
    </w:p>
    <w:p w:rsidR="00B83FA9" w:rsidRDefault="002C15A9" w:rsidP="00DD3363">
      <w:pPr>
        <w:pStyle w:val="1"/>
        <w:numPr>
          <w:ilvl w:val="0"/>
          <w:numId w:val="6"/>
        </w:numPr>
        <w:jc w:val="both"/>
        <w:rPr>
          <w:rFonts w:ascii="Arial Narrow" w:hAnsi="Arial Narrow"/>
          <w:sz w:val="32"/>
        </w:rPr>
      </w:pPr>
      <w:r w:rsidRPr="002C15A9">
        <w:rPr>
          <w:rFonts w:ascii="Arial Narrow" w:hAnsi="Arial Narrow"/>
          <w:sz w:val="32"/>
        </w:rPr>
        <w:lastRenderedPageBreak/>
        <w:t>Актуализиран социално - икономически профил на община Черноочене</w:t>
      </w:r>
      <w:bookmarkEnd w:id="7"/>
    </w:p>
    <w:p w:rsidR="00B83FA9" w:rsidRPr="00FA517E" w:rsidRDefault="00B83FA9" w:rsidP="00DD3363">
      <w:pPr>
        <w:pStyle w:val="1"/>
        <w:numPr>
          <w:ilvl w:val="0"/>
          <w:numId w:val="17"/>
        </w:numPr>
        <w:jc w:val="both"/>
        <w:rPr>
          <w:rFonts w:ascii="Arial Narrow" w:hAnsi="Arial Narrow"/>
          <w:sz w:val="32"/>
        </w:rPr>
      </w:pPr>
      <w:bookmarkStart w:id="8" w:name="_Toc391647523"/>
      <w:bookmarkStart w:id="9" w:name="_Toc487135699"/>
      <w:r w:rsidRPr="00FA517E">
        <w:rPr>
          <w:rFonts w:ascii="Arial Narrow" w:hAnsi="Arial Narrow"/>
          <w:sz w:val="32"/>
        </w:rPr>
        <w:t>Обща характеристика</w:t>
      </w:r>
      <w:bookmarkEnd w:id="8"/>
      <w:bookmarkEnd w:id="9"/>
    </w:p>
    <w:p w:rsidR="00B83FA9" w:rsidRPr="00B83FA9" w:rsidRDefault="00B83FA9" w:rsidP="00DD3363">
      <w:pPr>
        <w:pStyle w:val="3"/>
        <w:numPr>
          <w:ilvl w:val="1"/>
          <w:numId w:val="8"/>
        </w:numPr>
        <w:tabs>
          <w:tab w:val="left" w:pos="993"/>
        </w:tabs>
        <w:ind w:left="1134" w:hanging="643"/>
        <w:rPr>
          <w:rFonts w:ascii="Arial Narrow" w:hAnsi="Arial Narrow"/>
          <w:sz w:val="24"/>
        </w:rPr>
      </w:pPr>
      <w:bookmarkStart w:id="10" w:name="_Toc391647524"/>
      <w:bookmarkStart w:id="11" w:name="_Toc487135700"/>
      <w:r w:rsidRPr="00B83FA9">
        <w:rPr>
          <w:rFonts w:ascii="Arial Narrow" w:hAnsi="Arial Narrow"/>
          <w:sz w:val="24"/>
        </w:rPr>
        <w:t>Местоположение и селищна структура</w:t>
      </w:r>
      <w:bookmarkEnd w:id="10"/>
      <w:bookmarkEnd w:id="11"/>
    </w:p>
    <w:p w:rsidR="00B83FA9" w:rsidRPr="00B83FA9" w:rsidRDefault="00B83FA9" w:rsidP="00E51084">
      <w:pPr>
        <w:spacing w:before="120" w:after="120" w:line="300" w:lineRule="exact"/>
        <w:ind w:firstLine="360"/>
        <w:jc w:val="both"/>
        <w:rPr>
          <w:rFonts w:ascii="Arial Narrow" w:eastAsia="Cambria" w:hAnsi="Arial Narrow" w:cs="Times New Roman"/>
          <w:kern w:val="20"/>
          <w:sz w:val="24"/>
          <w:szCs w:val="24"/>
          <w:lang w:eastAsia="ja-JP"/>
        </w:rPr>
      </w:pPr>
      <w:r w:rsidRPr="00B83FA9">
        <w:rPr>
          <w:rFonts w:ascii="Arial Narrow" w:eastAsia="Cambria" w:hAnsi="Arial Narrow" w:cs="Times New Roman"/>
          <w:kern w:val="20"/>
          <w:sz w:val="24"/>
          <w:szCs w:val="24"/>
          <w:lang w:eastAsia="ja-JP"/>
        </w:rPr>
        <w:t xml:space="preserve">Община Черноочене е разположена в малка котловина на 15 км. в северозападна посока от гр. Кърджали и се намира в </w:t>
      </w:r>
      <w:r>
        <w:rPr>
          <w:rFonts w:ascii="Arial Narrow" w:eastAsia="Cambria" w:hAnsi="Arial Narrow" w:cs="Times New Roman"/>
          <w:kern w:val="20"/>
          <w:sz w:val="24"/>
          <w:szCs w:val="24"/>
          <w:lang w:eastAsia="ja-JP"/>
        </w:rPr>
        <w:t>област Кърджали</w:t>
      </w:r>
      <w:r w:rsidRPr="00B83FA9">
        <w:rPr>
          <w:rFonts w:ascii="Arial Narrow" w:eastAsia="Cambria" w:hAnsi="Arial Narrow" w:cs="Times New Roman"/>
          <w:kern w:val="20"/>
          <w:sz w:val="24"/>
          <w:szCs w:val="24"/>
          <w:lang w:eastAsia="ja-JP"/>
        </w:rPr>
        <w:t xml:space="preserve">. Общината граничи с общините Кърджали и Ардино. В западната и северната си част общината има общи граници с община Баните от </w:t>
      </w:r>
      <w:r>
        <w:rPr>
          <w:rFonts w:ascii="Arial Narrow" w:eastAsia="Cambria" w:hAnsi="Arial Narrow" w:cs="Times New Roman"/>
          <w:kern w:val="20"/>
          <w:sz w:val="24"/>
          <w:szCs w:val="24"/>
          <w:lang w:eastAsia="ja-JP"/>
        </w:rPr>
        <w:t>област Смолян</w:t>
      </w:r>
      <w:r w:rsidRPr="00B83FA9">
        <w:rPr>
          <w:rFonts w:ascii="Arial Narrow" w:eastAsia="Cambria" w:hAnsi="Arial Narrow" w:cs="Times New Roman"/>
          <w:kern w:val="20"/>
          <w:sz w:val="24"/>
          <w:szCs w:val="24"/>
          <w:lang w:eastAsia="ja-JP"/>
        </w:rPr>
        <w:t xml:space="preserve"> и с общините Асеновград и Първомай от </w:t>
      </w:r>
      <w:r>
        <w:rPr>
          <w:rFonts w:ascii="Arial Narrow" w:eastAsia="Cambria" w:hAnsi="Arial Narrow" w:cs="Times New Roman"/>
          <w:kern w:val="20"/>
          <w:sz w:val="24"/>
          <w:szCs w:val="24"/>
          <w:lang w:eastAsia="ja-JP"/>
        </w:rPr>
        <w:t>област Пловдив</w:t>
      </w:r>
      <w:r w:rsidRPr="00B83FA9">
        <w:rPr>
          <w:rFonts w:ascii="Arial Narrow" w:eastAsia="Cambria" w:hAnsi="Arial Narrow" w:cs="Times New Roman"/>
          <w:kern w:val="20"/>
          <w:sz w:val="24"/>
          <w:szCs w:val="24"/>
          <w:lang w:eastAsia="ja-JP"/>
        </w:rPr>
        <w:t xml:space="preserve">, докато на север-североизток граничи с общините Хасково и Минерални бани от </w:t>
      </w:r>
      <w:r>
        <w:rPr>
          <w:rFonts w:ascii="Arial Narrow" w:eastAsia="Cambria" w:hAnsi="Arial Narrow" w:cs="Times New Roman"/>
          <w:kern w:val="20"/>
          <w:sz w:val="24"/>
          <w:szCs w:val="24"/>
          <w:lang w:eastAsia="ja-JP"/>
        </w:rPr>
        <w:t>област Хасково</w:t>
      </w:r>
      <w:r w:rsidRPr="00B83FA9">
        <w:rPr>
          <w:rFonts w:ascii="Arial Narrow" w:eastAsia="Cambria" w:hAnsi="Arial Narrow" w:cs="Times New Roman"/>
          <w:kern w:val="20"/>
          <w:sz w:val="24"/>
          <w:szCs w:val="24"/>
          <w:lang w:eastAsia="ja-JP"/>
        </w:rPr>
        <w:t>. Заема площ от 327,1 кв.</w:t>
      </w:r>
      <w:r w:rsidR="00721EF3">
        <w:rPr>
          <w:rFonts w:ascii="Arial Narrow" w:eastAsia="Cambria" w:hAnsi="Arial Narrow" w:cs="Times New Roman"/>
          <w:kern w:val="20"/>
          <w:sz w:val="24"/>
          <w:szCs w:val="24"/>
          <w:lang w:eastAsia="ja-JP"/>
        </w:rPr>
        <w:t xml:space="preserve"> </w:t>
      </w:r>
      <w:r w:rsidRPr="00B83FA9">
        <w:rPr>
          <w:rFonts w:ascii="Arial Narrow" w:eastAsia="Cambria" w:hAnsi="Arial Narrow" w:cs="Times New Roman"/>
          <w:kern w:val="20"/>
          <w:sz w:val="24"/>
          <w:szCs w:val="24"/>
          <w:lang w:eastAsia="ja-JP"/>
        </w:rPr>
        <w:t>км., което представлява 10,2 % от Кърджалийска област.</w:t>
      </w:r>
    </w:p>
    <w:p w:rsidR="00B83FA9" w:rsidRPr="00B83FA9" w:rsidRDefault="00B83FA9" w:rsidP="00E51084">
      <w:pPr>
        <w:spacing w:before="120" w:after="120" w:line="300" w:lineRule="exact"/>
        <w:ind w:firstLine="360"/>
        <w:jc w:val="both"/>
        <w:rPr>
          <w:rFonts w:ascii="Arial Narrow" w:eastAsia="Cambria" w:hAnsi="Arial Narrow" w:cs="Times New Roman"/>
          <w:kern w:val="20"/>
          <w:sz w:val="24"/>
          <w:szCs w:val="24"/>
          <w:lang w:eastAsia="ja-JP"/>
        </w:rPr>
      </w:pPr>
      <w:r w:rsidRPr="00B83FA9">
        <w:rPr>
          <w:rFonts w:ascii="Arial Narrow" w:eastAsia="Cambria" w:hAnsi="Arial Narrow" w:cs="Times New Roman"/>
          <w:kern w:val="20"/>
          <w:sz w:val="24"/>
          <w:szCs w:val="24"/>
          <w:lang w:eastAsia="ja-JP"/>
        </w:rPr>
        <w:t>Общината е съставена</w:t>
      </w:r>
      <w:r w:rsidR="00D571E9">
        <w:rPr>
          <w:rFonts w:ascii="Arial Narrow" w:eastAsia="Cambria" w:hAnsi="Arial Narrow" w:cs="Times New Roman"/>
          <w:kern w:val="20"/>
          <w:sz w:val="24"/>
          <w:szCs w:val="24"/>
          <w:lang w:eastAsia="ja-JP"/>
        </w:rPr>
        <w:t xml:space="preserve"> от </w:t>
      </w:r>
      <w:r w:rsidR="00C035CD">
        <w:rPr>
          <w:rFonts w:ascii="Arial Narrow" w:eastAsia="Cambria" w:hAnsi="Arial Narrow" w:cs="Times New Roman"/>
          <w:kern w:val="20"/>
          <w:sz w:val="24"/>
          <w:szCs w:val="24"/>
          <w:lang w:val="en-US" w:eastAsia="ja-JP"/>
        </w:rPr>
        <w:t>50</w:t>
      </w:r>
      <w:r w:rsidRPr="00B83FA9">
        <w:rPr>
          <w:rFonts w:ascii="Arial Narrow" w:eastAsia="Cambria" w:hAnsi="Arial Narrow" w:cs="Times New Roman"/>
          <w:kern w:val="20"/>
          <w:sz w:val="24"/>
          <w:szCs w:val="24"/>
          <w:lang w:eastAsia="ja-JP"/>
        </w:rPr>
        <w:t xml:space="preserve"> </w:t>
      </w:r>
      <w:r w:rsidR="005F309C">
        <w:rPr>
          <w:rFonts w:ascii="Arial Narrow" w:eastAsia="Cambria" w:hAnsi="Arial Narrow" w:cs="Times New Roman"/>
          <w:kern w:val="20"/>
          <w:sz w:val="24"/>
          <w:szCs w:val="24"/>
          <w:lang w:eastAsia="ja-JP"/>
        </w:rPr>
        <w:t>населени места</w:t>
      </w:r>
      <w:r w:rsidRPr="00B83FA9">
        <w:rPr>
          <w:rFonts w:ascii="Arial Narrow" w:eastAsia="Cambria" w:hAnsi="Arial Narrow" w:cs="Times New Roman"/>
          <w:kern w:val="20"/>
          <w:sz w:val="24"/>
          <w:szCs w:val="24"/>
          <w:lang w:eastAsia="ja-JP"/>
        </w:rPr>
        <w:t>, от които единствено село Комунига е с население над 1000 души</w:t>
      </w:r>
      <w:r w:rsidR="00E51084">
        <w:rPr>
          <w:rStyle w:val="ae"/>
          <w:rFonts w:ascii="Arial Narrow" w:eastAsia="Cambria" w:hAnsi="Arial Narrow" w:cs="Times New Roman"/>
          <w:kern w:val="20"/>
          <w:sz w:val="24"/>
          <w:szCs w:val="24"/>
          <w:lang w:eastAsia="ja-JP"/>
        </w:rPr>
        <w:footnoteReference w:id="2"/>
      </w:r>
      <w:r w:rsidR="00E51084">
        <w:rPr>
          <w:rFonts w:ascii="Arial Narrow" w:eastAsia="Cambria" w:hAnsi="Arial Narrow" w:cs="Times New Roman"/>
          <w:kern w:val="20"/>
          <w:sz w:val="24"/>
          <w:szCs w:val="24"/>
          <w:lang w:eastAsia="ja-JP"/>
        </w:rPr>
        <w:t xml:space="preserve"> през 2016 г</w:t>
      </w:r>
      <w:r w:rsidRPr="00B83FA9">
        <w:rPr>
          <w:rFonts w:ascii="Arial Narrow" w:eastAsia="Cambria" w:hAnsi="Arial Narrow" w:cs="Times New Roman"/>
          <w:kern w:val="20"/>
          <w:sz w:val="24"/>
          <w:szCs w:val="24"/>
          <w:lang w:eastAsia="ja-JP"/>
        </w:rPr>
        <w:t xml:space="preserve">. Общият брой на населението в общината </w:t>
      </w:r>
      <w:r>
        <w:rPr>
          <w:rFonts w:ascii="Arial Narrow" w:eastAsia="Cambria" w:hAnsi="Arial Narrow" w:cs="Times New Roman"/>
          <w:kern w:val="20"/>
          <w:sz w:val="24"/>
          <w:szCs w:val="24"/>
          <w:lang w:eastAsia="ja-JP"/>
        </w:rPr>
        <w:t>в края на 2016 г. възлиза на 8 901 жители</w:t>
      </w:r>
      <w:r w:rsidR="00E51084">
        <w:rPr>
          <w:rStyle w:val="ae"/>
          <w:rFonts w:ascii="Arial Narrow" w:eastAsia="Cambria" w:hAnsi="Arial Narrow" w:cs="Times New Roman"/>
          <w:kern w:val="20"/>
          <w:sz w:val="24"/>
          <w:szCs w:val="24"/>
          <w:lang w:eastAsia="ja-JP"/>
        </w:rPr>
        <w:footnoteReference w:id="3"/>
      </w:r>
      <w:r>
        <w:rPr>
          <w:rFonts w:ascii="Arial Narrow" w:eastAsia="Cambria" w:hAnsi="Arial Narrow" w:cs="Times New Roman"/>
          <w:kern w:val="20"/>
          <w:sz w:val="24"/>
          <w:szCs w:val="24"/>
          <w:lang w:eastAsia="ja-JP"/>
        </w:rPr>
        <w:t>, което е намаление с</w:t>
      </w:r>
      <w:r w:rsidR="000341A1">
        <w:rPr>
          <w:rFonts w:ascii="Arial Narrow" w:eastAsia="Cambria" w:hAnsi="Arial Narrow" w:cs="Times New Roman"/>
          <w:kern w:val="20"/>
          <w:sz w:val="24"/>
          <w:szCs w:val="24"/>
          <w:lang w:eastAsia="ja-JP"/>
        </w:rPr>
        <w:t>ъс</w:t>
      </w:r>
      <w:r>
        <w:rPr>
          <w:rFonts w:ascii="Arial Narrow" w:eastAsia="Cambria" w:hAnsi="Arial Narrow" w:cs="Times New Roman"/>
          <w:kern w:val="20"/>
          <w:sz w:val="24"/>
          <w:szCs w:val="24"/>
          <w:lang w:eastAsia="ja-JP"/>
        </w:rPr>
        <w:t xml:space="preserve"> 7,35% спрямо 2011 г.</w:t>
      </w:r>
      <w:r w:rsidRPr="00B83FA9">
        <w:rPr>
          <w:rFonts w:ascii="Arial Narrow" w:eastAsia="Cambria" w:hAnsi="Arial Narrow" w:cs="Times New Roman"/>
          <w:kern w:val="20"/>
          <w:sz w:val="24"/>
          <w:szCs w:val="24"/>
          <w:lang w:eastAsia="ja-JP"/>
        </w:rPr>
        <w:t xml:space="preserve"> Общинският център е село Черноочене (3</w:t>
      </w:r>
      <w:r w:rsidR="004906E2">
        <w:rPr>
          <w:rFonts w:ascii="Arial Narrow" w:eastAsia="Cambria" w:hAnsi="Arial Narrow" w:cs="Times New Roman"/>
          <w:kern w:val="20"/>
          <w:sz w:val="24"/>
          <w:szCs w:val="24"/>
          <w:lang w:eastAsia="ja-JP"/>
        </w:rPr>
        <w:t>06</w:t>
      </w:r>
      <w:r w:rsidRPr="00B83FA9">
        <w:rPr>
          <w:rFonts w:ascii="Arial Narrow" w:eastAsia="Cambria" w:hAnsi="Arial Narrow" w:cs="Times New Roman"/>
          <w:kern w:val="20"/>
          <w:sz w:val="24"/>
          <w:szCs w:val="24"/>
          <w:lang w:eastAsia="ja-JP"/>
        </w:rPr>
        <w:t xml:space="preserve"> души</w:t>
      </w:r>
      <w:r w:rsidR="004906E2">
        <w:rPr>
          <w:rStyle w:val="ae"/>
          <w:rFonts w:ascii="Arial Narrow" w:eastAsia="Cambria" w:hAnsi="Arial Narrow" w:cs="Times New Roman"/>
          <w:kern w:val="20"/>
          <w:sz w:val="24"/>
          <w:szCs w:val="24"/>
          <w:lang w:eastAsia="ja-JP"/>
        </w:rPr>
        <w:footnoteReference w:id="4"/>
      </w:r>
      <w:r w:rsidRPr="00B83FA9">
        <w:rPr>
          <w:rFonts w:ascii="Arial Narrow" w:eastAsia="Cambria" w:hAnsi="Arial Narrow" w:cs="Times New Roman"/>
          <w:kern w:val="20"/>
          <w:sz w:val="24"/>
          <w:szCs w:val="24"/>
          <w:lang w:eastAsia="ja-JP"/>
        </w:rPr>
        <w:t>).Територията на общината е слабо заселена - 3</w:t>
      </w:r>
      <w:r w:rsidR="00E51084">
        <w:rPr>
          <w:rFonts w:ascii="Arial Narrow" w:eastAsia="Cambria" w:hAnsi="Arial Narrow" w:cs="Times New Roman"/>
          <w:kern w:val="20"/>
          <w:sz w:val="24"/>
          <w:szCs w:val="24"/>
          <w:lang w:eastAsia="ja-JP"/>
        </w:rPr>
        <w:t>1</w:t>
      </w:r>
      <w:r w:rsidRPr="00B83FA9">
        <w:rPr>
          <w:rFonts w:ascii="Arial Narrow" w:eastAsia="Cambria" w:hAnsi="Arial Narrow" w:cs="Times New Roman"/>
          <w:kern w:val="20"/>
          <w:sz w:val="24"/>
          <w:szCs w:val="24"/>
          <w:lang w:eastAsia="ja-JP"/>
        </w:rPr>
        <w:t xml:space="preserve"> души на км².</w:t>
      </w:r>
    </w:p>
    <w:p w:rsidR="00E51084" w:rsidRPr="00E51084" w:rsidRDefault="00863AEC" w:rsidP="00E51084">
      <w:pPr>
        <w:pStyle w:val="af"/>
        <w:keepNext/>
        <w:jc w:val="center"/>
        <w:rPr>
          <w:rFonts w:ascii="Arial Narrow" w:hAnsi="Arial Narrow"/>
        </w:rPr>
      </w:pPr>
      <w:bookmarkStart w:id="12" w:name="_Toc487135438"/>
      <w:r>
        <w:rPr>
          <w:rFonts w:ascii="Arial Narrow" w:hAnsi="Arial Narrow"/>
        </w:rPr>
        <w:t xml:space="preserve">Таблица </w:t>
      </w:r>
      <w:r w:rsidR="00E51084" w:rsidRPr="00E51084">
        <w:rPr>
          <w:rFonts w:ascii="Arial Narrow" w:hAnsi="Arial Narrow"/>
        </w:rPr>
        <w:fldChar w:fldCharType="begin"/>
      </w:r>
      <w:r w:rsidR="00E51084" w:rsidRPr="00E51084">
        <w:rPr>
          <w:rFonts w:ascii="Arial Narrow" w:hAnsi="Arial Narrow"/>
        </w:rPr>
        <w:instrText xml:space="preserve"> SEQ Таблица_ \* ARABIC </w:instrText>
      </w:r>
      <w:r w:rsidR="00E51084" w:rsidRPr="00E51084">
        <w:rPr>
          <w:rFonts w:ascii="Arial Narrow" w:hAnsi="Arial Narrow"/>
        </w:rPr>
        <w:fldChar w:fldCharType="separate"/>
      </w:r>
      <w:r w:rsidR="00E916E4">
        <w:rPr>
          <w:rFonts w:ascii="Arial Narrow" w:hAnsi="Arial Narrow"/>
          <w:noProof/>
        </w:rPr>
        <w:t>2</w:t>
      </w:r>
      <w:r w:rsidR="00E51084" w:rsidRPr="00E51084">
        <w:rPr>
          <w:rFonts w:ascii="Arial Narrow" w:hAnsi="Arial Narrow"/>
        </w:rPr>
        <w:fldChar w:fldCharType="end"/>
      </w:r>
      <w:r w:rsidR="00E51084" w:rsidRPr="00E51084">
        <w:rPr>
          <w:rFonts w:ascii="Arial Narrow" w:hAnsi="Arial Narrow"/>
        </w:rPr>
        <w:t xml:space="preserve"> - Категоризация на населените места в община Черноочене</w:t>
      </w:r>
      <w:bookmarkEnd w:id="12"/>
    </w:p>
    <w:tbl>
      <w:tblPr>
        <w:tblW w:w="9214" w:type="dxa"/>
        <w:tblBorders>
          <w:insideH w:val="single" w:sz="4" w:space="0" w:color="D9D9D9"/>
        </w:tblBorders>
        <w:tblCellMar>
          <w:left w:w="0" w:type="dxa"/>
          <w:right w:w="0" w:type="dxa"/>
        </w:tblCellMar>
        <w:tblLook w:val="04A0" w:firstRow="1" w:lastRow="0" w:firstColumn="1" w:lastColumn="0" w:noHBand="0" w:noVBand="1"/>
      </w:tblPr>
      <w:tblGrid>
        <w:gridCol w:w="1300"/>
        <w:gridCol w:w="1770"/>
        <w:gridCol w:w="6144"/>
      </w:tblGrid>
      <w:tr w:rsidR="00E51084" w:rsidRPr="00E51084" w:rsidTr="00E51084">
        <w:trPr>
          <w:tblHeader/>
        </w:trPr>
        <w:tc>
          <w:tcPr>
            <w:tcW w:w="1300" w:type="dxa"/>
            <w:tcBorders>
              <w:top w:val="single" w:sz="12" w:space="0" w:color="7F7F7F"/>
              <w:left w:val="single" w:sz="12" w:space="0" w:color="7F7F7F"/>
              <w:bottom w:val="single" w:sz="12" w:space="0" w:color="7F7F7F"/>
              <w:right w:val="single" w:sz="2" w:space="0" w:color="7F7F7F"/>
            </w:tcBorders>
            <w:shd w:val="clear" w:color="auto" w:fill="EBC576"/>
          </w:tcPr>
          <w:p w:rsidR="00E51084" w:rsidRPr="00E51084" w:rsidRDefault="00E51084" w:rsidP="00E51084">
            <w:pPr>
              <w:spacing w:before="40" w:after="0" w:line="240" w:lineRule="auto"/>
              <w:ind w:left="144" w:right="144"/>
              <w:jc w:val="center"/>
              <w:rPr>
                <w:rFonts w:ascii="Arial Narrow" w:eastAsia="Cambria" w:hAnsi="Arial Narrow" w:cs="Times New Roman"/>
                <w:b/>
                <w:kern w:val="20"/>
                <w:sz w:val="24"/>
                <w:szCs w:val="24"/>
                <w:lang w:eastAsia="ja-JP"/>
              </w:rPr>
            </w:pPr>
            <w:r w:rsidRPr="00E51084">
              <w:rPr>
                <w:rFonts w:ascii="Arial Narrow" w:eastAsia="Cambria" w:hAnsi="Arial Narrow" w:cs="Times New Roman"/>
                <w:b/>
                <w:kern w:val="20"/>
                <w:sz w:val="24"/>
                <w:szCs w:val="24"/>
                <w:lang w:eastAsia="ja-JP"/>
              </w:rPr>
              <w:t>Категория</w:t>
            </w:r>
          </w:p>
        </w:tc>
        <w:tc>
          <w:tcPr>
            <w:tcW w:w="1770" w:type="dxa"/>
            <w:tcBorders>
              <w:top w:val="single" w:sz="12" w:space="0" w:color="7F7F7F"/>
              <w:left w:val="single" w:sz="2" w:space="0" w:color="7F7F7F"/>
              <w:bottom w:val="single" w:sz="12" w:space="0" w:color="7F7F7F"/>
              <w:right w:val="single" w:sz="2" w:space="0" w:color="7F7F7F"/>
            </w:tcBorders>
            <w:shd w:val="clear" w:color="auto" w:fill="EBC576"/>
          </w:tcPr>
          <w:p w:rsidR="00E51084" w:rsidRPr="00E51084" w:rsidRDefault="00E51084" w:rsidP="00E51084">
            <w:pPr>
              <w:spacing w:before="40" w:after="0" w:line="240" w:lineRule="auto"/>
              <w:ind w:left="144" w:right="144"/>
              <w:jc w:val="center"/>
              <w:rPr>
                <w:rFonts w:ascii="Arial Narrow" w:eastAsia="Cambria" w:hAnsi="Arial Narrow" w:cs="Times New Roman"/>
                <w:b/>
                <w:kern w:val="20"/>
                <w:sz w:val="24"/>
                <w:szCs w:val="24"/>
                <w:lang w:eastAsia="ja-JP"/>
              </w:rPr>
            </w:pPr>
            <w:r w:rsidRPr="00E51084">
              <w:rPr>
                <w:rFonts w:ascii="Arial Narrow" w:eastAsia="Cambria" w:hAnsi="Arial Narrow" w:cs="Times New Roman"/>
                <w:b/>
                <w:kern w:val="20"/>
                <w:sz w:val="24"/>
                <w:szCs w:val="24"/>
                <w:lang w:eastAsia="ja-JP"/>
              </w:rPr>
              <w:t>Брой населени места</w:t>
            </w:r>
          </w:p>
        </w:tc>
        <w:tc>
          <w:tcPr>
            <w:tcW w:w="6144" w:type="dxa"/>
            <w:tcBorders>
              <w:top w:val="single" w:sz="12" w:space="0" w:color="7F7F7F"/>
              <w:left w:val="single" w:sz="2" w:space="0" w:color="7F7F7F"/>
              <w:bottom w:val="single" w:sz="12" w:space="0" w:color="7F7F7F"/>
              <w:right w:val="single" w:sz="12" w:space="0" w:color="7F7F7F"/>
            </w:tcBorders>
            <w:shd w:val="clear" w:color="auto" w:fill="EBC576"/>
          </w:tcPr>
          <w:p w:rsidR="00E51084" w:rsidRPr="00E51084" w:rsidRDefault="00E51084" w:rsidP="00E51084">
            <w:pPr>
              <w:spacing w:before="40" w:after="0" w:line="240" w:lineRule="auto"/>
              <w:ind w:left="144" w:right="144"/>
              <w:jc w:val="center"/>
              <w:rPr>
                <w:rFonts w:ascii="Arial Narrow" w:eastAsia="Cambria" w:hAnsi="Arial Narrow" w:cs="Times New Roman"/>
                <w:b/>
                <w:kern w:val="20"/>
                <w:sz w:val="24"/>
                <w:szCs w:val="24"/>
                <w:lang w:eastAsia="ja-JP"/>
              </w:rPr>
            </w:pPr>
            <w:r w:rsidRPr="00E51084">
              <w:rPr>
                <w:rFonts w:ascii="Arial Narrow" w:eastAsia="Cambria" w:hAnsi="Arial Narrow" w:cs="Times New Roman"/>
                <w:b/>
                <w:kern w:val="20"/>
                <w:sz w:val="24"/>
                <w:szCs w:val="24"/>
                <w:lang w:eastAsia="ja-JP"/>
              </w:rPr>
              <w:t>Наименование на населените места</w:t>
            </w:r>
          </w:p>
        </w:tc>
      </w:tr>
      <w:tr w:rsidR="00E51084" w:rsidRPr="00E51084" w:rsidTr="00E51084">
        <w:tc>
          <w:tcPr>
            <w:tcW w:w="1300" w:type="dxa"/>
            <w:tcBorders>
              <w:top w:val="single" w:sz="12" w:space="0" w:color="7F7F7F"/>
              <w:left w:val="single" w:sz="12" w:space="0" w:color="7F7F7F"/>
              <w:bottom w:val="single" w:sz="2" w:space="0" w:color="7F7F7F"/>
              <w:right w:val="single" w:sz="2" w:space="0" w:color="7F7F7F"/>
            </w:tcBorders>
            <w:shd w:val="clear" w:color="auto" w:fill="auto"/>
          </w:tcPr>
          <w:p w:rsidR="00E51084" w:rsidRPr="00E51084" w:rsidRDefault="00E51084" w:rsidP="00E51084">
            <w:pPr>
              <w:spacing w:before="40" w:after="0" w:line="240" w:lineRule="auto"/>
              <w:ind w:left="144" w:right="144"/>
              <w:jc w:val="right"/>
              <w:rPr>
                <w:rFonts w:ascii="Arial Narrow" w:eastAsia="Cambria" w:hAnsi="Arial Narrow" w:cs="Times New Roman"/>
                <w:b/>
                <w:kern w:val="20"/>
                <w:sz w:val="24"/>
                <w:szCs w:val="24"/>
                <w:lang w:eastAsia="ja-JP"/>
              </w:rPr>
            </w:pPr>
            <w:r w:rsidRPr="00E51084">
              <w:rPr>
                <w:rFonts w:ascii="Arial Narrow" w:eastAsia="Cambria" w:hAnsi="Arial Narrow" w:cs="Times New Roman"/>
                <w:b/>
                <w:kern w:val="20"/>
                <w:sz w:val="24"/>
                <w:szCs w:val="24"/>
                <w:lang w:eastAsia="ja-JP"/>
              </w:rPr>
              <w:t>5</w:t>
            </w:r>
          </w:p>
        </w:tc>
        <w:tc>
          <w:tcPr>
            <w:tcW w:w="1770" w:type="dxa"/>
            <w:tcBorders>
              <w:top w:val="single" w:sz="12" w:space="0" w:color="7F7F7F"/>
              <w:left w:val="single" w:sz="2" w:space="0" w:color="7F7F7F"/>
              <w:bottom w:val="single" w:sz="2" w:space="0" w:color="7F7F7F"/>
              <w:right w:val="single" w:sz="2" w:space="0" w:color="7F7F7F"/>
            </w:tcBorders>
            <w:shd w:val="clear" w:color="auto" w:fill="auto"/>
          </w:tcPr>
          <w:p w:rsidR="00E51084" w:rsidRPr="00E51084" w:rsidRDefault="00E51084" w:rsidP="00E51084">
            <w:pPr>
              <w:spacing w:before="40" w:after="0" w:line="240" w:lineRule="auto"/>
              <w:ind w:left="144" w:right="144"/>
              <w:jc w:val="right"/>
              <w:rPr>
                <w:rFonts w:ascii="Arial Narrow" w:eastAsia="Cambria" w:hAnsi="Arial Narrow" w:cs="Times New Roman"/>
                <w:kern w:val="20"/>
                <w:sz w:val="24"/>
                <w:szCs w:val="24"/>
                <w:lang w:eastAsia="ja-JP"/>
              </w:rPr>
            </w:pPr>
            <w:r w:rsidRPr="00E51084">
              <w:rPr>
                <w:rFonts w:ascii="Arial Narrow" w:eastAsia="Cambria" w:hAnsi="Arial Narrow" w:cs="Times New Roman"/>
                <w:kern w:val="20"/>
                <w:sz w:val="24"/>
                <w:szCs w:val="24"/>
                <w:lang w:eastAsia="ja-JP"/>
              </w:rPr>
              <w:t>4</w:t>
            </w:r>
          </w:p>
        </w:tc>
        <w:tc>
          <w:tcPr>
            <w:tcW w:w="6144" w:type="dxa"/>
            <w:tcBorders>
              <w:top w:val="single" w:sz="12" w:space="0" w:color="7F7F7F"/>
              <w:left w:val="single" w:sz="2" w:space="0" w:color="7F7F7F"/>
              <w:bottom w:val="single" w:sz="2" w:space="0" w:color="7F7F7F"/>
              <w:right w:val="single" w:sz="12" w:space="0" w:color="7F7F7F"/>
            </w:tcBorders>
            <w:shd w:val="clear" w:color="auto" w:fill="auto"/>
          </w:tcPr>
          <w:p w:rsidR="00E51084" w:rsidRPr="00E51084" w:rsidRDefault="00E51084" w:rsidP="00E51084">
            <w:pPr>
              <w:spacing w:before="40" w:after="0" w:line="240" w:lineRule="auto"/>
              <w:ind w:left="144" w:right="144"/>
              <w:jc w:val="both"/>
              <w:rPr>
                <w:rFonts w:ascii="Arial Narrow" w:eastAsia="Cambria" w:hAnsi="Arial Narrow" w:cs="Times New Roman"/>
                <w:kern w:val="20"/>
                <w:sz w:val="24"/>
                <w:szCs w:val="24"/>
                <w:lang w:eastAsia="ja-JP"/>
              </w:rPr>
            </w:pPr>
            <w:r w:rsidRPr="00E51084">
              <w:rPr>
                <w:rFonts w:ascii="Arial Narrow" w:eastAsia="Cambria" w:hAnsi="Arial Narrow" w:cs="Times New Roman"/>
                <w:kern w:val="20"/>
                <w:sz w:val="24"/>
                <w:szCs w:val="24"/>
                <w:lang w:eastAsia="ja-JP"/>
              </w:rPr>
              <w:t>с. Черноочене, с. Комунига, с. Нови пазар, с. Пряпорец</w:t>
            </w:r>
          </w:p>
        </w:tc>
      </w:tr>
      <w:tr w:rsidR="00E51084" w:rsidRPr="00E51084" w:rsidTr="00E51084">
        <w:tc>
          <w:tcPr>
            <w:tcW w:w="1300" w:type="dxa"/>
            <w:tcBorders>
              <w:top w:val="single" w:sz="2" w:space="0" w:color="7F7F7F"/>
              <w:left w:val="single" w:sz="12" w:space="0" w:color="7F7F7F"/>
              <w:right w:val="single" w:sz="2" w:space="0" w:color="7F7F7F"/>
            </w:tcBorders>
            <w:shd w:val="clear" w:color="auto" w:fill="DBE5F1" w:themeFill="accent1" w:themeFillTint="33"/>
          </w:tcPr>
          <w:p w:rsidR="00E51084" w:rsidRPr="00E51084" w:rsidRDefault="00E51084" w:rsidP="00E51084">
            <w:pPr>
              <w:spacing w:before="40" w:after="0" w:line="240" w:lineRule="auto"/>
              <w:ind w:left="144" w:right="144"/>
              <w:jc w:val="right"/>
              <w:rPr>
                <w:rFonts w:ascii="Arial Narrow" w:eastAsia="Cambria" w:hAnsi="Arial Narrow" w:cs="Times New Roman"/>
                <w:b/>
                <w:kern w:val="20"/>
                <w:sz w:val="24"/>
                <w:szCs w:val="24"/>
                <w:lang w:eastAsia="ja-JP"/>
              </w:rPr>
            </w:pPr>
            <w:r w:rsidRPr="00E51084">
              <w:rPr>
                <w:rFonts w:ascii="Arial Narrow" w:eastAsia="Cambria" w:hAnsi="Arial Narrow" w:cs="Times New Roman"/>
                <w:b/>
                <w:kern w:val="20"/>
                <w:sz w:val="24"/>
                <w:szCs w:val="24"/>
                <w:lang w:eastAsia="ja-JP"/>
              </w:rPr>
              <w:t>6</w:t>
            </w:r>
          </w:p>
        </w:tc>
        <w:tc>
          <w:tcPr>
            <w:tcW w:w="1770" w:type="dxa"/>
            <w:tcBorders>
              <w:top w:val="single" w:sz="2" w:space="0" w:color="7F7F7F"/>
              <w:left w:val="single" w:sz="2" w:space="0" w:color="7F7F7F"/>
              <w:right w:val="single" w:sz="2" w:space="0" w:color="7F7F7F"/>
            </w:tcBorders>
            <w:shd w:val="clear" w:color="auto" w:fill="DBE5F1" w:themeFill="accent1" w:themeFillTint="33"/>
          </w:tcPr>
          <w:p w:rsidR="00E51084" w:rsidRPr="00E51084" w:rsidRDefault="00E51084" w:rsidP="00E51084">
            <w:pPr>
              <w:spacing w:before="40" w:after="0" w:line="240" w:lineRule="auto"/>
              <w:ind w:left="144" w:right="144"/>
              <w:jc w:val="right"/>
              <w:rPr>
                <w:rFonts w:ascii="Arial Narrow" w:eastAsia="Cambria" w:hAnsi="Arial Narrow" w:cs="Times New Roman"/>
                <w:kern w:val="20"/>
                <w:sz w:val="24"/>
                <w:szCs w:val="24"/>
                <w:lang w:eastAsia="ja-JP"/>
              </w:rPr>
            </w:pPr>
            <w:r w:rsidRPr="00E51084">
              <w:rPr>
                <w:rFonts w:ascii="Arial Narrow" w:eastAsia="Cambria" w:hAnsi="Arial Narrow" w:cs="Times New Roman"/>
                <w:kern w:val="20"/>
                <w:sz w:val="24"/>
                <w:szCs w:val="24"/>
                <w:lang w:eastAsia="ja-JP"/>
              </w:rPr>
              <w:t>14</w:t>
            </w:r>
          </w:p>
        </w:tc>
        <w:tc>
          <w:tcPr>
            <w:tcW w:w="6144" w:type="dxa"/>
            <w:tcBorders>
              <w:top w:val="single" w:sz="2" w:space="0" w:color="7F7F7F"/>
              <w:left w:val="single" w:sz="2" w:space="0" w:color="7F7F7F"/>
              <w:right w:val="single" w:sz="12" w:space="0" w:color="7F7F7F"/>
            </w:tcBorders>
            <w:shd w:val="clear" w:color="auto" w:fill="DBE5F1" w:themeFill="accent1" w:themeFillTint="33"/>
          </w:tcPr>
          <w:p w:rsidR="00E51084" w:rsidRPr="00E51084" w:rsidRDefault="00E51084" w:rsidP="00E51084">
            <w:pPr>
              <w:spacing w:before="40" w:after="0" w:line="240" w:lineRule="auto"/>
              <w:ind w:left="144" w:right="144"/>
              <w:jc w:val="both"/>
              <w:rPr>
                <w:rFonts w:ascii="Arial Narrow" w:eastAsia="Cambria" w:hAnsi="Arial Narrow" w:cs="Times New Roman"/>
                <w:kern w:val="20"/>
                <w:sz w:val="24"/>
                <w:szCs w:val="24"/>
                <w:lang w:eastAsia="ja-JP"/>
              </w:rPr>
            </w:pPr>
            <w:r w:rsidRPr="00E51084">
              <w:rPr>
                <w:rFonts w:ascii="Arial Narrow" w:eastAsia="Cambria" w:hAnsi="Arial Narrow" w:cs="Times New Roman"/>
                <w:kern w:val="20"/>
                <w:sz w:val="24"/>
                <w:szCs w:val="24"/>
                <w:lang w:eastAsia="ja-JP"/>
              </w:rPr>
              <w:t xml:space="preserve">селата Бели вир, Божурци, Водач, Габрово, Даскалово, Драганово, Дядовско, Железник, Житница, Каблешково, Лясково, Минзухар, Петелово, Среднево </w:t>
            </w:r>
          </w:p>
        </w:tc>
      </w:tr>
      <w:tr w:rsidR="00E51084" w:rsidRPr="00E51084" w:rsidTr="00E51084">
        <w:tc>
          <w:tcPr>
            <w:tcW w:w="1300" w:type="dxa"/>
            <w:tcBorders>
              <w:left w:val="single" w:sz="12" w:space="0" w:color="7F7F7F"/>
              <w:right w:val="single" w:sz="2" w:space="0" w:color="7F7F7F"/>
            </w:tcBorders>
            <w:shd w:val="clear" w:color="auto" w:fill="auto"/>
          </w:tcPr>
          <w:p w:rsidR="00E51084" w:rsidRPr="00E51084" w:rsidRDefault="00E51084" w:rsidP="00E51084">
            <w:pPr>
              <w:spacing w:before="40" w:after="0" w:line="240" w:lineRule="auto"/>
              <w:ind w:left="144" w:right="144"/>
              <w:jc w:val="right"/>
              <w:rPr>
                <w:rFonts w:ascii="Arial Narrow" w:eastAsia="Cambria" w:hAnsi="Arial Narrow" w:cs="Times New Roman"/>
                <w:b/>
                <w:kern w:val="20"/>
                <w:sz w:val="24"/>
                <w:szCs w:val="24"/>
                <w:lang w:eastAsia="ja-JP"/>
              </w:rPr>
            </w:pPr>
            <w:r w:rsidRPr="00E51084">
              <w:rPr>
                <w:rFonts w:ascii="Arial Narrow" w:eastAsia="Cambria" w:hAnsi="Arial Narrow" w:cs="Times New Roman"/>
                <w:b/>
                <w:kern w:val="20"/>
                <w:sz w:val="24"/>
                <w:szCs w:val="24"/>
                <w:lang w:eastAsia="ja-JP"/>
              </w:rPr>
              <w:t>7</w:t>
            </w:r>
          </w:p>
        </w:tc>
        <w:tc>
          <w:tcPr>
            <w:tcW w:w="1770" w:type="dxa"/>
            <w:tcBorders>
              <w:left w:val="single" w:sz="2" w:space="0" w:color="7F7F7F"/>
              <w:right w:val="single" w:sz="2" w:space="0" w:color="7F7F7F"/>
            </w:tcBorders>
            <w:shd w:val="clear" w:color="auto" w:fill="auto"/>
          </w:tcPr>
          <w:p w:rsidR="00E51084" w:rsidRPr="00E51084" w:rsidRDefault="00E51084" w:rsidP="00E51084">
            <w:pPr>
              <w:spacing w:before="40" w:after="0" w:line="240" w:lineRule="auto"/>
              <w:ind w:left="144" w:right="144"/>
              <w:jc w:val="right"/>
              <w:rPr>
                <w:rFonts w:ascii="Arial Narrow" w:eastAsia="Cambria" w:hAnsi="Arial Narrow" w:cs="Times New Roman"/>
                <w:kern w:val="20"/>
                <w:sz w:val="24"/>
                <w:szCs w:val="24"/>
                <w:lang w:eastAsia="ja-JP"/>
              </w:rPr>
            </w:pPr>
            <w:r w:rsidRPr="00E51084">
              <w:rPr>
                <w:rFonts w:ascii="Arial Narrow" w:eastAsia="Cambria" w:hAnsi="Arial Narrow" w:cs="Times New Roman"/>
                <w:kern w:val="20"/>
                <w:sz w:val="24"/>
                <w:szCs w:val="24"/>
                <w:lang w:eastAsia="ja-JP"/>
              </w:rPr>
              <w:t>10</w:t>
            </w:r>
          </w:p>
        </w:tc>
        <w:tc>
          <w:tcPr>
            <w:tcW w:w="6144" w:type="dxa"/>
            <w:tcBorders>
              <w:left w:val="single" w:sz="2" w:space="0" w:color="7F7F7F"/>
              <w:right w:val="single" w:sz="12" w:space="0" w:color="7F7F7F"/>
            </w:tcBorders>
            <w:shd w:val="clear" w:color="auto" w:fill="auto"/>
          </w:tcPr>
          <w:p w:rsidR="00E51084" w:rsidRPr="00E51084" w:rsidRDefault="00E51084" w:rsidP="00E51084">
            <w:pPr>
              <w:spacing w:before="40" w:after="0" w:line="240" w:lineRule="auto"/>
              <w:ind w:left="144" w:right="144"/>
              <w:jc w:val="both"/>
              <w:rPr>
                <w:rFonts w:ascii="Arial Narrow" w:eastAsia="Cambria" w:hAnsi="Arial Narrow" w:cs="Times New Roman"/>
                <w:kern w:val="20"/>
                <w:sz w:val="24"/>
                <w:szCs w:val="24"/>
                <w:lang w:eastAsia="ja-JP"/>
              </w:rPr>
            </w:pPr>
            <w:r w:rsidRPr="00E51084">
              <w:rPr>
                <w:rFonts w:ascii="Arial Narrow" w:eastAsia="Cambria" w:hAnsi="Arial Narrow" w:cs="Times New Roman"/>
                <w:kern w:val="20"/>
                <w:sz w:val="24"/>
                <w:szCs w:val="24"/>
                <w:lang w:eastAsia="ja-JP"/>
              </w:rPr>
              <w:t>селата Йончово, Каняк, Паничково, Патица, Пчеларово, Свободиново, Стражница, Черна нива, Ябълчени, Яворово</w:t>
            </w:r>
          </w:p>
        </w:tc>
      </w:tr>
      <w:tr w:rsidR="00E51084" w:rsidRPr="00E51084" w:rsidTr="00E51084">
        <w:trPr>
          <w:trHeight w:val="540"/>
        </w:trPr>
        <w:tc>
          <w:tcPr>
            <w:tcW w:w="1300" w:type="dxa"/>
            <w:tcBorders>
              <w:left w:val="single" w:sz="12" w:space="0" w:color="7F7F7F"/>
              <w:bottom w:val="single" w:sz="12" w:space="0" w:color="7F7F7F"/>
              <w:right w:val="single" w:sz="2" w:space="0" w:color="7F7F7F"/>
            </w:tcBorders>
            <w:shd w:val="clear" w:color="auto" w:fill="DBE5F1" w:themeFill="accent1" w:themeFillTint="33"/>
          </w:tcPr>
          <w:p w:rsidR="00E51084" w:rsidRPr="00E51084" w:rsidRDefault="00E51084" w:rsidP="00E51084">
            <w:pPr>
              <w:spacing w:before="40" w:after="0" w:line="240" w:lineRule="auto"/>
              <w:ind w:left="144" w:right="144"/>
              <w:jc w:val="right"/>
              <w:rPr>
                <w:rFonts w:ascii="Arial Narrow" w:eastAsia="Cambria" w:hAnsi="Arial Narrow" w:cs="Times New Roman"/>
                <w:b/>
                <w:kern w:val="20"/>
                <w:sz w:val="24"/>
                <w:szCs w:val="24"/>
                <w:lang w:eastAsia="ja-JP"/>
              </w:rPr>
            </w:pPr>
            <w:r w:rsidRPr="00E51084">
              <w:rPr>
                <w:rFonts w:ascii="Arial Narrow" w:eastAsia="Cambria" w:hAnsi="Arial Narrow" w:cs="Times New Roman"/>
                <w:b/>
                <w:kern w:val="20"/>
                <w:sz w:val="24"/>
                <w:szCs w:val="24"/>
                <w:lang w:eastAsia="ja-JP"/>
              </w:rPr>
              <w:t>8</w:t>
            </w:r>
          </w:p>
        </w:tc>
        <w:tc>
          <w:tcPr>
            <w:tcW w:w="1770" w:type="dxa"/>
            <w:tcBorders>
              <w:left w:val="single" w:sz="2" w:space="0" w:color="7F7F7F"/>
              <w:bottom w:val="single" w:sz="12" w:space="0" w:color="7F7F7F"/>
              <w:right w:val="single" w:sz="2" w:space="0" w:color="7F7F7F"/>
            </w:tcBorders>
            <w:shd w:val="clear" w:color="auto" w:fill="DBE5F1" w:themeFill="accent1" w:themeFillTint="33"/>
          </w:tcPr>
          <w:p w:rsidR="00E51084" w:rsidRPr="005F309C" w:rsidRDefault="00D571E9" w:rsidP="00C035CD">
            <w:pPr>
              <w:spacing w:before="40" w:after="0" w:line="240" w:lineRule="auto"/>
              <w:ind w:left="144" w:right="144"/>
              <w:jc w:val="right"/>
              <w:rPr>
                <w:rFonts w:ascii="Arial Narrow" w:eastAsia="Cambria" w:hAnsi="Arial Narrow" w:cs="Times New Roman"/>
                <w:kern w:val="20"/>
                <w:sz w:val="24"/>
                <w:szCs w:val="24"/>
                <w:lang w:val="en-US" w:eastAsia="ja-JP"/>
              </w:rPr>
            </w:pPr>
            <w:r>
              <w:rPr>
                <w:rFonts w:ascii="Arial Narrow" w:eastAsia="Cambria" w:hAnsi="Arial Narrow" w:cs="Times New Roman"/>
                <w:kern w:val="20"/>
                <w:sz w:val="24"/>
                <w:szCs w:val="24"/>
                <w:lang w:eastAsia="ja-JP"/>
              </w:rPr>
              <w:t>2</w:t>
            </w:r>
            <w:r w:rsidR="00C035CD">
              <w:rPr>
                <w:rFonts w:ascii="Arial Narrow" w:eastAsia="Cambria" w:hAnsi="Arial Narrow" w:cs="Times New Roman"/>
                <w:kern w:val="20"/>
                <w:sz w:val="24"/>
                <w:szCs w:val="24"/>
                <w:lang w:val="en-US" w:eastAsia="ja-JP"/>
              </w:rPr>
              <w:t>2</w:t>
            </w:r>
          </w:p>
        </w:tc>
        <w:tc>
          <w:tcPr>
            <w:tcW w:w="6144" w:type="dxa"/>
            <w:tcBorders>
              <w:left w:val="single" w:sz="2" w:space="0" w:color="7F7F7F"/>
              <w:bottom w:val="single" w:sz="12" w:space="0" w:color="7F7F7F"/>
              <w:right w:val="single" w:sz="12" w:space="0" w:color="7F7F7F"/>
            </w:tcBorders>
            <w:shd w:val="clear" w:color="auto" w:fill="DBE5F1" w:themeFill="accent1" w:themeFillTint="33"/>
          </w:tcPr>
          <w:p w:rsidR="00E51084" w:rsidRPr="00E51084" w:rsidRDefault="005F309C" w:rsidP="005F309C">
            <w:pPr>
              <w:spacing w:before="40" w:after="0" w:line="240" w:lineRule="auto"/>
              <w:ind w:left="144" w:right="144"/>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селата Бакалите,</w:t>
            </w:r>
            <w:r>
              <w:rPr>
                <w:rFonts w:ascii="Arial Narrow" w:eastAsia="Cambria" w:hAnsi="Arial Narrow" w:cs="Times New Roman"/>
                <w:kern w:val="20"/>
                <w:sz w:val="24"/>
                <w:szCs w:val="24"/>
                <w:lang w:val="en-US" w:eastAsia="ja-JP"/>
              </w:rPr>
              <w:t xml:space="preserve"> </w:t>
            </w:r>
            <w:r w:rsidR="00E51084" w:rsidRPr="00E51084">
              <w:rPr>
                <w:rFonts w:ascii="Arial Narrow" w:eastAsia="Cambria" w:hAnsi="Arial Narrow" w:cs="Times New Roman"/>
                <w:kern w:val="20"/>
                <w:sz w:val="24"/>
                <w:szCs w:val="24"/>
                <w:lang w:eastAsia="ja-JP"/>
              </w:rPr>
              <w:t>Безводно, Беснурка, Боровско, Босилица, Бостанци, Бърза река, Верско, Вождово, Войново, Възел, Душка, Женда, Копитник, Куцово, Мурга, Небеска, Новоселище, Ночево, Русалина, Соколите, Средска</w:t>
            </w:r>
          </w:p>
        </w:tc>
      </w:tr>
      <w:tr w:rsidR="00E51084" w:rsidRPr="00E51084" w:rsidTr="0098448C">
        <w:tc>
          <w:tcPr>
            <w:tcW w:w="9214" w:type="dxa"/>
            <w:gridSpan w:val="3"/>
            <w:shd w:val="clear" w:color="auto" w:fill="auto"/>
          </w:tcPr>
          <w:p w:rsidR="00E51084" w:rsidRPr="00E51084" w:rsidRDefault="00E51084" w:rsidP="00E51084">
            <w:pPr>
              <w:spacing w:before="40" w:after="0" w:line="240" w:lineRule="auto"/>
              <w:ind w:left="144" w:right="144"/>
              <w:jc w:val="right"/>
              <w:rPr>
                <w:rFonts w:ascii="Arial Narrow" w:eastAsia="Cambria" w:hAnsi="Arial Narrow" w:cs="Times New Roman"/>
                <w:i/>
                <w:kern w:val="20"/>
                <w:sz w:val="24"/>
                <w:szCs w:val="24"/>
                <w:lang w:eastAsia="ja-JP"/>
              </w:rPr>
            </w:pPr>
            <w:r w:rsidRPr="00E51084">
              <w:rPr>
                <w:rFonts w:ascii="Arial Narrow" w:eastAsia="Cambria" w:hAnsi="Arial Narrow" w:cs="Times New Roman"/>
                <w:i/>
                <w:kern w:val="20"/>
                <w:sz w:val="24"/>
                <w:szCs w:val="24"/>
                <w:lang w:eastAsia="ja-JP"/>
              </w:rPr>
              <w:t>Източник:</w:t>
            </w:r>
            <w:r w:rsidRPr="00E51084">
              <w:rPr>
                <w:rFonts w:ascii="Cambria" w:eastAsia="Cambria" w:hAnsi="Cambria" w:cs="Times New Roman"/>
                <w:i/>
                <w:kern w:val="20"/>
                <w:sz w:val="24"/>
                <w:szCs w:val="24"/>
                <w:lang w:val="en-US" w:eastAsia="ja-JP"/>
              </w:rPr>
              <w:t xml:space="preserve"> </w:t>
            </w:r>
            <w:r w:rsidRPr="00E51084">
              <w:rPr>
                <w:rFonts w:ascii="Arial Narrow" w:eastAsia="Cambria" w:hAnsi="Arial Narrow" w:cs="Times New Roman"/>
                <w:i/>
                <w:kern w:val="20"/>
                <w:sz w:val="24"/>
                <w:szCs w:val="24"/>
                <w:lang w:eastAsia="ja-JP"/>
              </w:rPr>
              <w:t>Заповед № РД-02-14-2021 от 14 август 2012 г.,</w:t>
            </w:r>
            <w:r w:rsidRPr="00E51084">
              <w:rPr>
                <w:rFonts w:ascii="Cambria" w:eastAsia="Cambria" w:hAnsi="Cambria" w:cs="Times New Roman"/>
                <w:i/>
                <w:kern w:val="20"/>
                <w:sz w:val="24"/>
                <w:szCs w:val="24"/>
                <w:lang w:val="en-US" w:eastAsia="ja-JP"/>
              </w:rPr>
              <w:t xml:space="preserve"> </w:t>
            </w:r>
            <w:r w:rsidRPr="00E51084">
              <w:rPr>
                <w:rFonts w:ascii="Arial Narrow" w:eastAsia="Cambria" w:hAnsi="Arial Narrow" w:cs="Times New Roman"/>
                <w:i/>
                <w:kern w:val="20"/>
                <w:sz w:val="24"/>
                <w:szCs w:val="24"/>
                <w:lang w:eastAsia="ja-JP"/>
              </w:rPr>
              <w:t>обн. ДВ, бр. 66, 28.08.2012 г., неофициален раздел, МРРБ</w:t>
            </w:r>
          </w:p>
        </w:tc>
      </w:tr>
    </w:tbl>
    <w:p w:rsidR="00863AEC" w:rsidRPr="00863AEC" w:rsidRDefault="00863AEC" w:rsidP="00863AEC">
      <w:pPr>
        <w:spacing w:before="120" w:after="120" w:line="300" w:lineRule="exact"/>
        <w:ind w:left="142" w:firstLine="566"/>
        <w:jc w:val="both"/>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През територията на общината прем</w:t>
      </w:r>
      <w:r>
        <w:rPr>
          <w:rFonts w:ascii="Arial Narrow" w:eastAsia="Cambria" w:hAnsi="Arial Narrow" w:cs="Times New Roman"/>
          <w:kern w:val="20"/>
          <w:sz w:val="24"/>
          <w:szCs w:val="24"/>
          <w:lang w:eastAsia="ja-JP"/>
        </w:rPr>
        <w:t xml:space="preserve">инава един първокласен път I - 5 </w:t>
      </w:r>
      <w:r w:rsidRPr="00863AEC">
        <w:rPr>
          <w:rFonts w:ascii="Arial Narrow" w:eastAsia="Cambria" w:hAnsi="Arial Narrow" w:cs="Times New Roman"/>
          <w:kern w:val="20"/>
          <w:sz w:val="24"/>
          <w:szCs w:val="24"/>
          <w:lang w:eastAsia="ja-JP"/>
        </w:rPr>
        <w:t>Стара Загора – Хасково – Кърджали, който е част от трансевропейския международен транспортен коридор № 9 Хелзинки – Димитровград – Александрополис. Друг път със стратегическо значение за общината е път ІІ</w:t>
      </w:r>
      <w:r w:rsidR="00721EF3">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w:t>
      </w:r>
      <w:r w:rsidR="00721EF3">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 xml:space="preserve">58 Асеновград - Черноочене с връзка към І – 5. Пътят осигурява връзка на общинската </w:t>
      </w:r>
      <w:r w:rsidRPr="00863AEC">
        <w:rPr>
          <w:rFonts w:ascii="Arial Narrow" w:eastAsia="Cambria" w:hAnsi="Arial Narrow" w:cs="Times New Roman"/>
          <w:kern w:val="20"/>
          <w:sz w:val="24"/>
          <w:szCs w:val="24"/>
          <w:lang w:eastAsia="ja-JP"/>
        </w:rPr>
        <w:lastRenderedPageBreak/>
        <w:t>пътна мрежа и голяма част от населените места с общинския и областен център. С над общинско значение са и пътищата от третокласната пътна мрежа ІІІ</w:t>
      </w:r>
      <w:r>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w:t>
      </w:r>
      <w:r>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5071 Кърджали</w:t>
      </w:r>
      <w:r>
        <w:rPr>
          <w:rFonts w:ascii="Arial Narrow" w:eastAsia="Cambria" w:hAnsi="Arial Narrow" w:cs="Times New Roman"/>
          <w:kern w:val="20"/>
          <w:sz w:val="24"/>
          <w:szCs w:val="24"/>
          <w:lang w:eastAsia="ja-JP"/>
        </w:rPr>
        <w:t xml:space="preserve"> – </w:t>
      </w:r>
      <w:r w:rsidRPr="00863AEC">
        <w:rPr>
          <w:rFonts w:ascii="Arial Narrow" w:eastAsia="Cambria" w:hAnsi="Arial Narrow" w:cs="Times New Roman"/>
          <w:kern w:val="20"/>
          <w:sz w:val="24"/>
          <w:szCs w:val="24"/>
          <w:lang w:eastAsia="ja-JP"/>
        </w:rPr>
        <w:t>Чифлик</w:t>
      </w:r>
      <w:r>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w:t>
      </w:r>
      <w:r>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Стремци-Драганово</w:t>
      </w:r>
      <w:r>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w:t>
      </w:r>
      <w:r>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Черноочене и ІІІ</w:t>
      </w:r>
      <w:r>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w:t>
      </w:r>
      <w:r>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506 Черноочене</w:t>
      </w:r>
      <w:r>
        <w:rPr>
          <w:rFonts w:ascii="Arial Narrow" w:eastAsia="Cambria" w:hAnsi="Arial Narrow" w:cs="Times New Roman"/>
          <w:kern w:val="20"/>
          <w:sz w:val="24"/>
          <w:szCs w:val="24"/>
          <w:lang w:eastAsia="ja-JP"/>
        </w:rPr>
        <w:t xml:space="preserve"> – </w:t>
      </w:r>
      <w:r w:rsidRPr="00863AEC">
        <w:rPr>
          <w:rFonts w:ascii="Arial Narrow" w:eastAsia="Cambria" w:hAnsi="Arial Narrow" w:cs="Times New Roman"/>
          <w:kern w:val="20"/>
          <w:sz w:val="24"/>
          <w:szCs w:val="24"/>
          <w:lang w:eastAsia="ja-JP"/>
        </w:rPr>
        <w:t>Караманци</w:t>
      </w:r>
      <w:r>
        <w:rPr>
          <w:rFonts w:ascii="Arial Narrow" w:eastAsia="Cambria" w:hAnsi="Arial Narrow" w:cs="Times New Roman"/>
          <w:kern w:val="20"/>
          <w:sz w:val="24"/>
          <w:szCs w:val="24"/>
          <w:lang w:eastAsia="ja-JP"/>
        </w:rPr>
        <w:t xml:space="preserve"> </w:t>
      </w:r>
      <w:r w:rsidRPr="00863AEC">
        <w:rPr>
          <w:rFonts w:ascii="Arial Narrow" w:eastAsia="Cambria" w:hAnsi="Arial Narrow" w:cs="Times New Roman"/>
          <w:kern w:val="20"/>
          <w:sz w:val="24"/>
          <w:szCs w:val="24"/>
          <w:lang w:eastAsia="ja-JP"/>
        </w:rPr>
        <w:t>-</w:t>
      </w:r>
      <w:r>
        <w:rPr>
          <w:rFonts w:ascii="Arial Narrow" w:eastAsia="Cambria" w:hAnsi="Arial Narrow" w:cs="Times New Roman"/>
          <w:kern w:val="20"/>
          <w:sz w:val="24"/>
          <w:szCs w:val="24"/>
          <w:lang w:eastAsia="ja-JP"/>
        </w:rPr>
        <w:t xml:space="preserve"> Хасков</w:t>
      </w:r>
      <w:r w:rsidR="00721EF3">
        <w:rPr>
          <w:rFonts w:ascii="Arial Narrow" w:eastAsia="Cambria" w:hAnsi="Arial Narrow" w:cs="Times New Roman"/>
          <w:kern w:val="20"/>
          <w:sz w:val="24"/>
          <w:szCs w:val="24"/>
          <w:lang w:eastAsia="ja-JP"/>
        </w:rPr>
        <w:t>ски минерални бани - Горски извор</w:t>
      </w:r>
      <w:r w:rsidRPr="00863AEC">
        <w:rPr>
          <w:rFonts w:ascii="Arial Narrow" w:eastAsia="Cambria" w:hAnsi="Arial Narrow" w:cs="Times New Roman"/>
          <w:kern w:val="20"/>
          <w:sz w:val="24"/>
          <w:szCs w:val="24"/>
          <w:lang w:eastAsia="ja-JP"/>
        </w:rPr>
        <w:t>, което улеснява достъпа както до близките общини, така и до другите областни центрове.</w:t>
      </w:r>
    </w:p>
    <w:p w:rsidR="00863AEC" w:rsidRPr="00863AEC" w:rsidRDefault="00863AEC" w:rsidP="00863AEC">
      <w:pPr>
        <w:spacing w:before="120" w:after="120" w:line="300" w:lineRule="exact"/>
        <w:ind w:left="142" w:firstLine="566"/>
        <w:jc w:val="both"/>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Разстоянието до по-големите градски центрове спрямо общинския център с. Черноочене, са показани в следващата таблица:</w:t>
      </w:r>
    </w:p>
    <w:p w:rsidR="00863AEC" w:rsidRPr="00863AEC" w:rsidRDefault="00863AEC" w:rsidP="00863AEC">
      <w:pPr>
        <w:pStyle w:val="af"/>
        <w:keepNext/>
        <w:jc w:val="center"/>
        <w:rPr>
          <w:rFonts w:ascii="Arial Narrow" w:hAnsi="Arial Narrow"/>
        </w:rPr>
      </w:pPr>
      <w:bookmarkStart w:id="13" w:name="_Toc487135439"/>
      <w:r w:rsidRPr="00863AEC">
        <w:rPr>
          <w:rFonts w:ascii="Arial Narrow" w:hAnsi="Arial Narrow"/>
        </w:rPr>
        <w:t xml:space="preserve">Таблица </w:t>
      </w:r>
      <w:r w:rsidRPr="00863AEC">
        <w:rPr>
          <w:rFonts w:ascii="Arial Narrow" w:hAnsi="Arial Narrow"/>
        </w:rPr>
        <w:fldChar w:fldCharType="begin"/>
      </w:r>
      <w:r w:rsidRPr="00863AEC">
        <w:rPr>
          <w:rFonts w:ascii="Arial Narrow" w:hAnsi="Arial Narrow"/>
        </w:rPr>
        <w:instrText xml:space="preserve"> SEQ Таблица_ \* ARABIC </w:instrText>
      </w:r>
      <w:r w:rsidRPr="00863AEC">
        <w:rPr>
          <w:rFonts w:ascii="Arial Narrow" w:hAnsi="Arial Narrow"/>
        </w:rPr>
        <w:fldChar w:fldCharType="separate"/>
      </w:r>
      <w:r w:rsidR="00E916E4">
        <w:rPr>
          <w:rFonts w:ascii="Arial Narrow" w:hAnsi="Arial Narrow"/>
          <w:noProof/>
        </w:rPr>
        <w:t>3</w:t>
      </w:r>
      <w:r w:rsidRPr="00863AEC">
        <w:rPr>
          <w:rFonts w:ascii="Arial Narrow" w:hAnsi="Arial Narrow"/>
        </w:rPr>
        <w:fldChar w:fldCharType="end"/>
      </w:r>
      <w:r w:rsidRPr="00863AEC">
        <w:rPr>
          <w:rFonts w:ascii="Arial Narrow" w:hAnsi="Arial Narrow"/>
        </w:rPr>
        <w:t xml:space="preserve"> - Ра</w:t>
      </w:r>
      <w:r w:rsidR="004F43B7">
        <w:rPr>
          <w:rFonts w:ascii="Arial Narrow" w:hAnsi="Arial Narrow"/>
        </w:rPr>
        <w:t>з</w:t>
      </w:r>
      <w:r w:rsidRPr="00863AEC">
        <w:rPr>
          <w:rFonts w:ascii="Arial Narrow" w:hAnsi="Arial Narrow"/>
        </w:rPr>
        <w:t>стояние на с. Черноочене до по - големи градски центрове</w:t>
      </w:r>
      <w:bookmarkEnd w:id="13"/>
    </w:p>
    <w:tbl>
      <w:tblPr>
        <w:tblW w:w="8788" w:type="dxa"/>
        <w:tblInd w:w="426" w:type="dxa"/>
        <w:tblBorders>
          <w:insideH w:val="single" w:sz="4" w:space="0" w:color="D9D9D9"/>
        </w:tblBorders>
        <w:tblCellMar>
          <w:left w:w="0" w:type="dxa"/>
          <w:right w:w="0" w:type="dxa"/>
        </w:tblCellMar>
        <w:tblLook w:val="04A0" w:firstRow="1" w:lastRow="0" w:firstColumn="1" w:lastColumn="0" w:noHBand="0" w:noVBand="1"/>
      </w:tblPr>
      <w:tblGrid>
        <w:gridCol w:w="6096"/>
        <w:gridCol w:w="2692"/>
      </w:tblGrid>
      <w:tr w:rsidR="00863AEC" w:rsidRPr="00863AEC" w:rsidTr="0098448C">
        <w:tc>
          <w:tcPr>
            <w:tcW w:w="6096" w:type="dxa"/>
            <w:tcBorders>
              <w:top w:val="single" w:sz="12" w:space="0" w:color="7F7F7F" w:themeColor="text1" w:themeTint="80"/>
              <w:bottom w:val="single" w:sz="12" w:space="0" w:color="7F7F7F" w:themeColor="text1" w:themeTint="80"/>
              <w:right w:val="single" w:sz="8" w:space="0" w:color="7F7F7F" w:themeColor="text1" w:themeTint="80"/>
            </w:tcBorders>
            <w:shd w:val="clear" w:color="auto" w:fill="215868" w:themeFill="accent5" w:themeFillShade="80"/>
          </w:tcPr>
          <w:p w:rsidR="00863AEC" w:rsidRPr="00863AEC" w:rsidRDefault="00863AEC" w:rsidP="00863AEC">
            <w:pPr>
              <w:spacing w:before="40" w:after="0" w:line="240" w:lineRule="auto"/>
              <w:ind w:left="144" w:right="144"/>
              <w:rPr>
                <w:rFonts w:ascii="Arial Narrow" w:eastAsia="Cambria" w:hAnsi="Arial Narrow" w:cs="Times New Roman"/>
                <w:b/>
                <w:caps/>
                <w:color w:val="FFFFFF" w:themeColor="background1"/>
                <w:kern w:val="20"/>
                <w:sz w:val="24"/>
                <w:szCs w:val="24"/>
                <w:lang w:eastAsia="ja-JP"/>
              </w:rPr>
            </w:pPr>
            <w:r w:rsidRPr="00863AEC">
              <w:rPr>
                <w:rFonts w:ascii="Arial Narrow" w:eastAsia="Cambria" w:hAnsi="Arial Narrow" w:cs="Times New Roman"/>
                <w:b/>
                <w:caps/>
                <w:color w:val="FFFFFF" w:themeColor="background1"/>
                <w:kern w:val="20"/>
                <w:sz w:val="24"/>
                <w:szCs w:val="24"/>
                <w:lang w:eastAsia="ja-JP"/>
              </w:rPr>
              <w:t>Д</w:t>
            </w:r>
            <w:r w:rsidRPr="00863AEC">
              <w:rPr>
                <w:rFonts w:ascii="Arial Narrow" w:eastAsia="Cambria" w:hAnsi="Arial Narrow" w:cs="Times New Roman"/>
                <w:b/>
                <w:color w:val="FFFFFF" w:themeColor="background1"/>
                <w:kern w:val="20"/>
                <w:sz w:val="24"/>
                <w:szCs w:val="24"/>
                <w:lang w:eastAsia="ja-JP"/>
              </w:rPr>
              <w:t>о</w:t>
            </w:r>
          </w:p>
        </w:tc>
        <w:tc>
          <w:tcPr>
            <w:tcW w:w="2692" w:type="dxa"/>
            <w:tcBorders>
              <w:top w:val="single" w:sz="12" w:space="0" w:color="7F7F7F" w:themeColor="text1" w:themeTint="80"/>
              <w:left w:val="single" w:sz="8" w:space="0" w:color="7F7F7F" w:themeColor="text1" w:themeTint="80"/>
              <w:bottom w:val="single" w:sz="12" w:space="0" w:color="7F7F7F" w:themeColor="text1" w:themeTint="80"/>
            </w:tcBorders>
            <w:shd w:val="clear" w:color="auto" w:fill="215868" w:themeFill="accent5" w:themeFillShade="80"/>
          </w:tcPr>
          <w:p w:rsidR="00863AEC" w:rsidRPr="00863AEC" w:rsidRDefault="00863AEC" w:rsidP="00863AEC">
            <w:pPr>
              <w:spacing w:before="40" w:after="0" w:line="240" w:lineRule="auto"/>
              <w:ind w:left="144" w:right="144"/>
              <w:rPr>
                <w:rFonts w:ascii="Arial Narrow" w:eastAsia="Cambria" w:hAnsi="Arial Narrow" w:cs="Times New Roman"/>
                <w:b/>
                <w:caps/>
                <w:color w:val="FFFFFF" w:themeColor="background1"/>
                <w:kern w:val="20"/>
                <w:sz w:val="24"/>
                <w:szCs w:val="24"/>
                <w:lang w:eastAsia="ja-JP"/>
              </w:rPr>
            </w:pPr>
            <w:r w:rsidRPr="00863AEC">
              <w:rPr>
                <w:rFonts w:ascii="Arial Narrow" w:eastAsia="Cambria" w:hAnsi="Arial Narrow" w:cs="Times New Roman"/>
                <w:b/>
                <w:color w:val="FFFFFF" w:themeColor="background1"/>
                <w:kern w:val="20"/>
                <w:sz w:val="24"/>
                <w:szCs w:val="24"/>
                <w:lang w:eastAsia="ja-JP"/>
              </w:rPr>
              <w:t>Разстояние в км.</w:t>
            </w:r>
          </w:p>
        </w:tc>
      </w:tr>
      <w:tr w:rsidR="00863AEC" w:rsidRPr="00863AEC" w:rsidTr="0098448C">
        <w:tc>
          <w:tcPr>
            <w:tcW w:w="6096" w:type="dxa"/>
            <w:tcBorders>
              <w:top w:val="single" w:sz="12" w:space="0" w:color="7F7F7F" w:themeColor="text1" w:themeTint="80"/>
              <w:bottom w:val="single" w:sz="8" w:space="0" w:color="7F7F7F" w:themeColor="text1" w:themeTint="80"/>
              <w:right w:val="single" w:sz="8" w:space="0" w:color="7F7F7F" w:themeColor="text1" w:themeTint="80"/>
            </w:tcBorders>
            <w:shd w:val="clear" w:color="auto" w:fill="auto"/>
          </w:tcPr>
          <w:p w:rsidR="00863AEC" w:rsidRPr="00863AEC" w:rsidRDefault="00863AEC" w:rsidP="00863AEC">
            <w:pPr>
              <w:spacing w:before="40" w:after="0" w:line="240" w:lineRule="auto"/>
              <w:ind w:left="144" w:right="144"/>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гр. Кърджали (област Кърджали, областен център)</w:t>
            </w:r>
          </w:p>
        </w:tc>
        <w:tc>
          <w:tcPr>
            <w:tcW w:w="2692" w:type="dxa"/>
            <w:tcBorders>
              <w:top w:val="single" w:sz="12" w:space="0" w:color="7F7F7F" w:themeColor="text1" w:themeTint="80"/>
              <w:left w:val="single" w:sz="8" w:space="0" w:color="7F7F7F" w:themeColor="text1" w:themeTint="80"/>
              <w:bottom w:val="single" w:sz="8" w:space="0" w:color="7F7F7F" w:themeColor="text1" w:themeTint="80"/>
            </w:tcBorders>
            <w:shd w:val="clear" w:color="auto" w:fill="auto"/>
          </w:tcPr>
          <w:p w:rsidR="00863AEC" w:rsidRPr="00863AEC" w:rsidRDefault="00863AEC" w:rsidP="00863AEC">
            <w:pPr>
              <w:spacing w:before="40" w:after="0" w:line="240" w:lineRule="auto"/>
              <w:ind w:left="144" w:right="144"/>
              <w:jc w:val="right"/>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15</w:t>
            </w:r>
          </w:p>
        </w:tc>
      </w:tr>
      <w:tr w:rsidR="00863AEC" w:rsidRPr="00863AEC" w:rsidTr="0098448C">
        <w:tc>
          <w:tcPr>
            <w:tcW w:w="6096" w:type="dxa"/>
            <w:tcBorders>
              <w:top w:val="single" w:sz="8" w:space="0" w:color="7F7F7F" w:themeColor="text1" w:themeTint="80"/>
              <w:bottom w:val="single" w:sz="8" w:space="0" w:color="7F7F7F" w:themeColor="text1" w:themeTint="80"/>
              <w:right w:val="single" w:sz="8" w:space="0" w:color="7F7F7F" w:themeColor="text1" w:themeTint="80"/>
            </w:tcBorders>
            <w:shd w:val="clear" w:color="auto" w:fill="DBE5F1" w:themeFill="accent1" w:themeFillTint="33"/>
          </w:tcPr>
          <w:p w:rsidR="00863AEC" w:rsidRPr="00863AEC" w:rsidRDefault="00863AEC" w:rsidP="00863AEC">
            <w:pPr>
              <w:spacing w:before="40" w:after="0" w:line="240" w:lineRule="auto"/>
              <w:ind w:left="144" w:right="144"/>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гр. Пловдив (област Пловдив, общински център)</w:t>
            </w:r>
          </w:p>
        </w:tc>
        <w:tc>
          <w:tcPr>
            <w:tcW w:w="2692" w:type="dxa"/>
            <w:tcBorders>
              <w:top w:val="single" w:sz="8" w:space="0" w:color="7F7F7F" w:themeColor="text1" w:themeTint="80"/>
              <w:left w:val="single" w:sz="8" w:space="0" w:color="7F7F7F" w:themeColor="text1" w:themeTint="80"/>
              <w:bottom w:val="single" w:sz="8" w:space="0" w:color="7F7F7F" w:themeColor="text1" w:themeTint="80"/>
            </w:tcBorders>
            <w:shd w:val="clear" w:color="auto" w:fill="DBE5F1" w:themeFill="accent1" w:themeFillTint="33"/>
          </w:tcPr>
          <w:p w:rsidR="00863AEC" w:rsidRPr="00863AEC" w:rsidRDefault="00863AEC" w:rsidP="00863AEC">
            <w:pPr>
              <w:spacing w:before="40" w:after="0" w:line="240" w:lineRule="auto"/>
              <w:ind w:left="144" w:right="144"/>
              <w:jc w:val="right"/>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80</w:t>
            </w:r>
          </w:p>
        </w:tc>
      </w:tr>
      <w:tr w:rsidR="00863AEC" w:rsidRPr="00863AEC" w:rsidTr="0098448C">
        <w:tc>
          <w:tcPr>
            <w:tcW w:w="6096" w:type="dxa"/>
            <w:tcBorders>
              <w:top w:val="single" w:sz="8" w:space="0" w:color="7F7F7F" w:themeColor="text1" w:themeTint="80"/>
              <w:bottom w:val="single" w:sz="8" w:space="0" w:color="7F7F7F" w:themeColor="text1" w:themeTint="80"/>
              <w:right w:val="single" w:sz="8" w:space="0" w:color="7F7F7F" w:themeColor="text1" w:themeTint="80"/>
            </w:tcBorders>
            <w:shd w:val="clear" w:color="auto" w:fill="auto"/>
          </w:tcPr>
          <w:p w:rsidR="00863AEC" w:rsidRPr="00863AEC" w:rsidRDefault="00863AEC" w:rsidP="00863AEC">
            <w:pPr>
              <w:spacing w:before="40" w:after="0" w:line="240" w:lineRule="auto"/>
              <w:ind w:left="144" w:right="144"/>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гр. Хасково (област Хасково, областен център)</w:t>
            </w:r>
          </w:p>
        </w:tc>
        <w:tc>
          <w:tcPr>
            <w:tcW w:w="2692" w:type="dxa"/>
            <w:tcBorders>
              <w:top w:val="single" w:sz="8" w:space="0" w:color="7F7F7F" w:themeColor="text1" w:themeTint="80"/>
              <w:left w:val="single" w:sz="8" w:space="0" w:color="7F7F7F" w:themeColor="text1" w:themeTint="80"/>
              <w:bottom w:val="single" w:sz="8" w:space="0" w:color="7F7F7F" w:themeColor="text1" w:themeTint="80"/>
            </w:tcBorders>
            <w:shd w:val="clear" w:color="auto" w:fill="auto"/>
          </w:tcPr>
          <w:p w:rsidR="00863AEC" w:rsidRPr="00863AEC" w:rsidRDefault="00863AEC" w:rsidP="00863AEC">
            <w:pPr>
              <w:spacing w:before="40" w:after="0" w:line="240" w:lineRule="auto"/>
              <w:ind w:left="144" w:right="144"/>
              <w:jc w:val="right"/>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31</w:t>
            </w:r>
          </w:p>
        </w:tc>
      </w:tr>
      <w:tr w:rsidR="00863AEC" w:rsidRPr="00863AEC" w:rsidTr="0098448C">
        <w:tc>
          <w:tcPr>
            <w:tcW w:w="6096" w:type="dxa"/>
            <w:tcBorders>
              <w:top w:val="single" w:sz="8" w:space="0" w:color="7F7F7F" w:themeColor="text1" w:themeTint="80"/>
              <w:bottom w:val="single" w:sz="8" w:space="0" w:color="7F7F7F" w:themeColor="text1" w:themeTint="80"/>
              <w:right w:val="single" w:sz="8" w:space="0" w:color="7F7F7F" w:themeColor="text1" w:themeTint="80"/>
            </w:tcBorders>
            <w:shd w:val="clear" w:color="auto" w:fill="DBE5F1" w:themeFill="accent1" w:themeFillTint="33"/>
          </w:tcPr>
          <w:p w:rsidR="00863AEC" w:rsidRPr="00863AEC" w:rsidRDefault="00863AEC" w:rsidP="00863AEC">
            <w:pPr>
              <w:spacing w:before="40" w:after="0" w:line="240" w:lineRule="auto"/>
              <w:ind w:left="144" w:right="144"/>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гр. Смолян (област Смолян, областен център)</w:t>
            </w:r>
          </w:p>
        </w:tc>
        <w:tc>
          <w:tcPr>
            <w:tcW w:w="2692" w:type="dxa"/>
            <w:tcBorders>
              <w:top w:val="single" w:sz="8" w:space="0" w:color="7F7F7F" w:themeColor="text1" w:themeTint="80"/>
              <w:left w:val="single" w:sz="8" w:space="0" w:color="7F7F7F" w:themeColor="text1" w:themeTint="80"/>
              <w:bottom w:val="single" w:sz="8" w:space="0" w:color="7F7F7F" w:themeColor="text1" w:themeTint="80"/>
            </w:tcBorders>
            <w:shd w:val="clear" w:color="auto" w:fill="DBE5F1" w:themeFill="accent1" w:themeFillTint="33"/>
          </w:tcPr>
          <w:p w:rsidR="00863AEC" w:rsidRPr="00863AEC" w:rsidRDefault="00863AEC" w:rsidP="00863AEC">
            <w:pPr>
              <w:spacing w:before="40" w:after="0" w:line="240" w:lineRule="auto"/>
              <w:ind w:left="144" w:right="144"/>
              <w:jc w:val="right"/>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101</w:t>
            </w:r>
          </w:p>
        </w:tc>
      </w:tr>
      <w:tr w:rsidR="00863AEC" w:rsidRPr="00863AEC" w:rsidTr="0098448C">
        <w:tc>
          <w:tcPr>
            <w:tcW w:w="6096" w:type="dxa"/>
            <w:tcBorders>
              <w:top w:val="single" w:sz="8" w:space="0" w:color="7F7F7F" w:themeColor="text1" w:themeTint="80"/>
              <w:bottom w:val="single" w:sz="8" w:space="0" w:color="7F7F7F" w:themeColor="text1" w:themeTint="80"/>
              <w:right w:val="single" w:sz="8" w:space="0" w:color="7F7F7F" w:themeColor="text1" w:themeTint="80"/>
            </w:tcBorders>
            <w:shd w:val="clear" w:color="auto" w:fill="auto"/>
          </w:tcPr>
          <w:p w:rsidR="00863AEC" w:rsidRPr="00863AEC" w:rsidRDefault="00863AEC" w:rsidP="00863AEC">
            <w:pPr>
              <w:spacing w:before="40" w:after="0" w:line="240" w:lineRule="auto"/>
              <w:ind w:left="144" w:right="144"/>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гр. Асеновград (област Пловдив, общински център)</w:t>
            </w:r>
          </w:p>
        </w:tc>
        <w:tc>
          <w:tcPr>
            <w:tcW w:w="2692" w:type="dxa"/>
            <w:tcBorders>
              <w:top w:val="single" w:sz="8" w:space="0" w:color="7F7F7F" w:themeColor="text1" w:themeTint="80"/>
              <w:left w:val="single" w:sz="8" w:space="0" w:color="7F7F7F" w:themeColor="text1" w:themeTint="80"/>
              <w:bottom w:val="single" w:sz="8" w:space="0" w:color="7F7F7F" w:themeColor="text1" w:themeTint="80"/>
            </w:tcBorders>
            <w:shd w:val="clear" w:color="auto" w:fill="auto"/>
          </w:tcPr>
          <w:p w:rsidR="00863AEC" w:rsidRPr="00863AEC" w:rsidRDefault="00863AEC" w:rsidP="00863AEC">
            <w:pPr>
              <w:spacing w:before="40" w:after="0" w:line="240" w:lineRule="auto"/>
              <w:ind w:left="144" w:right="144"/>
              <w:jc w:val="right"/>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60</w:t>
            </w:r>
          </w:p>
        </w:tc>
      </w:tr>
      <w:tr w:rsidR="00863AEC" w:rsidRPr="00863AEC" w:rsidTr="0098448C">
        <w:tc>
          <w:tcPr>
            <w:tcW w:w="6096" w:type="dxa"/>
            <w:tcBorders>
              <w:top w:val="single" w:sz="8" w:space="0" w:color="7F7F7F" w:themeColor="text1" w:themeTint="80"/>
              <w:bottom w:val="single" w:sz="12" w:space="0" w:color="7F7F7F" w:themeColor="text1" w:themeTint="80"/>
              <w:right w:val="single" w:sz="8" w:space="0" w:color="7F7F7F" w:themeColor="text1" w:themeTint="80"/>
            </w:tcBorders>
            <w:shd w:val="clear" w:color="auto" w:fill="DBE5F1" w:themeFill="accent1" w:themeFillTint="33"/>
          </w:tcPr>
          <w:p w:rsidR="00863AEC" w:rsidRPr="00863AEC" w:rsidRDefault="00863AEC" w:rsidP="00863AEC">
            <w:pPr>
              <w:spacing w:before="40" w:after="0" w:line="240" w:lineRule="auto"/>
              <w:ind w:left="144" w:right="144"/>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гр. София (Столична област, столица на Р. България)</w:t>
            </w:r>
          </w:p>
        </w:tc>
        <w:tc>
          <w:tcPr>
            <w:tcW w:w="2692" w:type="dxa"/>
            <w:tcBorders>
              <w:top w:val="single" w:sz="8" w:space="0" w:color="7F7F7F" w:themeColor="text1" w:themeTint="80"/>
              <w:left w:val="single" w:sz="8" w:space="0" w:color="7F7F7F" w:themeColor="text1" w:themeTint="80"/>
              <w:bottom w:val="single" w:sz="12" w:space="0" w:color="7F7F7F" w:themeColor="text1" w:themeTint="80"/>
            </w:tcBorders>
            <w:shd w:val="clear" w:color="auto" w:fill="DBE5F1" w:themeFill="accent1" w:themeFillTint="33"/>
          </w:tcPr>
          <w:p w:rsidR="00863AEC" w:rsidRPr="00863AEC" w:rsidRDefault="00863AEC" w:rsidP="00863AEC">
            <w:pPr>
              <w:spacing w:before="40" w:after="0" w:line="240" w:lineRule="auto"/>
              <w:ind w:left="144" w:right="144"/>
              <w:jc w:val="right"/>
              <w:rPr>
                <w:rFonts w:ascii="Arial Narrow" w:eastAsia="Cambria" w:hAnsi="Arial Narrow" w:cs="Times New Roman"/>
                <w:kern w:val="20"/>
                <w:sz w:val="24"/>
                <w:szCs w:val="24"/>
                <w:lang w:eastAsia="ja-JP"/>
              </w:rPr>
            </w:pPr>
            <w:r w:rsidRPr="00863AEC">
              <w:rPr>
                <w:rFonts w:ascii="Arial Narrow" w:eastAsia="Cambria" w:hAnsi="Arial Narrow" w:cs="Times New Roman"/>
                <w:kern w:val="20"/>
                <w:sz w:val="24"/>
                <w:szCs w:val="24"/>
                <w:lang w:eastAsia="ja-JP"/>
              </w:rPr>
              <w:t>228</w:t>
            </w:r>
          </w:p>
        </w:tc>
      </w:tr>
    </w:tbl>
    <w:p w:rsidR="00AC3B81" w:rsidRDefault="00AC3B81" w:rsidP="00B83FA9"/>
    <w:p w:rsidR="00A61C74" w:rsidRDefault="00863AEC" w:rsidP="00DD3363">
      <w:pPr>
        <w:pStyle w:val="3"/>
        <w:numPr>
          <w:ilvl w:val="1"/>
          <w:numId w:val="8"/>
        </w:numPr>
        <w:tabs>
          <w:tab w:val="left" w:pos="993"/>
        </w:tabs>
        <w:ind w:left="1134" w:hanging="643"/>
        <w:rPr>
          <w:rFonts w:ascii="Arial Narrow" w:hAnsi="Arial Narrow"/>
          <w:sz w:val="24"/>
        </w:rPr>
      </w:pPr>
      <w:bookmarkStart w:id="14" w:name="_Toc487135701"/>
      <w:r w:rsidRPr="00863AEC">
        <w:rPr>
          <w:rFonts w:ascii="Arial Narrow" w:hAnsi="Arial Narrow"/>
          <w:sz w:val="24"/>
        </w:rPr>
        <w:t>Релеф и климат</w:t>
      </w:r>
      <w:bookmarkEnd w:id="14"/>
    </w:p>
    <w:p w:rsidR="004A08BC" w:rsidRDefault="00A61C74" w:rsidP="00A61C74">
      <w:pPr>
        <w:spacing w:before="120" w:after="120" w:line="300" w:lineRule="exact"/>
        <w:ind w:left="142" w:firstLine="566"/>
        <w:jc w:val="both"/>
        <w:rPr>
          <w:rFonts w:ascii="Arial Narrow" w:eastAsia="Cambria" w:hAnsi="Arial Narrow" w:cs="Times New Roman"/>
          <w:kern w:val="20"/>
          <w:sz w:val="24"/>
          <w:szCs w:val="24"/>
          <w:lang w:eastAsia="ja-JP"/>
        </w:rPr>
      </w:pPr>
      <w:r w:rsidRPr="00A61C74">
        <w:rPr>
          <w:rFonts w:ascii="Arial Narrow" w:eastAsia="Cambria" w:hAnsi="Arial Narrow" w:cs="Times New Roman"/>
          <w:kern w:val="20"/>
          <w:sz w:val="24"/>
          <w:szCs w:val="24"/>
          <w:lang w:eastAsia="ja-JP"/>
        </w:rPr>
        <w:t>Релефът на територията на общината е силно пресечен и има планински и хълмист характер. Средната надморска височина е 645 м, при денивелация от 240 м. Общината попада в Южнобългарската климатична област. Зимата е сравнително мека. Минимални температури през зимните месеци са сравнително високи. Лятото е слънчево и горещо, като максималните температури достигат до 40 градуса. Средната зимна температура е около 1°C, а през лятото - 24°C. Средната годишна температура се движи в границите 11°- 13° градуса. Валежите са около 680 мм</w:t>
      </w:r>
      <w:r w:rsidR="004A08BC">
        <w:rPr>
          <w:rFonts w:ascii="Arial Narrow" w:eastAsia="Cambria" w:hAnsi="Arial Narrow" w:cs="Times New Roman"/>
          <w:kern w:val="20"/>
          <w:sz w:val="24"/>
          <w:szCs w:val="24"/>
          <w:lang w:eastAsia="ja-JP"/>
        </w:rPr>
        <w:t>.</w:t>
      </w:r>
      <w:r w:rsidRPr="00A61C74">
        <w:rPr>
          <w:rFonts w:ascii="Arial Narrow" w:eastAsia="Cambria" w:hAnsi="Arial Narrow" w:cs="Times New Roman"/>
          <w:kern w:val="20"/>
          <w:sz w:val="24"/>
          <w:szCs w:val="24"/>
          <w:lang w:eastAsia="ja-JP"/>
        </w:rPr>
        <w:t xml:space="preserve"> годишно, предимно от дъжд. Поради южното положение на общината голяма част от зимните валежи падат във вид на дъжд или дъжд и сняг, тогава е и техният максимум (197 мм</w:t>
      </w:r>
      <w:r w:rsidR="004A08BC">
        <w:rPr>
          <w:rFonts w:ascii="Arial Narrow" w:eastAsia="Cambria" w:hAnsi="Arial Narrow" w:cs="Times New Roman"/>
          <w:kern w:val="20"/>
          <w:sz w:val="24"/>
          <w:szCs w:val="24"/>
          <w:lang w:eastAsia="ja-JP"/>
        </w:rPr>
        <w:t>.</w:t>
      </w:r>
      <w:r w:rsidRPr="00A61C74">
        <w:rPr>
          <w:rFonts w:ascii="Arial Narrow" w:eastAsia="Cambria" w:hAnsi="Arial Narrow" w:cs="Times New Roman"/>
          <w:kern w:val="20"/>
          <w:sz w:val="24"/>
          <w:szCs w:val="24"/>
          <w:lang w:eastAsia="ja-JP"/>
        </w:rPr>
        <w:t>). Минимумът на валежите е през лятото (143 мм</w:t>
      </w:r>
      <w:r w:rsidR="004A08BC">
        <w:rPr>
          <w:rFonts w:ascii="Arial Narrow" w:eastAsia="Cambria" w:hAnsi="Arial Narrow" w:cs="Times New Roman"/>
          <w:kern w:val="20"/>
          <w:sz w:val="24"/>
          <w:szCs w:val="24"/>
          <w:lang w:eastAsia="ja-JP"/>
        </w:rPr>
        <w:t>.</w:t>
      </w:r>
      <w:r w:rsidRPr="00A61C74">
        <w:rPr>
          <w:rFonts w:ascii="Arial Narrow" w:eastAsia="Cambria" w:hAnsi="Arial Narrow" w:cs="Times New Roman"/>
          <w:kern w:val="20"/>
          <w:sz w:val="24"/>
          <w:szCs w:val="24"/>
          <w:lang w:eastAsia="ja-JP"/>
        </w:rPr>
        <w:t>).</w:t>
      </w:r>
    </w:p>
    <w:p w:rsidR="004A08BC" w:rsidRPr="004A08BC" w:rsidRDefault="004A08BC" w:rsidP="00DD3363">
      <w:pPr>
        <w:pStyle w:val="3"/>
        <w:numPr>
          <w:ilvl w:val="1"/>
          <w:numId w:val="8"/>
        </w:numPr>
        <w:tabs>
          <w:tab w:val="left" w:pos="993"/>
        </w:tabs>
        <w:ind w:left="1134" w:hanging="643"/>
        <w:rPr>
          <w:rFonts w:ascii="Arial Narrow" w:hAnsi="Arial Narrow"/>
          <w:sz w:val="24"/>
        </w:rPr>
      </w:pPr>
      <w:bookmarkStart w:id="15" w:name="_Toc391647526"/>
      <w:bookmarkStart w:id="16" w:name="_Toc487135702"/>
      <w:r w:rsidRPr="004A08BC">
        <w:rPr>
          <w:rFonts w:ascii="Arial Narrow" w:hAnsi="Arial Narrow"/>
          <w:sz w:val="24"/>
        </w:rPr>
        <w:t>Почви и полезни изкопаеми</w:t>
      </w:r>
      <w:bookmarkEnd w:id="15"/>
      <w:bookmarkEnd w:id="16"/>
    </w:p>
    <w:p w:rsidR="00863AEC" w:rsidRDefault="004A08BC" w:rsidP="004A08BC">
      <w:pPr>
        <w:spacing w:before="120" w:after="120" w:line="300" w:lineRule="exact"/>
        <w:ind w:left="142" w:firstLine="566"/>
        <w:jc w:val="both"/>
        <w:rPr>
          <w:rFonts w:ascii="Arial Narrow" w:eastAsia="Cambria" w:hAnsi="Arial Narrow" w:cs="Times New Roman"/>
          <w:kern w:val="20"/>
          <w:sz w:val="24"/>
          <w:szCs w:val="24"/>
          <w:lang w:eastAsia="ja-JP"/>
        </w:rPr>
      </w:pPr>
      <w:r w:rsidRPr="004A08BC">
        <w:rPr>
          <w:rFonts w:ascii="Arial Narrow" w:eastAsia="Cambria" w:hAnsi="Arial Narrow" w:cs="Times New Roman"/>
          <w:kern w:val="20"/>
          <w:sz w:val="24"/>
          <w:szCs w:val="24"/>
          <w:lang w:eastAsia="ja-JP"/>
        </w:rPr>
        <w:t>Най-разпространени са канелените почви, срещат се и кафяви планинско-горски почви, които се отличават с маломощен до средно</w:t>
      </w:r>
      <w:r w:rsidR="006E3E1A">
        <w:rPr>
          <w:rFonts w:ascii="Arial Narrow" w:eastAsia="Cambria" w:hAnsi="Arial Narrow" w:cs="Times New Roman"/>
          <w:kern w:val="20"/>
          <w:sz w:val="24"/>
          <w:szCs w:val="24"/>
          <w:lang w:eastAsia="ja-JP"/>
        </w:rPr>
        <w:t xml:space="preserve"> </w:t>
      </w:r>
      <w:r w:rsidRPr="004A08BC">
        <w:rPr>
          <w:rFonts w:ascii="Arial Narrow" w:eastAsia="Cambria" w:hAnsi="Arial Narrow" w:cs="Times New Roman"/>
          <w:kern w:val="20"/>
          <w:sz w:val="24"/>
          <w:szCs w:val="24"/>
          <w:lang w:eastAsia="ja-JP"/>
        </w:rPr>
        <w:t>мощен хумусен хоризонт. По поречията на реките има планинско-л</w:t>
      </w:r>
      <w:r>
        <w:rPr>
          <w:rFonts w:ascii="Arial Narrow" w:eastAsia="Cambria" w:hAnsi="Arial Narrow" w:cs="Times New Roman"/>
          <w:kern w:val="20"/>
          <w:sz w:val="24"/>
          <w:szCs w:val="24"/>
          <w:lang w:eastAsia="ja-JP"/>
        </w:rPr>
        <w:t>ивадни и алвиално-ливадни почви.</w:t>
      </w:r>
    </w:p>
    <w:p w:rsidR="004A08BC" w:rsidRDefault="004A08BC" w:rsidP="004A08BC">
      <w:pPr>
        <w:spacing w:before="120" w:after="120" w:line="300" w:lineRule="exact"/>
        <w:ind w:left="142" w:firstLine="566"/>
        <w:jc w:val="both"/>
        <w:rPr>
          <w:rFonts w:ascii="Arial Narrow" w:eastAsia="Cambria" w:hAnsi="Arial Narrow" w:cs="Times New Roman"/>
          <w:kern w:val="20"/>
          <w:sz w:val="24"/>
          <w:szCs w:val="24"/>
          <w:lang w:eastAsia="ja-JP"/>
        </w:rPr>
      </w:pPr>
      <w:r w:rsidRPr="004A08BC">
        <w:rPr>
          <w:rFonts w:ascii="Arial Narrow" w:eastAsia="Cambria" w:hAnsi="Arial Narrow" w:cs="Times New Roman"/>
          <w:kern w:val="20"/>
          <w:sz w:val="24"/>
          <w:szCs w:val="24"/>
          <w:lang w:eastAsia="ja-JP"/>
        </w:rPr>
        <w:t>Канелените и планинските горски почви са водопропускливи, характеризират се с маломощен хумусно-алувиален слой и са подходящи за отглеждането на топлолюбиви интензивни култури като слънчоглед, тютюн, лозя и трайни насаждения.</w:t>
      </w:r>
      <w:r>
        <w:rPr>
          <w:rFonts w:ascii="Arial Narrow" w:eastAsia="Cambria" w:hAnsi="Arial Narrow" w:cs="Times New Roman"/>
          <w:kern w:val="20"/>
          <w:sz w:val="24"/>
          <w:szCs w:val="24"/>
          <w:lang w:eastAsia="ja-JP"/>
        </w:rPr>
        <w:t xml:space="preserve"> </w:t>
      </w:r>
      <w:r w:rsidR="001943FE">
        <w:rPr>
          <w:rFonts w:ascii="Arial Narrow" w:eastAsia="Cambria" w:hAnsi="Arial Narrow" w:cs="Times New Roman"/>
          <w:kern w:val="20"/>
          <w:sz w:val="24"/>
          <w:szCs w:val="24"/>
          <w:lang w:eastAsia="ja-JP"/>
        </w:rPr>
        <w:t>Съществен недостатък е фактът</w:t>
      </w:r>
      <w:r w:rsidRPr="004A08BC">
        <w:rPr>
          <w:rFonts w:ascii="Arial Narrow" w:eastAsia="Cambria" w:hAnsi="Arial Narrow" w:cs="Times New Roman"/>
          <w:kern w:val="20"/>
          <w:sz w:val="24"/>
          <w:szCs w:val="24"/>
          <w:lang w:eastAsia="ja-JP"/>
        </w:rPr>
        <w:t xml:space="preserve">, че в районите на разпространението им ерозионните процеси са засилени. За развитието на ерозия допринасят и относително голямото вертикално разчленение на релефа и обезлесяването на значителни участъци от горите. Така почвената ерозия и естествената киселинност на почвите </w:t>
      </w:r>
      <w:r w:rsidRPr="004A08BC">
        <w:rPr>
          <w:rFonts w:ascii="Arial Narrow" w:eastAsia="Cambria" w:hAnsi="Arial Narrow" w:cs="Times New Roman"/>
          <w:kern w:val="20"/>
          <w:sz w:val="24"/>
          <w:szCs w:val="24"/>
          <w:lang w:eastAsia="ja-JP"/>
        </w:rPr>
        <w:lastRenderedPageBreak/>
        <w:t>представляват най-значимия екологичен проблем за общината. Силната ветрова и водна ерозия оказва неблагоприятно влияние върху развитието на селското стопанство.</w:t>
      </w:r>
    </w:p>
    <w:p w:rsidR="004A08BC" w:rsidRDefault="004A08BC" w:rsidP="004A08BC">
      <w:pPr>
        <w:spacing w:before="120" w:after="120" w:line="300" w:lineRule="exact"/>
        <w:ind w:left="142" w:firstLine="566"/>
        <w:jc w:val="both"/>
        <w:rPr>
          <w:rFonts w:ascii="Arial Narrow" w:eastAsia="Cambria" w:hAnsi="Arial Narrow" w:cs="Times New Roman"/>
          <w:kern w:val="20"/>
          <w:sz w:val="24"/>
          <w:szCs w:val="24"/>
          <w:lang w:eastAsia="ja-JP"/>
        </w:rPr>
      </w:pPr>
    </w:p>
    <w:p w:rsidR="004A08BC" w:rsidRPr="004A08BC" w:rsidRDefault="004A08BC" w:rsidP="004A08BC">
      <w:pPr>
        <w:pStyle w:val="af"/>
        <w:keepNext/>
        <w:jc w:val="center"/>
        <w:rPr>
          <w:rFonts w:ascii="Arial Narrow" w:hAnsi="Arial Narrow"/>
        </w:rPr>
      </w:pPr>
      <w:bookmarkStart w:id="17" w:name="_Toc487135440"/>
      <w:r w:rsidRPr="004A08BC">
        <w:rPr>
          <w:rFonts w:ascii="Arial Narrow" w:hAnsi="Arial Narrow"/>
        </w:rPr>
        <w:t xml:space="preserve">Таблица </w:t>
      </w:r>
      <w:r w:rsidRPr="004A08BC">
        <w:rPr>
          <w:rFonts w:ascii="Arial Narrow" w:hAnsi="Arial Narrow"/>
        </w:rPr>
        <w:fldChar w:fldCharType="begin"/>
      </w:r>
      <w:r w:rsidRPr="004A08BC">
        <w:rPr>
          <w:rFonts w:ascii="Arial Narrow" w:hAnsi="Arial Narrow"/>
        </w:rPr>
        <w:instrText xml:space="preserve"> SEQ Таблица_ \* ARABIC </w:instrText>
      </w:r>
      <w:r w:rsidRPr="004A08BC">
        <w:rPr>
          <w:rFonts w:ascii="Arial Narrow" w:hAnsi="Arial Narrow"/>
        </w:rPr>
        <w:fldChar w:fldCharType="separate"/>
      </w:r>
      <w:r w:rsidR="00E916E4">
        <w:rPr>
          <w:rFonts w:ascii="Arial Narrow" w:hAnsi="Arial Narrow"/>
          <w:noProof/>
        </w:rPr>
        <w:t>4</w:t>
      </w:r>
      <w:r w:rsidRPr="004A08BC">
        <w:rPr>
          <w:rFonts w:ascii="Arial Narrow" w:hAnsi="Arial Narrow"/>
        </w:rPr>
        <w:fldChar w:fldCharType="end"/>
      </w:r>
      <w:r w:rsidRPr="004A08BC">
        <w:rPr>
          <w:rFonts w:ascii="Arial Narrow" w:hAnsi="Arial Narrow"/>
        </w:rPr>
        <w:t xml:space="preserve"> - Относителен дял на земеделските земи в община Черноочене, дка</w:t>
      </w:r>
      <w:bookmarkEnd w:id="17"/>
    </w:p>
    <w:tbl>
      <w:tblPr>
        <w:tblW w:w="9259" w:type="dxa"/>
        <w:tblInd w:w="15" w:type="dxa"/>
        <w:tblBorders>
          <w:insideH w:val="single" w:sz="4" w:space="0" w:color="D9D9D9"/>
        </w:tblBorders>
        <w:tblCellMar>
          <w:left w:w="0" w:type="dxa"/>
          <w:right w:w="0" w:type="dxa"/>
        </w:tblCellMar>
        <w:tblLook w:val="04A0" w:firstRow="1" w:lastRow="0" w:firstColumn="1" w:lastColumn="0" w:noHBand="0" w:noVBand="1"/>
      </w:tblPr>
      <w:tblGrid>
        <w:gridCol w:w="2835"/>
        <w:gridCol w:w="1559"/>
        <w:gridCol w:w="1626"/>
        <w:gridCol w:w="1676"/>
        <w:gridCol w:w="1563"/>
      </w:tblGrid>
      <w:tr w:rsidR="004A08BC" w:rsidRPr="004A08BC" w:rsidTr="0098448C">
        <w:trPr>
          <w:tblHeader/>
        </w:trPr>
        <w:tc>
          <w:tcPr>
            <w:tcW w:w="2835" w:type="dxa"/>
            <w:vMerge w:val="restart"/>
            <w:tcBorders>
              <w:top w:val="single" w:sz="12" w:space="0" w:color="7F7F7F" w:themeColor="text1" w:themeTint="80"/>
              <w:left w:val="single" w:sz="12" w:space="0" w:color="7F7F7F" w:themeColor="text1" w:themeTint="80"/>
              <w:right w:val="single" w:sz="8" w:space="0" w:color="7F7F7F" w:themeColor="text1" w:themeTint="80"/>
            </w:tcBorders>
            <w:shd w:val="clear" w:color="auto" w:fill="215868" w:themeFill="accent5" w:themeFillShade="80"/>
          </w:tcPr>
          <w:p w:rsidR="004A08BC" w:rsidRPr="004A08BC" w:rsidRDefault="004A08BC" w:rsidP="004A08BC">
            <w:pPr>
              <w:spacing w:before="40" w:after="0" w:line="240" w:lineRule="auto"/>
              <w:ind w:left="144" w:right="144"/>
              <w:jc w:val="both"/>
              <w:rPr>
                <w:rFonts w:ascii="Arial Narrow" w:eastAsia="Cambria" w:hAnsi="Arial Narrow" w:cs="Times New Roman"/>
                <w:caps/>
                <w:color w:val="FFFFFF" w:themeColor="background1"/>
                <w:kern w:val="20"/>
                <w:lang w:eastAsia="ja-JP"/>
              </w:rPr>
            </w:pPr>
          </w:p>
        </w:tc>
        <w:tc>
          <w:tcPr>
            <w:tcW w:w="1559" w:type="dxa"/>
            <w:vMerge w:val="restart"/>
            <w:tcBorders>
              <w:top w:val="single" w:sz="12" w:space="0" w:color="7F7F7F" w:themeColor="text1" w:themeTint="80"/>
              <w:left w:val="single" w:sz="8" w:space="0" w:color="7F7F7F" w:themeColor="text1" w:themeTint="80"/>
              <w:right w:val="single" w:sz="8" w:space="0" w:color="7F7F7F" w:themeColor="text1" w:themeTint="80"/>
            </w:tcBorders>
            <w:shd w:val="clear" w:color="auto" w:fill="215868" w:themeFill="accent5" w:themeFillShade="80"/>
          </w:tcPr>
          <w:p w:rsidR="004A08BC" w:rsidRPr="004A08BC" w:rsidRDefault="004A08BC" w:rsidP="004A08BC">
            <w:pPr>
              <w:spacing w:before="40" w:after="0" w:line="240" w:lineRule="auto"/>
              <w:ind w:left="144" w:right="144"/>
              <w:jc w:val="both"/>
              <w:rPr>
                <w:rFonts w:ascii="Arial Narrow" w:eastAsia="Cambria" w:hAnsi="Arial Narrow" w:cs="Times New Roman"/>
                <w:b/>
                <w:caps/>
                <w:color w:val="FFFFFF" w:themeColor="background1"/>
                <w:kern w:val="20"/>
                <w:lang w:eastAsia="ja-JP"/>
              </w:rPr>
            </w:pPr>
            <w:r w:rsidRPr="004A08BC">
              <w:rPr>
                <w:rFonts w:ascii="Arial Narrow" w:eastAsia="Cambria" w:hAnsi="Arial Narrow" w:cs="Times New Roman"/>
                <w:b/>
                <w:caps/>
                <w:color w:val="FFFFFF" w:themeColor="background1"/>
                <w:kern w:val="20"/>
                <w:lang w:eastAsia="ja-JP"/>
              </w:rPr>
              <w:t>общо</w:t>
            </w:r>
          </w:p>
        </w:tc>
        <w:tc>
          <w:tcPr>
            <w:tcW w:w="4865" w:type="dxa"/>
            <w:gridSpan w:val="3"/>
            <w:tcBorders>
              <w:top w:val="single" w:sz="12" w:space="0" w:color="7F7F7F" w:themeColor="text1" w:themeTint="80"/>
              <w:left w:val="single" w:sz="8" w:space="0" w:color="7F7F7F" w:themeColor="text1" w:themeTint="80"/>
              <w:right w:val="single" w:sz="12" w:space="0" w:color="7F7F7F" w:themeColor="text1" w:themeTint="80"/>
            </w:tcBorders>
            <w:shd w:val="clear" w:color="auto" w:fill="215868" w:themeFill="accent5" w:themeFillShade="80"/>
          </w:tcPr>
          <w:p w:rsidR="004A08BC" w:rsidRPr="004A08BC" w:rsidRDefault="004A08BC" w:rsidP="004A08BC">
            <w:pPr>
              <w:spacing w:before="40" w:after="0" w:line="240" w:lineRule="auto"/>
              <w:ind w:left="144" w:right="144"/>
              <w:jc w:val="center"/>
              <w:rPr>
                <w:rFonts w:ascii="Arial Narrow" w:eastAsia="Cambria" w:hAnsi="Arial Narrow" w:cs="Times New Roman"/>
                <w:b/>
                <w:caps/>
                <w:kern w:val="20"/>
                <w:lang w:eastAsia="ja-JP"/>
              </w:rPr>
            </w:pPr>
            <w:r w:rsidRPr="004A08BC">
              <w:rPr>
                <w:rFonts w:ascii="Arial Narrow" w:eastAsia="Cambria" w:hAnsi="Arial Narrow" w:cs="Times New Roman"/>
                <w:b/>
                <w:caps/>
                <w:color w:val="FFFFFF" w:themeColor="background1"/>
                <w:kern w:val="20"/>
                <w:lang w:eastAsia="ja-JP"/>
              </w:rPr>
              <w:t>ЗЕМЕДЕЛСКА ЗЕМЯ</w:t>
            </w:r>
          </w:p>
        </w:tc>
      </w:tr>
      <w:tr w:rsidR="004A08BC" w:rsidRPr="004A08BC" w:rsidTr="0098448C">
        <w:trPr>
          <w:tblHeader/>
        </w:trPr>
        <w:tc>
          <w:tcPr>
            <w:tcW w:w="2835" w:type="dxa"/>
            <w:vMerge/>
            <w:tcBorders>
              <w:left w:val="single" w:sz="12" w:space="0" w:color="7F7F7F" w:themeColor="text1" w:themeTint="80"/>
              <w:right w:val="single" w:sz="8" w:space="0" w:color="7F7F7F" w:themeColor="text1" w:themeTint="80"/>
            </w:tcBorders>
            <w:shd w:val="clear" w:color="auto" w:fill="215868" w:themeFill="accent5" w:themeFillShade="80"/>
          </w:tcPr>
          <w:p w:rsidR="004A08BC" w:rsidRPr="004A08BC" w:rsidRDefault="004A08BC" w:rsidP="004A08BC">
            <w:pPr>
              <w:spacing w:before="40" w:after="0" w:line="240" w:lineRule="auto"/>
              <w:ind w:left="144" w:right="144"/>
              <w:jc w:val="both"/>
              <w:rPr>
                <w:rFonts w:ascii="Arial Narrow" w:eastAsia="Cambria" w:hAnsi="Arial Narrow" w:cs="Times New Roman"/>
                <w:caps/>
                <w:kern w:val="20"/>
                <w:lang w:eastAsia="ja-JP"/>
              </w:rPr>
            </w:pPr>
          </w:p>
        </w:tc>
        <w:tc>
          <w:tcPr>
            <w:tcW w:w="1559" w:type="dxa"/>
            <w:vMerge/>
            <w:tcBorders>
              <w:left w:val="single" w:sz="8" w:space="0" w:color="7F7F7F" w:themeColor="text1" w:themeTint="80"/>
              <w:bottom w:val="single" w:sz="4" w:space="0" w:color="D9D9D9"/>
              <w:right w:val="single" w:sz="8" w:space="0" w:color="7F7F7F" w:themeColor="text1" w:themeTint="80"/>
            </w:tcBorders>
            <w:shd w:val="clear" w:color="auto" w:fill="215868" w:themeFill="accent5" w:themeFillShade="80"/>
          </w:tcPr>
          <w:p w:rsidR="004A08BC" w:rsidRPr="004A08BC" w:rsidRDefault="004A08BC" w:rsidP="004A08BC">
            <w:pPr>
              <w:spacing w:before="40" w:after="0" w:line="240" w:lineRule="auto"/>
              <w:ind w:left="144" w:right="144"/>
              <w:jc w:val="both"/>
              <w:rPr>
                <w:rFonts w:ascii="Arial Narrow" w:eastAsia="Cambria" w:hAnsi="Arial Narrow" w:cs="Times New Roman"/>
                <w:caps/>
                <w:kern w:val="20"/>
                <w:lang w:eastAsia="ja-JP"/>
              </w:rPr>
            </w:pPr>
          </w:p>
        </w:tc>
        <w:tc>
          <w:tcPr>
            <w:tcW w:w="1626" w:type="dxa"/>
            <w:tcBorders>
              <w:top w:val="single" w:sz="12" w:space="0" w:color="7F7F7F" w:themeColor="text1" w:themeTint="80"/>
              <w:left w:val="single" w:sz="8" w:space="0" w:color="7F7F7F" w:themeColor="text1" w:themeTint="80"/>
              <w:bottom w:val="single" w:sz="4" w:space="0" w:color="D9D9D9"/>
              <w:right w:val="single" w:sz="8" w:space="0" w:color="7F7F7F" w:themeColor="text1" w:themeTint="80"/>
            </w:tcBorders>
            <w:shd w:val="clear" w:color="auto" w:fill="31849B" w:themeFill="accent5" w:themeFillShade="BF"/>
          </w:tcPr>
          <w:p w:rsidR="004A08BC" w:rsidRPr="004A08BC" w:rsidRDefault="004A08BC" w:rsidP="004A08BC">
            <w:pPr>
              <w:spacing w:before="40" w:after="0" w:line="240" w:lineRule="auto"/>
              <w:ind w:left="144" w:right="144"/>
              <w:jc w:val="both"/>
              <w:rPr>
                <w:rFonts w:ascii="Arial Narrow" w:eastAsia="Cambria" w:hAnsi="Arial Narrow" w:cs="Times New Roman"/>
                <w:caps/>
                <w:color w:val="FFFFFF" w:themeColor="background1"/>
                <w:kern w:val="20"/>
                <w:lang w:eastAsia="ja-JP"/>
              </w:rPr>
            </w:pPr>
            <w:r w:rsidRPr="004A08BC">
              <w:rPr>
                <w:rFonts w:ascii="Arial Narrow" w:eastAsia="Cambria" w:hAnsi="Arial Narrow" w:cs="Times New Roman"/>
                <w:b/>
                <w:color w:val="FFFFFF" w:themeColor="background1"/>
                <w:kern w:val="20"/>
                <w:lang w:eastAsia="ja-JP"/>
              </w:rPr>
              <w:t>Обработваема земя (общо)</w:t>
            </w:r>
          </w:p>
        </w:tc>
        <w:tc>
          <w:tcPr>
            <w:tcW w:w="1676" w:type="dxa"/>
            <w:tcBorders>
              <w:top w:val="single" w:sz="12" w:space="0" w:color="7F7F7F" w:themeColor="text1" w:themeTint="80"/>
              <w:left w:val="single" w:sz="8" w:space="0" w:color="7F7F7F" w:themeColor="text1" w:themeTint="80"/>
              <w:bottom w:val="single" w:sz="4" w:space="0" w:color="D9D9D9"/>
              <w:right w:val="single" w:sz="8" w:space="0" w:color="7F7F7F" w:themeColor="text1" w:themeTint="80"/>
            </w:tcBorders>
            <w:shd w:val="clear" w:color="auto" w:fill="31849B" w:themeFill="accent5" w:themeFillShade="BF"/>
          </w:tcPr>
          <w:p w:rsidR="004A08BC" w:rsidRPr="004A08BC" w:rsidRDefault="004A08BC" w:rsidP="004A08BC">
            <w:pPr>
              <w:spacing w:before="40" w:after="0" w:line="240" w:lineRule="auto"/>
              <w:ind w:left="144" w:right="144"/>
              <w:jc w:val="both"/>
              <w:rPr>
                <w:rFonts w:ascii="Arial Narrow" w:eastAsia="Cambria" w:hAnsi="Arial Narrow" w:cs="Times New Roman"/>
                <w:b/>
                <w:color w:val="FFFFFF" w:themeColor="background1"/>
                <w:kern w:val="20"/>
                <w:lang w:eastAsia="ja-JP"/>
              </w:rPr>
            </w:pPr>
            <w:r w:rsidRPr="004A08BC">
              <w:rPr>
                <w:rFonts w:ascii="Arial Narrow" w:eastAsia="Cambria" w:hAnsi="Arial Narrow" w:cs="Times New Roman"/>
                <w:b/>
                <w:color w:val="FFFFFF" w:themeColor="background1"/>
                <w:kern w:val="20"/>
                <w:lang w:eastAsia="ja-JP"/>
              </w:rPr>
              <w:t>В т.ч поливни площи</w:t>
            </w:r>
          </w:p>
        </w:tc>
        <w:tc>
          <w:tcPr>
            <w:tcW w:w="1563" w:type="dxa"/>
            <w:tcBorders>
              <w:top w:val="single" w:sz="12" w:space="0" w:color="7F7F7F" w:themeColor="text1" w:themeTint="80"/>
              <w:left w:val="single" w:sz="8" w:space="0" w:color="7F7F7F" w:themeColor="text1" w:themeTint="80"/>
              <w:right w:val="single" w:sz="12" w:space="0" w:color="7F7F7F" w:themeColor="text1" w:themeTint="80"/>
            </w:tcBorders>
            <w:shd w:val="clear" w:color="auto" w:fill="31849B" w:themeFill="accent5" w:themeFillShade="BF"/>
          </w:tcPr>
          <w:p w:rsidR="004A08BC" w:rsidRPr="004A08BC" w:rsidRDefault="004A08BC" w:rsidP="004A08BC">
            <w:pPr>
              <w:spacing w:before="40" w:after="0" w:line="240" w:lineRule="auto"/>
              <w:ind w:left="144" w:right="144"/>
              <w:jc w:val="both"/>
              <w:rPr>
                <w:rFonts w:ascii="Arial Narrow" w:eastAsia="Cambria" w:hAnsi="Arial Narrow" w:cs="Times New Roman"/>
                <w:b/>
                <w:color w:val="FFFFFF" w:themeColor="background1"/>
                <w:kern w:val="20"/>
                <w:lang w:eastAsia="ja-JP"/>
              </w:rPr>
            </w:pPr>
            <w:r w:rsidRPr="004A08BC">
              <w:rPr>
                <w:rFonts w:ascii="Arial Narrow" w:eastAsia="Cambria" w:hAnsi="Arial Narrow" w:cs="Times New Roman"/>
                <w:b/>
                <w:color w:val="FFFFFF" w:themeColor="background1"/>
                <w:kern w:val="20"/>
                <w:lang w:eastAsia="ja-JP"/>
              </w:rPr>
              <w:t>Общо земеделска земя</w:t>
            </w:r>
          </w:p>
        </w:tc>
      </w:tr>
      <w:tr w:rsidR="004A08BC" w:rsidRPr="004A08BC" w:rsidTr="0098448C">
        <w:trPr>
          <w:tblHeader/>
        </w:trPr>
        <w:tc>
          <w:tcPr>
            <w:tcW w:w="2835" w:type="dxa"/>
            <w:tcBorders>
              <w:left w:val="single" w:sz="12" w:space="0" w:color="7F7F7F" w:themeColor="text1" w:themeTint="80"/>
              <w:right w:val="single" w:sz="8" w:space="0" w:color="7F7F7F" w:themeColor="text1" w:themeTint="80"/>
            </w:tcBorders>
            <w:shd w:val="clear" w:color="auto" w:fill="auto"/>
          </w:tcPr>
          <w:p w:rsidR="004A08BC" w:rsidRPr="004A08BC" w:rsidRDefault="004A08BC" w:rsidP="004A08BC">
            <w:pPr>
              <w:spacing w:before="40" w:after="0" w:line="240" w:lineRule="auto"/>
              <w:ind w:left="144" w:right="144"/>
              <w:jc w:val="both"/>
              <w:rPr>
                <w:rFonts w:ascii="Arial Narrow" w:eastAsia="Cambria" w:hAnsi="Arial Narrow" w:cs="Times New Roman"/>
                <w:caps/>
                <w:kern w:val="20"/>
                <w:lang w:eastAsia="ja-JP"/>
              </w:rPr>
            </w:pPr>
          </w:p>
        </w:tc>
        <w:tc>
          <w:tcPr>
            <w:tcW w:w="1559" w:type="dxa"/>
            <w:tcBorders>
              <w:top w:val="single" w:sz="4" w:space="0" w:color="D9D9D9"/>
              <w:left w:val="single" w:sz="8" w:space="0" w:color="7F7F7F" w:themeColor="text1" w:themeTint="80"/>
              <w:bottom w:val="single" w:sz="4" w:space="0" w:color="D9D9D9"/>
              <w:right w:val="single" w:sz="8" w:space="0" w:color="7F7F7F" w:themeColor="text1" w:themeTint="80"/>
            </w:tcBorders>
            <w:shd w:val="clear" w:color="auto" w:fill="auto"/>
          </w:tcPr>
          <w:p w:rsidR="004A08BC" w:rsidRPr="004A08BC" w:rsidRDefault="004A08BC" w:rsidP="004A08BC">
            <w:pPr>
              <w:spacing w:before="40" w:after="0" w:line="240" w:lineRule="auto"/>
              <w:ind w:left="144" w:right="144"/>
              <w:jc w:val="center"/>
              <w:rPr>
                <w:rFonts w:ascii="Arial Narrow" w:eastAsia="Cambria" w:hAnsi="Arial Narrow" w:cs="Times New Roman"/>
                <w:b/>
                <w:caps/>
                <w:kern w:val="20"/>
                <w:lang w:eastAsia="ja-JP"/>
              </w:rPr>
            </w:pPr>
            <w:r w:rsidRPr="004A08BC">
              <w:rPr>
                <w:rFonts w:ascii="Arial Narrow" w:eastAsia="Cambria" w:hAnsi="Arial Narrow" w:cs="Times New Roman"/>
                <w:b/>
                <w:caps/>
                <w:kern w:val="20"/>
                <w:lang w:eastAsia="ja-JP"/>
              </w:rPr>
              <w:t>1</w:t>
            </w:r>
          </w:p>
        </w:tc>
        <w:tc>
          <w:tcPr>
            <w:tcW w:w="1626" w:type="dxa"/>
            <w:tcBorders>
              <w:top w:val="single" w:sz="4" w:space="0" w:color="D9D9D9"/>
              <w:left w:val="single" w:sz="8" w:space="0" w:color="7F7F7F" w:themeColor="text1" w:themeTint="80"/>
              <w:bottom w:val="single" w:sz="4" w:space="0" w:color="D9D9D9"/>
              <w:right w:val="single" w:sz="8" w:space="0" w:color="7F7F7F" w:themeColor="text1" w:themeTint="80"/>
            </w:tcBorders>
            <w:shd w:val="clear" w:color="auto" w:fill="auto"/>
          </w:tcPr>
          <w:p w:rsidR="004A08BC" w:rsidRPr="004A08BC" w:rsidRDefault="004A08BC" w:rsidP="004A08BC">
            <w:pPr>
              <w:spacing w:before="40" w:after="0" w:line="240" w:lineRule="auto"/>
              <w:ind w:left="144" w:right="144"/>
              <w:jc w:val="center"/>
              <w:rPr>
                <w:rFonts w:ascii="Arial Narrow" w:eastAsia="Cambria" w:hAnsi="Arial Narrow" w:cs="Times New Roman"/>
                <w:b/>
                <w:caps/>
                <w:kern w:val="20"/>
                <w:lang w:eastAsia="ja-JP"/>
              </w:rPr>
            </w:pPr>
            <w:r w:rsidRPr="004A08BC">
              <w:rPr>
                <w:rFonts w:ascii="Arial Narrow" w:eastAsia="Cambria" w:hAnsi="Arial Narrow" w:cs="Times New Roman"/>
                <w:b/>
                <w:caps/>
                <w:kern w:val="20"/>
                <w:lang w:eastAsia="ja-JP"/>
              </w:rPr>
              <w:t>2</w:t>
            </w:r>
          </w:p>
        </w:tc>
        <w:tc>
          <w:tcPr>
            <w:tcW w:w="1676" w:type="dxa"/>
            <w:tcBorders>
              <w:top w:val="single" w:sz="4" w:space="0" w:color="D9D9D9"/>
              <w:left w:val="single" w:sz="8" w:space="0" w:color="7F7F7F" w:themeColor="text1" w:themeTint="80"/>
              <w:bottom w:val="single" w:sz="4" w:space="0" w:color="D9D9D9"/>
              <w:right w:val="single" w:sz="8" w:space="0" w:color="7F7F7F" w:themeColor="text1" w:themeTint="80"/>
            </w:tcBorders>
            <w:shd w:val="clear" w:color="auto" w:fill="auto"/>
          </w:tcPr>
          <w:p w:rsidR="004A08BC" w:rsidRPr="004A08BC" w:rsidRDefault="004A08BC" w:rsidP="004A08BC">
            <w:pPr>
              <w:spacing w:before="40" w:after="0" w:line="240" w:lineRule="auto"/>
              <w:ind w:left="144" w:right="144"/>
              <w:jc w:val="center"/>
              <w:rPr>
                <w:rFonts w:ascii="Arial Narrow" w:eastAsia="Cambria" w:hAnsi="Arial Narrow" w:cs="Times New Roman"/>
                <w:b/>
                <w:caps/>
                <w:kern w:val="20"/>
                <w:lang w:eastAsia="ja-JP"/>
              </w:rPr>
            </w:pPr>
            <w:r w:rsidRPr="004A08BC">
              <w:rPr>
                <w:rFonts w:ascii="Arial Narrow" w:eastAsia="Cambria" w:hAnsi="Arial Narrow" w:cs="Times New Roman"/>
                <w:b/>
                <w:caps/>
                <w:kern w:val="20"/>
                <w:lang w:eastAsia="ja-JP"/>
              </w:rPr>
              <w:t>3</w:t>
            </w:r>
          </w:p>
        </w:tc>
        <w:tc>
          <w:tcPr>
            <w:tcW w:w="1563" w:type="dxa"/>
            <w:tcBorders>
              <w:left w:val="single" w:sz="8" w:space="0" w:color="7F7F7F" w:themeColor="text1" w:themeTint="80"/>
              <w:right w:val="single" w:sz="12" w:space="0" w:color="7F7F7F" w:themeColor="text1" w:themeTint="80"/>
            </w:tcBorders>
            <w:shd w:val="clear" w:color="auto" w:fill="auto"/>
          </w:tcPr>
          <w:p w:rsidR="004A08BC" w:rsidRPr="004A08BC" w:rsidRDefault="004A08BC" w:rsidP="004A08BC">
            <w:pPr>
              <w:spacing w:before="40" w:after="0" w:line="240" w:lineRule="auto"/>
              <w:ind w:left="144" w:right="144"/>
              <w:jc w:val="center"/>
              <w:rPr>
                <w:rFonts w:ascii="Arial Narrow" w:eastAsia="Cambria" w:hAnsi="Arial Narrow" w:cs="Times New Roman"/>
                <w:b/>
                <w:caps/>
                <w:kern w:val="20"/>
                <w:lang w:eastAsia="ja-JP"/>
              </w:rPr>
            </w:pPr>
            <w:r w:rsidRPr="004A08BC">
              <w:rPr>
                <w:rFonts w:ascii="Arial Narrow" w:eastAsia="Cambria" w:hAnsi="Arial Narrow" w:cs="Times New Roman"/>
                <w:b/>
                <w:caps/>
                <w:kern w:val="20"/>
                <w:lang w:eastAsia="ja-JP"/>
              </w:rPr>
              <w:t>4</w:t>
            </w:r>
          </w:p>
        </w:tc>
      </w:tr>
      <w:tr w:rsidR="004A08BC" w:rsidRPr="004A08BC" w:rsidTr="0098448C">
        <w:tc>
          <w:tcPr>
            <w:tcW w:w="2835" w:type="dxa"/>
            <w:tcBorders>
              <w:left w:val="single" w:sz="12" w:space="0" w:color="7F7F7F" w:themeColor="text1" w:themeTint="80"/>
              <w:right w:val="single" w:sz="8" w:space="0" w:color="7F7F7F" w:themeColor="text1" w:themeTint="80"/>
            </w:tcBorders>
            <w:shd w:val="clear" w:color="auto" w:fill="DAEEF3" w:themeFill="accent5" w:themeFillTint="33"/>
          </w:tcPr>
          <w:p w:rsidR="004A08BC" w:rsidRPr="004A08BC" w:rsidRDefault="004A08BC" w:rsidP="004A08BC">
            <w:pPr>
              <w:spacing w:before="40" w:after="0" w:line="240" w:lineRule="auto"/>
              <w:ind w:left="144" w:right="144"/>
              <w:jc w:val="both"/>
              <w:rPr>
                <w:rFonts w:ascii="Arial Narrow" w:eastAsia="Cambria" w:hAnsi="Arial Narrow" w:cs="Times New Roman"/>
                <w:b/>
                <w:kern w:val="20"/>
                <w:lang w:eastAsia="ja-JP"/>
              </w:rPr>
            </w:pPr>
            <w:r w:rsidRPr="004A08BC">
              <w:rPr>
                <w:rFonts w:ascii="Arial Narrow" w:eastAsia="Cambria" w:hAnsi="Arial Narrow" w:cs="Times New Roman"/>
                <w:b/>
                <w:kern w:val="20"/>
                <w:lang w:eastAsia="ja-JP"/>
              </w:rPr>
              <w:t>Размер на територията, дка</w:t>
            </w:r>
          </w:p>
        </w:tc>
        <w:tc>
          <w:tcPr>
            <w:tcW w:w="1559" w:type="dxa"/>
            <w:tcBorders>
              <w:top w:val="single" w:sz="4" w:space="0" w:color="D9D9D9"/>
              <w:left w:val="single" w:sz="8" w:space="0" w:color="7F7F7F" w:themeColor="text1" w:themeTint="80"/>
              <w:bottom w:val="single" w:sz="4" w:space="0" w:color="D9D9D9"/>
              <w:right w:val="single" w:sz="8" w:space="0" w:color="7F7F7F" w:themeColor="text1" w:themeTint="80"/>
            </w:tcBorders>
            <w:shd w:val="clear" w:color="auto" w:fill="DAEEF3" w:themeFill="accent5" w:themeFillTint="33"/>
          </w:tcPr>
          <w:p w:rsidR="004A08BC" w:rsidRPr="004A08BC" w:rsidRDefault="004A08BC" w:rsidP="004A08BC">
            <w:pPr>
              <w:spacing w:before="40" w:after="0" w:line="240" w:lineRule="auto"/>
              <w:ind w:left="144" w:right="144"/>
              <w:jc w:val="right"/>
              <w:rPr>
                <w:rFonts w:ascii="Arial Narrow" w:eastAsia="Cambria" w:hAnsi="Arial Narrow" w:cs="Times New Roman"/>
                <w:kern w:val="20"/>
                <w:lang w:eastAsia="ja-JP"/>
              </w:rPr>
            </w:pPr>
            <w:r w:rsidRPr="004A08BC">
              <w:rPr>
                <w:rFonts w:ascii="Arial Narrow" w:eastAsia="Cambria" w:hAnsi="Arial Narrow" w:cs="Times New Roman"/>
                <w:kern w:val="20"/>
                <w:lang w:eastAsia="ja-JP"/>
              </w:rPr>
              <w:t>327 125</w:t>
            </w:r>
          </w:p>
        </w:tc>
        <w:tc>
          <w:tcPr>
            <w:tcW w:w="1626" w:type="dxa"/>
            <w:tcBorders>
              <w:top w:val="single" w:sz="4" w:space="0" w:color="D9D9D9"/>
              <w:left w:val="single" w:sz="8" w:space="0" w:color="7F7F7F" w:themeColor="text1" w:themeTint="80"/>
              <w:bottom w:val="single" w:sz="4" w:space="0" w:color="D9D9D9"/>
              <w:right w:val="single" w:sz="8" w:space="0" w:color="7F7F7F" w:themeColor="text1" w:themeTint="80"/>
            </w:tcBorders>
            <w:shd w:val="clear" w:color="auto" w:fill="DAEEF3" w:themeFill="accent5" w:themeFillTint="33"/>
          </w:tcPr>
          <w:p w:rsidR="004A08BC" w:rsidRPr="004A08BC" w:rsidRDefault="004A08BC" w:rsidP="004A08BC">
            <w:pPr>
              <w:spacing w:before="40" w:after="0" w:line="240" w:lineRule="auto"/>
              <w:ind w:left="144" w:right="144"/>
              <w:jc w:val="right"/>
              <w:rPr>
                <w:rFonts w:ascii="Arial Narrow" w:eastAsia="Cambria" w:hAnsi="Arial Narrow" w:cs="Times New Roman"/>
                <w:kern w:val="20"/>
                <w:lang w:eastAsia="ja-JP"/>
              </w:rPr>
            </w:pPr>
            <w:r w:rsidRPr="004A08BC">
              <w:rPr>
                <w:rFonts w:ascii="Arial Narrow" w:eastAsia="Cambria" w:hAnsi="Arial Narrow" w:cs="Times New Roman"/>
                <w:kern w:val="20"/>
                <w:lang w:eastAsia="ja-JP"/>
              </w:rPr>
              <w:t>57 410</w:t>
            </w:r>
          </w:p>
        </w:tc>
        <w:tc>
          <w:tcPr>
            <w:tcW w:w="1676" w:type="dxa"/>
            <w:tcBorders>
              <w:top w:val="single" w:sz="4" w:space="0" w:color="D9D9D9"/>
              <w:left w:val="single" w:sz="8" w:space="0" w:color="7F7F7F" w:themeColor="text1" w:themeTint="80"/>
              <w:bottom w:val="single" w:sz="4" w:space="0" w:color="D9D9D9"/>
              <w:right w:val="single" w:sz="8" w:space="0" w:color="7F7F7F" w:themeColor="text1" w:themeTint="80"/>
            </w:tcBorders>
            <w:shd w:val="clear" w:color="auto" w:fill="DAEEF3" w:themeFill="accent5" w:themeFillTint="33"/>
          </w:tcPr>
          <w:p w:rsidR="004A08BC" w:rsidRPr="004A08BC" w:rsidRDefault="004A08BC" w:rsidP="004A08BC">
            <w:pPr>
              <w:spacing w:before="40" w:after="0" w:line="240" w:lineRule="auto"/>
              <w:ind w:left="144" w:right="144"/>
              <w:jc w:val="right"/>
              <w:rPr>
                <w:rFonts w:ascii="Arial Narrow" w:eastAsia="Cambria" w:hAnsi="Arial Narrow" w:cs="Times New Roman"/>
                <w:kern w:val="20"/>
                <w:lang w:eastAsia="ja-JP"/>
              </w:rPr>
            </w:pPr>
            <w:r w:rsidRPr="004A08BC">
              <w:rPr>
                <w:rFonts w:ascii="Arial Narrow" w:eastAsia="Cambria" w:hAnsi="Arial Narrow" w:cs="Times New Roman"/>
                <w:kern w:val="20"/>
                <w:lang w:eastAsia="ja-JP"/>
              </w:rPr>
              <w:t>9 374</w:t>
            </w:r>
          </w:p>
        </w:tc>
        <w:tc>
          <w:tcPr>
            <w:tcW w:w="1563" w:type="dxa"/>
            <w:tcBorders>
              <w:left w:val="single" w:sz="8" w:space="0" w:color="7F7F7F" w:themeColor="text1" w:themeTint="80"/>
              <w:right w:val="single" w:sz="12" w:space="0" w:color="7F7F7F" w:themeColor="text1" w:themeTint="80"/>
            </w:tcBorders>
            <w:shd w:val="clear" w:color="auto" w:fill="DAEEF3" w:themeFill="accent5" w:themeFillTint="33"/>
          </w:tcPr>
          <w:p w:rsidR="004A08BC" w:rsidRPr="004A08BC" w:rsidRDefault="004A08BC" w:rsidP="004A08BC">
            <w:pPr>
              <w:spacing w:before="40" w:after="0" w:line="240" w:lineRule="auto"/>
              <w:ind w:left="144" w:right="144"/>
              <w:jc w:val="right"/>
              <w:rPr>
                <w:rFonts w:ascii="Arial Narrow" w:eastAsia="Cambria" w:hAnsi="Arial Narrow" w:cs="Times New Roman"/>
                <w:kern w:val="20"/>
                <w:lang w:eastAsia="ja-JP"/>
              </w:rPr>
            </w:pPr>
            <w:r w:rsidRPr="004A08BC">
              <w:rPr>
                <w:rFonts w:ascii="Arial Narrow" w:eastAsia="Cambria" w:hAnsi="Arial Narrow" w:cs="Times New Roman"/>
                <w:kern w:val="20"/>
                <w:lang w:eastAsia="ja-JP"/>
              </w:rPr>
              <w:t>126 008</w:t>
            </w:r>
          </w:p>
        </w:tc>
      </w:tr>
      <w:tr w:rsidR="004A08BC" w:rsidRPr="004A08BC" w:rsidTr="0098448C">
        <w:tc>
          <w:tcPr>
            <w:tcW w:w="2835" w:type="dxa"/>
            <w:tcBorders>
              <w:left w:val="single" w:sz="12" w:space="0" w:color="7F7F7F" w:themeColor="text1" w:themeTint="80"/>
              <w:bottom w:val="single" w:sz="12" w:space="0" w:color="7F7F7F" w:themeColor="text1" w:themeTint="80"/>
              <w:right w:val="single" w:sz="8" w:space="0" w:color="7F7F7F" w:themeColor="text1" w:themeTint="80"/>
            </w:tcBorders>
            <w:shd w:val="clear" w:color="auto" w:fill="auto"/>
          </w:tcPr>
          <w:p w:rsidR="004A08BC" w:rsidRPr="004A08BC" w:rsidRDefault="004A08BC" w:rsidP="004A08BC">
            <w:pPr>
              <w:spacing w:before="40" w:after="0" w:line="240" w:lineRule="auto"/>
              <w:ind w:left="144" w:right="144"/>
              <w:jc w:val="both"/>
              <w:rPr>
                <w:rFonts w:ascii="Arial Narrow" w:eastAsia="Cambria" w:hAnsi="Arial Narrow" w:cs="Times New Roman"/>
                <w:b/>
                <w:kern w:val="20"/>
                <w:lang w:eastAsia="ja-JP"/>
              </w:rPr>
            </w:pPr>
            <w:r w:rsidRPr="004A08BC">
              <w:rPr>
                <w:rFonts w:ascii="Arial Narrow" w:eastAsia="Cambria" w:hAnsi="Arial Narrow" w:cs="Times New Roman"/>
                <w:b/>
                <w:kern w:val="20"/>
                <w:lang w:eastAsia="ja-JP"/>
              </w:rPr>
              <w:t>Дял от общата територия, %</w:t>
            </w:r>
          </w:p>
        </w:tc>
        <w:tc>
          <w:tcPr>
            <w:tcW w:w="1559" w:type="dxa"/>
            <w:tcBorders>
              <w:top w:val="single" w:sz="4" w:space="0" w:color="D9D9D9"/>
              <w:left w:val="single" w:sz="8" w:space="0" w:color="7F7F7F" w:themeColor="text1" w:themeTint="80"/>
              <w:bottom w:val="single" w:sz="12" w:space="0" w:color="7F7F7F" w:themeColor="text1" w:themeTint="80"/>
              <w:right w:val="single" w:sz="8" w:space="0" w:color="7F7F7F" w:themeColor="text1" w:themeTint="80"/>
            </w:tcBorders>
            <w:shd w:val="clear" w:color="auto" w:fill="auto"/>
          </w:tcPr>
          <w:p w:rsidR="004A08BC" w:rsidRPr="004A08BC" w:rsidRDefault="004A08BC" w:rsidP="004A08BC">
            <w:pPr>
              <w:spacing w:before="40" w:after="0" w:line="240" w:lineRule="auto"/>
              <w:ind w:left="144" w:right="144"/>
              <w:jc w:val="right"/>
              <w:rPr>
                <w:rFonts w:ascii="Arial Narrow" w:eastAsia="Cambria" w:hAnsi="Arial Narrow" w:cs="Times New Roman"/>
                <w:kern w:val="20"/>
                <w:lang w:eastAsia="ja-JP"/>
              </w:rPr>
            </w:pPr>
            <w:r w:rsidRPr="004A08BC">
              <w:rPr>
                <w:rFonts w:ascii="Arial Narrow" w:eastAsia="Cambria" w:hAnsi="Arial Narrow" w:cs="Times New Roman"/>
                <w:kern w:val="20"/>
                <w:lang w:eastAsia="ja-JP"/>
              </w:rPr>
              <w:t>100 %</w:t>
            </w:r>
          </w:p>
        </w:tc>
        <w:tc>
          <w:tcPr>
            <w:tcW w:w="1626" w:type="dxa"/>
            <w:tcBorders>
              <w:top w:val="single" w:sz="4" w:space="0" w:color="D9D9D9"/>
              <w:left w:val="single" w:sz="8" w:space="0" w:color="7F7F7F" w:themeColor="text1" w:themeTint="80"/>
              <w:bottom w:val="single" w:sz="12" w:space="0" w:color="7F7F7F" w:themeColor="text1" w:themeTint="80"/>
              <w:right w:val="single" w:sz="8" w:space="0" w:color="7F7F7F" w:themeColor="text1" w:themeTint="80"/>
            </w:tcBorders>
            <w:shd w:val="clear" w:color="auto" w:fill="auto"/>
          </w:tcPr>
          <w:p w:rsidR="004A08BC" w:rsidRPr="004A08BC" w:rsidRDefault="004A08BC" w:rsidP="004A08BC">
            <w:pPr>
              <w:spacing w:before="40" w:after="0" w:line="240" w:lineRule="auto"/>
              <w:ind w:left="144" w:right="144"/>
              <w:jc w:val="right"/>
              <w:rPr>
                <w:rFonts w:ascii="Arial Narrow" w:eastAsia="Cambria" w:hAnsi="Arial Narrow" w:cs="Times New Roman"/>
                <w:kern w:val="20"/>
                <w:lang w:eastAsia="ja-JP"/>
              </w:rPr>
            </w:pPr>
            <w:r w:rsidRPr="004A08BC">
              <w:rPr>
                <w:rFonts w:ascii="Arial Narrow" w:eastAsia="Cambria" w:hAnsi="Arial Narrow" w:cs="Times New Roman"/>
                <w:kern w:val="20"/>
                <w:lang w:eastAsia="ja-JP"/>
              </w:rPr>
              <w:t>45,56 %</w:t>
            </w:r>
          </w:p>
        </w:tc>
        <w:tc>
          <w:tcPr>
            <w:tcW w:w="1676" w:type="dxa"/>
            <w:tcBorders>
              <w:top w:val="single" w:sz="4" w:space="0" w:color="D9D9D9"/>
              <w:left w:val="single" w:sz="8" w:space="0" w:color="7F7F7F" w:themeColor="text1" w:themeTint="80"/>
              <w:bottom w:val="single" w:sz="12" w:space="0" w:color="7F7F7F" w:themeColor="text1" w:themeTint="80"/>
              <w:right w:val="single" w:sz="8" w:space="0" w:color="7F7F7F" w:themeColor="text1" w:themeTint="80"/>
            </w:tcBorders>
            <w:shd w:val="clear" w:color="auto" w:fill="auto"/>
          </w:tcPr>
          <w:p w:rsidR="004A08BC" w:rsidRPr="004A08BC" w:rsidRDefault="004A08BC" w:rsidP="004A08BC">
            <w:pPr>
              <w:spacing w:before="40" w:after="0" w:line="240" w:lineRule="auto"/>
              <w:ind w:left="144" w:right="144"/>
              <w:jc w:val="right"/>
              <w:rPr>
                <w:rFonts w:ascii="Arial Narrow" w:eastAsia="Cambria" w:hAnsi="Arial Narrow" w:cs="Times New Roman"/>
                <w:kern w:val="20"/>
                <w:lang w:eastAsia="ja-JP"/>
              </w:rPr>
            </w:pPr>
            <w:r w:rsidRPr="004A08BC">
              <w:rPr>
                <w:rFonts w:ascii="Arial Narrow" w:eastAsia="Cambria" w:hAnsi="Arial Narrow" w:cs="Times New Roman"/>
                <w:kern w:val="20"/>
                <w:lang w:eastAsia="ja-JP"/>
              </w:rPr>
              <w:t>7,44%</w:t>
            </w:r>
          </w:p>
        </w:tc>
        <w:tc>
          <w:tcPr>
            <w:tcW w:w="1563" w:type="dxa"/>
            <w:tcBorders>
              <w:left w:val="single" w:sz="8" w:space="0" w:color="7F7F7F" w:themeColor="text1" w:themeTint="80"/>
              <w:bottom w:val="single" w:sz="12" w:space="0" w:color="7F7F7F" w:themeColor="text1" w:themeTint="80"/>
              <w:right w:val="single" w:sz="12" w:space="0" w:color="7F7F7F" w:themeColor="text1" w:themeTint="80"/>
            </w:tcBorders>
            <w:shd w:val="clear" w:color="auto" w:fill="auto"/>
          </w:tcPr>
          <w:p w:rsidR="004A08BC" w:rsidRPr="004A08BC" w:rsidRDefault="004A08BC" w:rsidP="004A08BC">
            <w:pPr>
              <w:spacing w:before="40" w:after="0" w:line="240" w:lineRule="auto"/>
              <w:ind w:left="144" w:right="144"/>
              <w:jc w:val="right"/>
              <w:rPr>
                <w:rFonts w:ascii="Arial Narrow" w:eastAsia="Cambria" w:hAnsi="Arial Narrow" w:cs="Times New Roman"/>
                <w:kern w:val="20"/>
                <w:lang w:eastAsia="ja-JP"/>
              </w:rPr>
            </w:pPr>
            <w:r w:rsidRPr="004A08BC">
              <w:rPr>
                <w:rFonts w:ascii="Arial Narrow" w:eastAsia="Cambria" w:hAnsi="Arial Narrow" w:cs="Times New Roman"/>
                <w:kern w:val="20"/>
                <w:lang w:eastAsia="ja-JP"/>
              </w:rPr>
              <w:t>38,52%</w:t>
            </w:r>
          </w:p>
        </w:tc>
      </w:tr>
    </w:tbl>
    <w:p w:rsidR="004A08BC" w:rsidRDefault="004A08BC" w:rsidP="004A08BC">
      <w:pPr>
        <w:spacing w:before="120" w:after="120" w:line="300" w:lineRule="exact"/>
        <w:ind w:left="142" w:firstLine="566"/>
        <w:jc w:val="right"/>
        <w:rPr>
          <w:rFonts w:ascii="Arial Narrow" w:eastAsia="Cambria" w:hAnsi="Arial Narrow" w:cs="Times New Roman"/>
          <w:kern w:val="20"/>
          <w:sz w:val="24"/>
          <w:szCs w:val="24"/>
          <w:lang w:eastAsia="ja-JP"/>
        </w:rPr>
      </w:pPr>
      <w:r w:rsidRPr="00C26FD6">
        <w:rPr>
          <w:rFonts w:ascii="Arial Narrow" w:eastAsia="Cambria" w:hAnsi="Arial Narrow" w:cs="Times New Roman"/>
          <w:i/>
          <w:kern w:val="20"/>
          <w:sz w:val="20"/>
          <w:szCs w:val="20"/>
          <w:lang w:eastAsia="ja-JP"/>
        </w:rPr>
        <w:t>Източник: НСИ</w:t>
      </w:r>
      <w:r>
        <w:rPr>
          <w:rFonts w:ascii="Arial Narrow" w:eastAsia="Cambria" w:hAnsi="Arial Narrow" w:cs="Times New Roman"/>
          <w:i/>
          <w:kern w:val="20"/>
          <w:sz w:val="20"/>
          <w:szCs w:val="20"/>
          <w:lang w:eastAsia="ja-JP"/>
        </w:rPr>
        <w:t>, 2000</w:t>
      </w:r>
    </w:p>
    <w:p w:rsidR="004A08BC" w:rsidRPr="004A08BC" w:rsidRDefault="004A08BC" w:rsidP="00DD3363">
      <w:pPr>
        <w:pStyle w:val="3"/>
        <w:numPr>
          <w:ilvl w:val="1"/>
          <w:numId w:val="8"/>
        </w:numPr>
        <w:tabs>
          <w:tab w:val="left" w:pos="993"/>
        </w:tabs>
        <w:ind w:left="1134" w:hanging="643"/>
        <w:rPr>
          <w:rFonts w:ascii="Arial Narrow" w:hAnsi="Arial Narrow"/>
          <w:sz w:val="24"/>
        </w:rPr>
      </w:pPr>
      <w:bookmarkStart w:id="18" w:name="_Toc391647527"/>
      <w:bookmarkStart w:id="19" w:name="_Toc487135703"/>
      <w:r w:rsidRPr="004A08BC">
        <w:rPr>
          <w:rFonts w:ascii="Arial Narrow" w:hAnsi="Arial Narrow"/>
          <w:sz w:val="24"/>
        </w:rPr>
        <w:t>Води</w:t>
      </w:r>
      <w:bookmarkEnd w:id="18"/>
      <w:bookmarkEnd w:id="19"/>
    </w:p>
    <w:p w:rsidR="004A08BC" w:rsidRPr="004A08BC" w:rsidRDefault="004A08BC" w:rsidP="004A08BC">
      <w:pPr>
        <w:spacing w:before="120" w:after="120" w:line="300" w:lineRule="exact"/>
        <w:ind w:left="142" w:firstLine="566"/>
        <w:jc w:val="both"/>
        <w:rPr>
          <w:rFonts w:ascii="Arial Narrow" w:eastAsia="Times New Roman" w:hAnsi="Arial Narrow" w:cs="Times New Roman"/>
          <w:sz w:val="24"/>
          <w:szCs w:val="24"/>
        </w:rPr>
      </w:pPr>
      <w:r w:rsidRPr="004A08BC">
        <w:rPr>
          <w:rFonts w:ascii="Arial Narrow" w:eastAsia="Cambria" w:hAnsi="Arial Narrow" w:cs="Times New Roman"/>
          <w:kern w:val="20"/>
          <w:sz w:val="24"/>
          <w:szCs w:val="24"/>
          <w:lang w:eastAsia="ja-JP"/>
        </w:rPr>
        <w:t>Водните ресурси в района се формират от подземни и повърхностни водоизточници, които се захранват главно от валежите.</w:t>
      </w:r>
      <w:r>
        <w:rPr>
          <w:rFonts w:ascii="Arial Narrow" w:eastAsia="Cambria" w:hAnsi="Arial Narrow" w:cs="Times New Roman"/>
          <w:kern w:val="20"/>
          <w:sz w:val="24"/>
          <w:szCs w:val="24"/>
          <w:lang w:eastAsia="ja-JP"/>
        </w:rPr>
        <w:t xml:space="preserve"> </w:t>
      </w:r>
      <w:r>
        <w:rPr>
          <w:rFonts w:ascii="Arial Narrow" w:eastAsia="Times New Roman" w:hAnsi="Arial Narrow" w:cs="Times New Roman"/>
          <w:sz w:val="24"/>
          <w:szCs w:val="24"/>
        </w:rPr>
        <w:t>Пов</w:t>
      </w:r>
      <w:r w:rsidRPr="004A08BC">
        <w:rPr>
          <w:rFonts w:ascii="Arial Narrow" w:eastAsia="Times New Roman" w:hAnsi="Arial Narrow" w:cs="Times New Roman"/>
          <w:sz w:val="24"/>
          <w:szCs w:val="24"/>
        </w:rPr>
        <w:t>ъ</w:t>
      </w:r>
      <w:r>
        <w:rPr>
          <w:rFonts w:ascii="Arial Narrow" w:eastAsia="Times New Roman" w:hAnsi="Arial Narrow" w:cs="Times New Roman"/>
          <w:sz w:val="24"/>
          <w:szCs w:val="24"/>
        </w:rPr>
        <w:t>р</w:t>
      </w:r>
      <w:r w:rsidRPr="004A08BC">
        <w:rPr>
          <w:rFonts w:ascii="Arial Narrow" w:eastAsia="Times New Roman" w:hAnsi="Arial Narrow" w:cs="Times New Roman"/>
          <w:sz w:val="24"/>
          <w:szCs w:val="24"/>
        </w:rPr>
        <w:t>хностните води, които са на територията на община Черноочене са:</w:t>
      </w:r>
    </w:p>
    <w:p w:rsidR="004A08BC" w:rsidRDefault="004A08BC" w:rsidP="00DD3363">
      <w:pPr>
        <w:numPr>
          <w:ilvl w:val="0"/>
          <w:numId w:val="9"/>
        </w:numPr>
        <w:spacing w:before="120" w:after="120"/>
        <w:contextualSpacing/>
        <w:jc w:val="both"/>
        <w:rPr>
          <w:rFonts w:ascii="Arial Narrow" w:eastAsia="Times New Roman" w:hAnsi="Arial Narrow" w:cs="Times New Roman"/>
          <w:sz w:val="24"/>
          <w:szCs w:val="24"/>
        </w:rPr>
      </w:pPr>
      <w:r w:rsidRPr="004A08BC">
        <w:rPr>
          <w:rFonts w:ascii="Arial Narrow" w:eastAsia="Times New Roman" w:hAnsi="Arial Narrow" w:cs="Times New Roman"/>
          <w:b/>
          <w:sz w:val="24"/>
          <w:szCs w:val="24"/>
        </w:rPr>
        <w:t>Река Боровица</w:t>
      </w:r>
      <w:r w:rsidRPr="004A08BC">
        <w:rPr>
          <w:rFonts w:ascii="Arial Narrow" w:eastAsia="Times New Roman" w:hAnsi="Arial Narrow" w:cs="Times New Roman"/>
          <w:sz w:val="24"/>
          <w:szCs w:val="24"/>
        </w:rPr>
        <w:t xml:space="preserve"> е ляв приток на р. Арда с </w:t>
      </w:r>
      <w:r w:rsidR="006E3E1A">
        <w:rPr>
          <w:rFonts w:ascii="Arial Narrow" w:eastAsia="Times New Roman" w:hAnsi="Arial Narrow" w:cs="Times New Roman"/>
          <w:sz w:val="24"/>
          <w:szCs w:val="24"/>
        </w:rPr>
        <w:t>о</w:t>
      </w:r>
      <w:r w:rsidRPr="004A08BC">
        <w:rPr>
          <w:rFonts w:ascii="Arial Narrow" w:eastAsia="Times New Roman" w:hAnsi="Arial Narrow" w:cs="Times New Roman"/>
          <w:sz w:val="24"/>
          <w:szCs w:val="24"/>
        </w:rPr>
        <w:t>ток в яз.</w:t>
      </w:r>
      <w:r w:rsidR="00721EF3">
        <w:rPr>
          <w:rFonts w:ascii="Arial Narrow" w:eastAsia="Times New Roman" w:hAnsi="Arial Narrow" w:cs="Times New Roman"/>
          <w:sz w:val="24"/>
          <w:szCs w:val="24"/>
        </w:rPr>
        <w:t xml:space="preserve"> </w:t>
      </w:r>
      <w:r w:rsidRPr="004A08BC">
        <w:rPr>
          <w:rFonts w:ascii="Arial Narrow" w:eastAsia="Times New Roman" w:hAnsi="Arial Narrow" w:cs="Times New Roman"/>
          <w:sz w:val="24"/>
          <w:szCs w:val="24"/>
        </w:rPr>
        <w:t>”Кърджали”. Дължината на реката е 42 км</w:t>
      </w:r>
      <w:r>
        <w:rPr>
          <w:rFonts w:ascii="Arial Narrow" w:eastAsia="Times New Roman" w:hAnsi="Arial Narrow" w:cs="Times New Roman"/>
          <w:sz w:val="24"/>
          <w:szCs w:val="24"/>
        </w:rPr>
        <w:t>.</w:t>
      </w:r>
      <w:r w:rsidRPr="004A08BC">
        <w:rPr>
          <w:rFonts w:ascii="Arial Narrow" w:eastAsia="Times New Roman" w:hAnsi="Arial Narrow" w:cs="Times New Roman"/>
          <w:sz w:val="24"/>
          <w:szCs w:val="24"/>
        </w:rPr>
        <w:t xml:space="preserve">, а площта на водосборната област е 300,6 </w:t>
      </w:r>
      <w:r w:rsidRPr="004A08BC">
        <w:rPr>
          <w:rFonts w:ascii="Arial Narrow" w:eastAsia="Times New Roman" w:hAnsi="Arial Narrow" w:cs="Times New Roman"/>
          <w:sz w:val="24"/>
          <w:szCs w:val="24"/>
          <w:lang w:val="ru-RU"/>
        </w:rPr>
        <w:t>км</w:t>
      </w:r>
      <w:r w:rsidRPr="004A08BC">
        <w:rPr>
          <w:rFonts w:ascii="Arial Narrow" w:eastAsia="Times New Roman" w:hAnsi="Arial Narrow" w:cs="Times New Roman"/>
          <w:sz w:val="24"/>
          <w:szCs w:val="24"/>
          <w:vertAlign w:val="superscript"/>
          <w:lang w:val="ru-RU"/>
        </w:rPr>
        <w:t>2</w:t>
      </w:r>
      <w:r w:rsidRPr="004A08BC">
        <w:rPr>
          <w:rFonts w:ascii="Arial Narrow" w:eastAsia="Times New Roman" w:hAnsi="Arial Narrow" w:cs="Times New Roman"/>
          <w:sz w:val="24"/>
          <w:szCs w:val="24"/>
        </w:rPr>
        <w:t>.</w:t>
      </w:r>
    </w:p>
    <w:p w:rsidR="004A08BC" w:rsidRPr="004A08BC" w:rsidRDefault="004A08BC" w:rsidP="00DD3363">
      <w:pPr>
        <w:numPr>
          <w:ilvl w:val="0"/>
          <w:numId w:val="9"/>
        </w:numPr>
        <w:spacing w:before="120" w:after="120"/>
        <w:contextualSpacing/>
        <w:jc w:val="both"/>
        <w:rPr>
          <w:rFonts w:ascii="Arial Narrow" w:eastAsia="Times New Roman" w:hAnsi="Arial Narrow" w:cs="Times New Roman"/>
          <w:sz w:val="24"/>
          <w:szCs w:val="24"/>
        </w:rPr>
      </w:pPr>
      <w:r w:rsidRPr="004A08BC">
        <w:rPr>
          <w:rFonts w:ascii="Arial Narrow" w:eastAsia="Times New Roman" w:hAnsi="Arial Narrow" w:cs="Times New Roman"/>
          <w:b/>
          <w:sz w:val="24"/>
          <w:szCs w:val="24"/>
        </w:rPr>
        <w:t>Река Перперек</w:t>
      </w:r>
      <w:r w:rsidRPr="004A08BC">
        <w:rPr>
          <w:rFonts w:ascii="Arial Narrow" w:eastAsia="Times New Roman" w:hAnsi="Arial Narrow" w:cs="Times New Roman"/>
          <w:sz w:val="24"/>
          <w:szCs w:val="24"/>
        </w:rPr>
        <w:t xml:space="preserve"> извира североизточно от вр. Коджагору (648 м), северно от с. Дядовско, като дължината на реката е </w:t>
      </w:r>
      <w:r w:rsidR="001943FE">
        <w:rPr>
          <w:rFonts w:ascii="Arial Narrow" w:eastAsia="Times New Roman" w:hAnsi="Arial Narrow" w:cs="Times New Roman"/>
          <w:sz w:val="24"/>
          <w:szCs w:val="24"/>
        </w:rPr>
        <w:t>44 км., а площта на водосборния</w:t>
      </w:r>
      <w:r w:rsidRPr="004A08BC">
        <w:rPr>
          <w:rFonts w:ascii="Arial Narrow" w:eastAsia="Times New Roman" w:hAnsi="Arial Narrow" w:cs="Times New Roman"/>
          <w:sz w:val="24"/>
          <w:szCs w:val="24"/>
        </w:rPr>
        <w:t xml:space="preserve"> басейн е 219,9 </w:t>
      </w:r>
      <w:r w:rsidRPr="004A08BC">
        <w:rPr>
          <w:rFonts w:ascii="Arial Narrow" w:eastAsia="Times New Roman" w:hAnsi="Arial Narrow" w:cs="Times New Roman"/>
          <w:sz w:val="24"/>
          <w:szCs w:val="24"/>
          <w:lang w:val="ru-RU"/>
        </w:rPr>
        <w:t>км</w:t>
      </w:r>
      <w:r w:rsidRPr="004A08BC">
        <w:rPr>
          <w:rFonts w:ascii="Arial Narrow" w:eastAsia="Times New Roman" w:hAnsi="Arial Narrow" w:cs="Times New Roman"/>
          <w:sz w:val="24"/>
          <w:szCs w:val="24"/>
          <w:vertAlign w:val="superscript"/>
          <w:lang w:val="ru-RU"/>
        </w:rPr>
        <w:t>2</w:t>
      </w:r>
      <w:r w:rsidRPr="004A08BC">
        <w:rPr>
          <w:rFonts w:ascii="Arial Narrow" w:eastAsia="Times New Roman" w:hAnsi="Arial Narrow" w:cs="Times New Roman"/>
          <w:sz w:val="24"/>
          <w:szCs w:val="24"/>
        </w:rPr>
        <w:t>. Водното тяло попада на 40% на територията на Община Черноочене и 60% - на територията на Община Кърджали.</w:t>
      </w:r>
    </w:p>
    <w:p w:rsidR="004A08BC" w:rsidRPr="004A08BC" w:rsidRDefault="004A08BC" w:rsidP="00DD3363">
      <w:pPr>
        <w:numPr>
          <w:ilvl w:val="0"/>
          <w:numId w:val="9"/>
        </w:numPr>
        <w:spacing w:before="120" w:after="120"/>
        <w:contextualSpacing/>
        <w:jc w:val="both"/>
        <w:rPr>
          <w:rFonts w:ascii="Arial Narrow" w:eastAsia="Times New Roman" w:hAnsi="Arial Narrow" w:cs="Times New Roman"/>
          <w:sz w:val="24"/>
          <w:szCs w:val="24"/>
        </w:rPr>
      </w:pPr>
      <w:r w:rsidRPr="004A08BC">
        <w:rPr>
          <w:rFonts w:ascii="Arial Narrow" w:eastAsia="Times New Roman" w:hAnsi="Arial Narrow" w:cs="Times New Roman"/>
          <w:b/>
          <w:sz w:val="24"/>
          <w:szCs w:val="24"/>
        </w:rPr>
        <w:t>Река Давидковска</w:t>
      </w:r>
      <w:r w:rsidRPr="00B1454E">
        <w:rPr>
          <w:rFonts w:ascii="Arial Narrow" w:eastAsia="Times New Roman" w:hAnsi="Arial Narrow" w:cs="Times New Roman"/>
          <w:sz w:val="24"/>
          <w:szCs w:val="24"/>
        </w:rPr>
        <w:t xml:space="preserve"> </w:t>
      </w:r>
      <w:r w:rsidRPr="004A08BC">
        <w:rPr>
          <w:rFonts w:ascii="Arial Narrow" w:eastAsia="Times New Roman" w:hAnsi="Arial Narrow" w:cs="Times New Roman"/>
          <w:sz w:val="24"/>
          <w:szCs w:val="24"/>
        </w:rPr>
        <w:t xml:space="preserve">води началото си южно от вр. Черковния връх (1817,1 </w:t>
      </w:r>
      <w:r>
        <w:rPr>
          <w:rFonts w:ascii="Arial Narrow" w:eastAsia="Times New Roman" w:hAnsi="Arial Narrow" w:cs="Times New Roman"/>
          <w:sz w:val="24"/>
          <w:szCs w:val="24"/>
        </w:rPr>
        <w:t>м)</w:t>
      </w:r>
      <w:r w:rsidRPr="004A08BC">
        <w:rPr>
          <w:rFonts w:ascii="Arial Narrow" w:eastAsia="Times New Roman" w:hAnsi="Arial Narrow" w:cs="Times New Roman"/>
          <w:sz w:val="24"/>
          <w:szCs w:val="24"/>
        </w:rPr>
        <w:t xml:space="preserve">. Дължината на реката е 35,7 км, а площта на водосборната й област - 232 </w:t>
      </w:r>
      <w:r w:rsidRPr="004A08BC">
        <w:rPr>
          <w:rFonts w:ascii="Arial Narrow" w:eastAsia="Times New Roman" w:hAnsi="Arial Narrow" w:cs="Times New Roman"/>
          <w:sz w:val="24"/>
          <w:szCs w:val="24"/>
          <w:lang w:val="ru-RU"/>
        </w:rPr>
        <w:t>км</w:t>
      </w:r>
      <w:r>
        <w:rPr>
          <w:rFonts w:ascii="Arial Narrow" w:eastAsia="Times New Roman" w:hAnsi="Arial Narrow" w:cs="Times New Roman"/>
          <w:sz w:val="24"/>
          <w:szCs w:val="24"/>
          <w:lang w:val="ru-RU"/>
        </w:rPr>
        <w:t>.</w:t>
      </w:r>
      <w:r w:rsidRPr="004A08BC">
        <w:rPr>
          <w:rFonts w:ascii="Arial Narrow" w:eastAsia="Times New Roman" w:hAnsi="Arial Narrow" w:cs="Times New Roman"/>
          <w:sz w:val="24"/>
          <w:szCs w:val="24"/>
          <w:vertAlign w:val="superscript"/>
          <w:lang w:val="ru-RU"/>
        </w:rPr>
        <w:t xml:space="preserve">2. </w:t>
      </w:r>
      <w:r w:rsidRPr="004A08BC">
        <w:rPr>
          <w:rFonts w:ascii="Arial Narrow" w:eastAsia="Times New Roman" w:hAnsi="Arial Narrow" w:cs="Times New Roman"/>
          <w:sz w:val="24"/>
          <w:szCs w:val="24"/>
        </w:rPr>
        <w:t>Водното тяло попада на 5% на територията на Община Черноочене и 10% - на Община Ардино</w:t>
      </w:r>
      <w:r>
        <w:rPr>
          <w:rFonts w:ascii="Arial Narrow" w:eastAsia="Times New Roman" w:hAnsi="Arial Narrow" w:cs="Times New Roman"/>
          <w:sz w:val="24"/>
          <w:szCs w:val="24"/>
        </w:rPr>
        <w:t>;</w:t>
      </w:r>
    </w:p>
    <w:p w:rsidR="004A08BC" w:rsidRPr="004A08BC" w:rsidRDefault="004A08BC" w:rsidP="00DD3363">
      <w:pPr>
        <w:numPr>
          <w:ilvl w:val="0"/>
          <w:numId w:val="9"/>
        </w:numPr>
        <w:spacing w:before="120" w:after="120"/>
        <w:contextualSpacing/>
        <w:jc w:val="both"/>
        <w:rPr>
          <w:rFonts w:ascii="Arial Narrow" w:eastAsia="Times New Roman" w:hAnsi="Arial Narrow" w:cs="Times New Roman"/>
          <w:sz w:val="24"/>
          <w:szCs w:val="24"/>
        </w:rPr>
      </w:pPr>
      <w:r w:rsidRPr="004A08BC">
        <w:rPr>
          <w:rFonts w:ascii="Arial Narrow" w:eastAsia="Times New Roman" w:hAnsi="Arial Narrow" w:cs="Times New Roman"/>
          <w:b/>
          <w:sz w:val="24"/>
          <w:szCs w:val="24"/>
        </w:rPr>
        <w:t>Река Величка (Харманлийска)</w:t>
      </w:r>
      <w:r w:rsidRPr="004A08BC">
        <w:rPr>
          <w:rFonts w:ascii="Arial Narrow" w:eastAsia="Times New Roman" w:hAnsi="Arial Narrow" w:cs="Times New Roman"/>
          <w:sz w:val="24"/>
          <w:szCs w:val="24"/>
        </w:rPr>
        <w:t xml:space="preserve"> -</w:t>
      </w:r>
      <w:r w:rsidRPr="00B1454E">
        <w:rPr>
          <w:rFonts w:ascii="Arial Narrow" w:eastAsia="Times New Roman" w:hAnsi="Arial Narrow" w:cs="Times New Roman"/>
          <w:sz w:val="24"/>
          <w:szCs w:val="24"/>
        </w:rPr>
        <w:t xml:space="preserve"> </w:t>
      </w:r>
      <w:r w:rsidRPr="004A08BC">
        <w:rPr>
          <w:rFonts w:ascii="Arial Narrow" w:eastAsia="Times New Roman" w:hAnsi="Arial Narrow" w:cs="Times New Roman"/>
          <w:sz w:val="24"/>
          <w:szCs w:val="24"/>
        </w:rPr>
        <w:t>е десен приток на р.</w:t>
      </w:r>
      <w:r>
        <w:rPr>
          <w:rFonts w:ascii="Arial Narrow" w:eastAsia="Times New Roman" w:hAnsi="Arial Narrow" w:cs="Times New Roman"/>
          <w:sz w:val="24"/>
          <w:szCs w:val="24"/>
        </w:rPr>
        <w:t xml:space="preserve"> </w:t>
      </w:r>
      <w:r w:rsidRPr="004A08BC">
        <w:rPr>
          <w:rFonts w:ascii="Arial Narrow" w:eastAsia="Times New Roman" w:hAnsi="Arial Narrow" w:cs="Times New Roman"/>
          <w:sz w:val="24"/>
          <w:szCs w:val="24"/>
        </w:rPr>
        <w:t>Марица. Общата дължина на реката от изворите до устието е 91,9 км, а водосборната й площ – 956,3</w:t>
      </w:r>
      <w:r w:rsidRPr="004A08BC">
        <w:rPr>
          <w:rFonts w:ascii="Arial" w:eastAsia="Times New Roman" w:hAnsi="Arial" w:cs="Arial"/>
          <w:sz w:val="20"/>
          <w:szCs w:val="20"/>
          <w:lang w:val="ru-RU" w:eastAsia="fr-FR"/>
        </w:rPr>
        <w:t xml:space="preserve"> </w:t>
      </w:r>
      <w:r w:rsidRPr="004A08BC">
        <w:rPr>
          <w:rFonts w:ascii="Arial Narrow" w:eastAsia="Times New Roman" w:hAnsi="Arial Narrow" w:cs="Times New Roman"/>
          <w:sz w:val="24"/>
          <w:szCs w:val="24"/>
          <w:lang w:val="ru-RU"/>
        </w:rPr>
        <w:t>км</w:t>
      </w:r>
      <w:r w:rsidRPr="004A08BC">
        <w:rPr>
          <w:rFonts w:ascii="Arial Narrow" w:eastAsia="Times New Roman" w:hAnsi="Arial Narrow" w:cs="Times New Roman"/>
          <w:sz w:val="24"/>
          <w:szCs w:val="24"/>
          <w:vertAlign w:val="superscript"/>
          <w:lang w:val="ru-RU"/>
        </w:rPr>
        <w:t>2</w:t>
      </w:r>
      <w:r w:rsidRPr="004A08BC">
        <w:rPr>
          <w:rFonts w:ascii="Arial Narrow" w:eastAsia="Times New Roman" w:hAnsi="Arial Narrow" w:cs="Times New Roman"/>
          <w:sz w:val="24"/>
          <w:szCs w:val="24"/>
        </w:rPr>
        <w:t>. Част от водното тяло</w:t>
      </w:r>
      <w:r w:rsidRPr="004A08BC">
        <w:rPr>
          <w:rFonts w:ascii="Arial Narrow" w:eastAsia="Times New Roman" w:hAnsi="Arial Narrow" w:cs="Times New Roman"/>
          <w:b/>
          <w:sz w:val="24"/>
          <w:szCs w:val="24"/>
          <w:lang w:val="en-US"/>
        </w:rPr>
        <w:t xml:space="preserve"> </w:t>
      </w:r>
      <w:r w:rsidRPr="004A08BC">
        <w:rPr>
          <w:rFonts w:ascii="Arial Narrow" w:eastAsia="Times New Roman" w:hAnsi="Arial Narrow" w:cs="Times New Roman"/>
          <w:sz w:val="24"/>
          <w:szCs w:val="24"/>
        </w:rPr>
        <w:t>(</w:t>
      </w:r>
      <w:r w:rsidRPr="004A08BC">
        <w:rPr>
          <w:rFonts w:ascii="Arial Narrow" w:eastAsia="Times New Roman" w:hAnsi="Arial Narrow" w:cs="Times New Roman"/>
          <w:sz w:val="24"/>
          <w:szCs w:val="24"/>
          <w:lang w:val="en-US"/>
        </w:rPr>
        <w:t xml:space="preserve">BG </w:t>
      </w:r>
      <w:r w:rsidRPr="004A08BC">
        <w:rPr>
          <w:rFonts w:ascii="Arial Narrow" w:eastAsia="Times New Roman" w:hAnsi="Arial Narrow" w:cs="Times New Roman"/>
          <w:sz w:val="24"/>
          <w:szCs w:val="24"/>
        </w:rPr>
        <w:t>3МА100</w:t>
      </w:r>
      <w:r w:rsidRPr="004A08BC">
        <w:rPr>
          <w:rFonts w:ascii="Arial Narrow" w:eastAsia="Times New Roman" w:hAnsi="Arial Narrow" w:cs="Times New Roman"/>
          <w:sz w:val="24"/>
          <w:szCs w:val="24"/>
          <w:lang w:val="en-US"/>
        </w:rPr>
        <w:t>R013</w:t>
      </w:r>
      <w:r w:rsidRPr="004A08BC">
        <w:rPr>
          <w:rFonts w:ascii="Arial Narrow" w:eastAsia="Times New Roman" w:hAnsi="Arial Narrow" w:cs="Times New Roman"/>
          <w:sz w:val="24"/>
          <w:szCs w:val="24"/>
        </w:rPr>
        <w:t>) до вливането в яз. Тракиец, попада на територията на Община Черноочене</w:t>
      </w:r>
      <w:r>
        <w:rPr>
          <w:rStyle w:val="ae"/>
          <w:rFonts w:ascii="Arial Narrow" w:eastAsia="Times New Roman" w:hAnsi="Arial Narrow" w:cs="Times New Roman"/>
          <w:sz w:val="24"/>
          <w:szCs w:val="24"/>
        </w:rPr>
        <w:footnoteReference w:id="5"/>
      </w:r>
      <w:r w:rsidR="001A7AE1">
        <w:rPr>
          <w:rFonts w:ascii="Arial Narrow" w:eastAsia="Times New Roman" w:hAnsi="Arial Narrow" w:cs="Times New Roman"/>
          <w:sz w:val="24"/>
          <w:szCs w:val="24"/>
        </w:rPr>
        <w:t>.</w:t>
      </w:r>
    </w:p>
    <w:p w:rsidR="004A08BC" w:rsidRPr="004A08BC" w:rsidRDefault="004A08BC" w:rsidP="00DD3363">
      <w:pPr>
        <w:numPr>
          <w:ilvl w:val="0"/>
          <w:numId w:val="9"/>
        </w:numPr>
        <w:spacing w:before="120" w:after="120"/>
        <w:contextualSpacing/>
        <w:jc w:val="both"/>
        <w:rPr>
          <w:rFonts w:ascii="Arial Narrow" w:eastAsia="Times New Roman" w:hAnsi="Arial Narrow" w:cs="Times New Roman"/>
          <w:sz w:val="24"/>
          <w:szCs w:val="24"/>
        </w:rPr>
      </w:pPr>
      <w:r w:rsidRPr="004A08BC">
        <w:rPr>
          <w:rFonts w:ascii="Arial Narrow" w:eastAsia="Times New Roman" w:hAnsi="Arial Narrow" w:cs="Times New Roman"/>
          <w:b/>
          <w:sz w:val="24"/>
          <w:szCs w:val="24"/>
        </w:rPr>
        <w:t>Яз. „Боровица”</w:t>
      </w:r>
      <w:r w:rsidRPr="00B1454E">
        <w:rPr>
          <w:rFonts w:ascii="Arial Narrow" w:eastAsia="Times New Roman" w:hAnsi="Arial Narrow" w:cs="Times New Roman"/>
          <w:sz w:val="24"/>
          <w:szCs w:val="24"/>
        </w:rPr>
        <w:t xml:space="preserve"> </w:t>
      </w:r>
      <w:r w:rsidRPr="004A08BC">
        <w:rPr>
          <w:rFonts w:ascii="Arial Narrow" w:eastAsia="Times New Roman" w:hAnsi="Arial Narrow" w:cs="Times New Roman"/>
          <w:sz w:val="24"/>
          <w:szCs w:val="24"/>
        </w:rPr>
        <w:t xml:space="preserve">попада на 100% на територията на Община Черноочене. Водите от яз. </w:t>
      </w:r>
      <w:r w:rsidR="00B1454E">
        <w:rPr>
          <w:rFonts w:ascii="Arial Narrow" w:eastAsia="Times New Roman" w:hAnsi="Arial Narrow" w:cs="Times New Roman"/>
          <w:sz w:val="24"/>
          <w:szCs w:val="24"/>
        </w:rPr>
        <w:t>„</w:t>
      </w:r>
      <w:r w:rsidRPr="004A08BC">
        <w:rPr>
          <w:rFonts w:ascii="Arial Narrow" w:eastAsia="Times New Roman" w:hAnsi="Arial Narrow" w:cs="Times New Roman"/>
          <w:sz w:val="24"/>
          <w:szCs w:val="24"/>
        </w:rPr>
        <w:t>Боровица</w:t>
      </w:r>
      <w:r w:rsidR="00B1454E">
        <w:rPr>
          <w:rFonts w:ascii="Arial Narrow" w:eastAsia="Times New Roman" w:hAnsi="Arial Narrow" w:cs="Times New Roman"/>
          <w:sz w:val="24"/>
          <w:szCs w:val="24"/>
        </w:rPr>
        <w:t>“</w:t>
      </w:r>
      <w:r w:rsidRPr="004A08BC">
        <w:rPr>
          <w:rFonts w:ascii="Arial Narrow" w:eastAsia="Times New Roman" w:hAnsi="Arial Narrow" w:cs="Times New Roman"/>
          <w:sz w:val="24"/>
          <w:szCs w:val="24"/>
        </w:rPr>
        <w:t xml:space="preserve"> се използват за питейно-битово водоснабдяване на гр. Кърджали, гр. Момчилград и 47 населени места в общините Кърджали, Момчилград и Черноочене.</w:t>
      </w:r>
    </w:p>
    <w:p w:rsidR="004A08BC" w:rsidRPr="004A08BC" w:rsidRDefault="004A08BC" w:rsidP="00955F91">
      <w:pPr>
        <w:spacing w:before="120" w:after="120" w:line="300" w:lineRule="exact"/>
        <w:ind w:left="142" w:firstLine="566"/>
        <w:jc w:val="both"/>
        <w:rPr>
          <w:rFonts w:ascii="Arial Narrow" w:eastAsia="Times New Roman" w:hAnsi="Arial Narrow" w:cs="Times New Roman"/>
          <w:sz w:val="24"/>
          <w:szCs w:val="24"/>
        </w:rPr>
      </w:pPr>
      <w:r w:rsidRPr="004A08BC">
        <w:rPr>
          <w:rFonts w:ascii="Arial Narrow" w:eastAsia="Cambria" w:hAnsi="Arial Narrow" w:cs="Times New Roman"/>
          <w:kern w:val="20"/>
          <w:sz w:val="24"/>
          <w:szCs w:val="24"/>
          <w:lang w:eastAsia="ja-JP"/>
        </w:rPr>
        <w:t>Повърхностните</w:t>
      </w:r>
      <w:r w:rsidRPr="004A08BC">
        <w:rPr>
          <w:rFonts w:ascii="Arial Narrow" w:eastAsia="Times New Roman" w:hAnsi="Arial Narrow" w:cs="Times New Roman"/>
          <w:sz w:val="24"/>
          <w:szCs w:val="24"/>
        </w:rPr>
        <w:t xml:space="preserve"> води от другите язовири на територията на община Черноочене се използват само за напояване и отглеждане на аквакултури.</w:t>
      </w:r>
    </w:p>
    <w:p w:rsidR="00B250A9" w:rsidRDefault="00B250A9">
      <w:pPr>
        <w:rPr>
          <w:rFonts w:ascii="Arial Narrow" w:eastAsia="Cambria" w:hAnsi="Arial Narrow" w:cs="Times New Roman"/>
          <w:sz w:val="24"/>
          <w:szCs w:val="24"/>
          <w:lang w:eastAsia="ja-JP"/>
        </w:rPr>
      </w:pPr>
      <w:r>
        <w:rPr>
          <w:rFonts w:ascii="Arial Narrow" w:eastAsia="Cambria" w:hAnsi="Arial Narrow" w:cs="Times New Roman"/>
          <w:sz w:val="24"/>
          <w:szCs w:val="24"/>
          <w:lang w:eastAsia="ja-JP"/>
        </w:rPr>
        <w:br w:type="page"/>
      </w:r>
    </w:p>
    <w:p w:rsidR="00B250A9" w:rsidRPr="00FA517E" w:rsidRDefault="00B250A9" w:rsidP="00DD3363">
      <w:pPr>
        <w:pStyle w:val="1"/>
        <w:numPr>
          <w:ilvl w:val="0"/>
          <w:numId w:val="17"/>
        </w:numPr>
        <w:jc w:val="both"/>
        <w:rPr>
          <w:rFonts w:ascii="Arial Narrow" w:hAnsi="Arial Narrow"/>
          <w:sz w:val="32"/>
        </w:rPr>
      </w:pPr>
      <w:bookmarkStart w:id="20" w:name="_Toc391647535"/>
      <w:bookmarkStart w:id="21" w:name="_Toc487135704"/>
      <w:r w:rsidRPr="00FA517E">
        <w:rPr>
          <w:rFonts w:ascii="Arial Narrow" w:hAnsi="Arial Narrow"/>
          <w:sz w:val="32"/>
        </w:rPr>
        <w:lastRenderedPageBreak/>
        <w:t xml:space="preserve">Развитие </w:t>
      </w:r>
      <w:bookmarkEnd w:id="20"/>
      <w:r w:rsidR="0098448C" w:rsidRPr="00FA517E">
        <w:rPr>
          <w:rFonts w:ascii="Arial Narrow" w:hAnsi="Arial Narrow"/>
          <w:sz w:val="32"/>
        </w:rPr>
        <w:t>на населението</w:t>
      </w:r>
      <w:bookmarkEnd w:id="21"/>
    </w:p>
    <w:p w:rsidR="004906E2" w:rsidRDefault="000E51B0" w:rsidP="00DD3363">
      <w:pPr>
        <w:pStyle w:val="3"/>
        <w:numPr>
          <w:ilvl w:val="1"/>
          <w:numId w:val="6"/>
        </w:numPr>
        <w:tabs>
          <w:tab w:val="left" w:pos="993"/>
        </w:tabs>
        <w:ind w:left="1701" w:hanging="567"/>
        <w:rPr>
          <w:rFonts w:ascii="Arial Narrow" w:hAnsi="Arial Narrow"/>
          <w:sz w:val="24"/>
        </w:rPr>
      </w:pPr>
      <w:bookmarkStart w:id="22" w:name="_Toc391647536"/>
      <w:bookmarkStart w:id="23" w:name="_Toc487135705"/>
      <w:r>
        <w:rPr>
          <w:rFonts w:ascii="Arial Narrow" w:hAnsi="Arial Narrow"/>
          <w:sz w:val="24"/>
        </w:rPr>
        <w:t>Обща характеристика на демографските процеси</w:t>
      </w:r>
      <w:bookmarkEnd w:id="22"/>
      <w:bookmarkEnd w:id="23"/>
    </w:p>
    <w:p w:rsidR="008241D2" w:rsidRDefault="004906E2" w:rsidP="00256F92">
      <w:pPr>
        <w:spacing w:before="120" w:after="120" w:line="300" w:lineRule="exact"/>
        <w:ind w:left="142" w:firstLine="566"/>
        <w:jc w:val="both"/>
        <w:rPr>
          <w:rFonts w:ascii="Arial Narrow" w:eastAsia="Cambria" w:hAnsi="Arial Narrow" w:cs="Times New Roman"/>
          <w:kern w:val="20"/>
          <w:sz w:val="24"/>
          <w:szCs w:val="24"/>
          <w:lang w:eastAsia="ja-JP"/>
        </w:rPr>
      </w:pPr>
      <w:r w:rsidRPr="004906E2">
        <w:rPr>
          <w:rFonts w:ascii="Arial Narrow" w:eastAsia="Cambria" w:hAnsi="Arial Narrow" w:cs="Times New Roman"/>
          <w:kern w:val="20"/>
          <w:sz w:val="24"/>
          <w:szCs w:val="24"/>
          <w:lang w:eastAsia="ja-JP"/>
        </w:rPr>
        <w:t>Територията</w:t>
      </w:r>
      <w:r w:rsidR="00D571E9">
        <w:rPr>
          <w:rFonts w:ascii="Arial Narrow" w:eastAsia="Cambria" w:hAnsi="Arial Narrow" w:cs="Times New Roman"/>
          <w:kern w:val="20"/>
          <w:sz w:val="24"/>
          <w:szCs w:val="24"/>
          <w:lang w:eastAsia="ja-JP"/>
        </w:rPr>
        <w:t xml:space="preserve"> на община Черноочене включва 50</w:t>
      </w:r>
      <w:r w:rsidRPr="004906E2">
        <w:rPr>
          <w:rFonts w:ascii="Arial Narrow" w:eastAsia="Cambria" w:hAnsi="Arial Narrow" w:cs="Times New Roman"/>
          <w:kern w:val="20"/>
          <w:sz w:val="24"/>
          <w:szCs w:val="24"/>
          <w:lang w:eastAsia="ja-JP"/>
        </w:rPr>
        <w:t xml:space="preserve"> населени места с население от </w:t>
      </w:r>
      <w:r>
        <w:rPr>
          <w:rFonts w:ascii="Arial Narrow" w:eastAsia="Cambria" w:hAnsi="Arial Narrow" w:cs="Times New Roman"/>
          <w:kern w:val="20"/>
          <w:sz w:val="24"/>
          <w:szCs w:val="24"/>
          <w:lang w:eastAsia="ja-JP"/>
        </w:rPr>
        <w:t>8 901</w:t>
      </w:r>
      <w:r w:rsidRPr="004906E2">
        <w:rPr>
          <w:rFonts w:ascii="Arial Narrow" w:eastAsia="Cambria" w:hAnsi="Arial Narrow" w:cs="Times New Roman"/>
          <w:kern w:val="20"/>
          <w:sz w:val="24"/>
          <w:szCs w:val="24"/>
          <w:lang w:eastAsia="ja-JP"/>
        </w:rPr>
        <w:t xml:space="preserve"> души </w:t>
      </w:r>
      <w:r w:rsidR="00256F92">
        <w:rPr>
          <w:rFonts w:ascii="Arial Narrow" w:eastAsia="Cambria" w:hAnsi="Arial Narrow" w:cs="Times New Roman"/>
          <w:kern w:val="20"/>
          <w:sz w:val="24"/>
          <w:szCs w:val="24"/>
          <w:lang w:eastAsia="ja-JP"/>
        </w:rPr>
        <w:t>в края на 2016</w:t>
      </w:r>
      <w:r w:rsidRPr="004906E2">
        <w:rPr>
          <w:rFonts w:ascii="Arial Narrow" w:eastAsia="Cambria" w:hAnsi="Arial Narrow" w:cs="Times New Roman"/>
          <w:kern w:val="20"/>
          <w:sz w:val="24"/>
          <w:szCs w:val="24"/>
          <w:lang w:eastAsia="ja-JP"/>
        </w:rPr>
        <w:t xml:space="preserve"> г. През последните </w:t>
      </w:r>
      <w:r w:rsidR="00256F92">
        <w:rPr>
          <w:rFonts w:ascii="Arial Narrow" w:eastAsia="Cambria" w:hAnsi="Arial Narrow" w:cs="Times New Roman"/>
          <w:kern w:val="20"/>
          <w:sz w:val="24"/>
          <w:szCs w:val="24"/>
          <w:lang w:eastAsia="ja-JP"/>
        </w:rPr>
        <w:t>10</w:t>
      </w:r>
      <w:r w:rsidRPr="004906E2">
        <w:rPr>
          <w:rFonts w:ascii="Arial Narrow" w:eastAsia="Cambria" w:hAnsi="Arial Narrow" w:cs="Times New Roman"/>
          <w:kern w:val="20"/>
          <w:sz w:val="24"/>
          <w:szCs w:val="24"/>
          <w:lang w:eastAsia="ja-JP"/>
        </w:rPr>
        <w:t xml:space="preserve"> години, се отчита намаление на населението с близо </w:t>
      </w:r>
      <w:r w:rsidR="00256F92">
        <w:rPr>
          <w:rFonts w:ascii="Arial Narrow" w:eastAsia="Cambria" w:hAnsi="Arial Narrow" w:cs="Times New Roman"/>
          <w:kern w:val="20"/>
          <w:sz w:val="24"/>
          <w:szCs w:val="24"/>
          <w:lang w:eastAsia="ja-JP"/>
        </w:rPr>
        <w:t>9,97</w:t>
      </w:r>
      <w:r w:rsidRPr="004906E2">
        <w:rPr>
          <w:rFonts w:ascii="Arial Narrow" w:eastAsia="Cambria" w:hAnsi="Arial Narrow" w:cs="Times New Roman"/>
          <w:kern w:val="20"/>
          <w:sz w:val="24"/>
          <w:szCs w:val="24"/>
          <w:lang w:eastAsia="ja-JP"/>
        </w:rPr>
        <w:t xml:space="preserve"> %</w:t>
      </w:r>
      <w:r w:rsidR="00256F92">
        <w:rPr>
          <w:rFonts w:ascii="Arial Narrow" w:eastAsia="Cambria" w:hAnsi="Arial Narrow" w:cs="Times New Roman"/>
          <w:kern w:val="20"/>
          <w:sz w:val="24"/>
          <w:szCs w:val="24"/>
          <w:lang w:eastAsia="ja-JP"/>
        </w:rPr>
        <w:t xml:space="preserve"> (</w:t>
      </w:r>
      <w:r w:rsidRPr="004906E2">
        <w:rPr>
          <w:rFonts w:ascii="Arial Narrow" w:eastAsia="Cambria" w:hAnsi="Arial Narrow" w:cs="Times New Roman"/>
          <w:kern w:val="20"/>
          <w:sz w:val="24"/>
          <w:szCs w:val="24"/>
          <w:lang w:eastAsia="ja-JP"/>
        </w:rPr>
        <w:t xml:space="preserve">или </w:t>
      </w:r>
      <w:r w:rsidR="00256F92">
        <w:rPr>
          <w:rFonts w:ascii="Arial Narrow" w:eastAsia="Cambria" w:hAnsi="Arial Narrow" w:cs="Times New Roman"/>
          <w:kern w:val="20"/>
          <w:sz w:val="24"/>
          <w:szCs w:val="24"/>
          <w:lang w:eastAsia="ja-JP"/>
        </w:rPr>
        <w:t>986</w:t>
      </w:r>
      <w:r w:rsidRPr="004906E2">
        <w:rPr>
          <w:rFonts w:ascii="Arial Narrow" w:eastAsia="Cambria" w:hAnsi="Arial Narrow" w:cs="Times New Roman"/>
          <w:kern w:val="20"/>
          <w:sz w:val="24"/>
          <w:szCs w:val="24"/>
          <w:lang w:eastAsia="ja-JP"/>
        </w:rPr>
        <w:t xml:space="preserve"> души (фигура </w:t>
      </w:r>
      <w:r w:rsidR="00256F92">
        <w:rPr>
          <w:rFonts w:ascii="Arial Narrow" w:eastAsia="Cambria" w:hAnsi="Arial Narrow" w:cs="Times New Roman"/>
          <w:kern w:val="20"/>
          <w:sz w:val="24"/>
          <w:szCs w:val="24"/>
          <w:lang w:eastAsia="ja-JP"/>
        </w:rPr>
        <w:t>1</w:t>
      </w:r>
      <w:r w:rsidRPr="004906E2">
        <w:rPr>
          <w:rFonts w:ascii="Arial Narrow" w:eastAsia="Cambria" w:hAnsi="Arial Narrow" w:cs="Times New Roman"/>
          <w:kern w:val="20"/>
          <w:sz w:val="24"/>
          <w:szCs w:val="24"/>
          <w:lang w:eastAsia="ja-JP"/>
        </w:rPr>
        <w:t xml:space="preserve">). </w:t>
      </w:r>
      <w:r w:rsidR="00256F92">
        <w:rPr>
          <w:rFonts w:ascii="Arial Narrow" w:eastAsia="Cambria" w:hAnsi="Arial Narrow" w:cs="Times New Roman"/>
          <w:kern w:val="20"/>
          <w:sz w:val="24"/>
          <w:szCs w:val="24"/>
          <w:lang w:eastAsia="ja-JP"/>
        </w:rPr>
        <w:t xml:space="preserve">Данните за последните 10 г. показват устойчива тенденция на намаление на населението при средногодишен темп от 1%. Основните фактори са отрицателния естествен прираст и </w:t>
      </w:r>
      <w:r w:rsidRPr="004906E2">
        <w:rPr>
          <w:rFonts w:ascii="Arial Narrow" w:eastAsia="Cambria" w:hAnsi="Arial Narrow" w:cs="Times New Roman"/>
          <w:kern w:val="20"/>
          <w:sz w:val="24"/>
          <w:szCs w:val="24"/>
          <w:lang w:eastAsia="ja-JP"/>
        </w:rPr>
        <w:t>повишени</w:t>
      </w:r>
      <w:r w:rsidR="00256F92">
        <w:rPr>
          <w:rFonts w:ascii="Arial Narrow" w:eastAsia="Cambria" w:hAnsi="Arial Narrow" w:cs="Times New Roman"/>
          <w:kern w:val="20"/>
          <w:sz w:val="24"/>
          <w:szCs w:val="24"/>
          <w:lang w:eastAsia="ja-JP"/>
        </w:rPr>
        <w:t>те</w:t>
      </w:r>
      <w:r w:rsidRPr="004906E2">
        <w:rPr>
          <w:rFonts w:ascii="Arial Narrow" w:eastAsia="Cambria" w:hAnsi="Arial Narrow" w:cs="Times New Roman"/>
          <w:kern w:val="20"/>
          <w:sz w:val="24"/>
          <w:szCs w:val="24"/>
          <w:lang w:eastAsia="ja-JP"/>
        </w:rPr>
        <w:t xml:space="preserve"> нива на изходяща миграция. Тенденцията в развитието на населението (изобразена с трендовата линия), показва продължаване на негативните процеси и свързаните с това социални и икономически последици. Съществени фактори, оказващи негативно влияние върху прираста на населението са и условията на живот и труд, икономическото развитие, системата на здравеопазване, заболеваемост и др.</w:t>
      </w:r>
    </w:p>
    <w:p w:rsidR="008241D2" w:rsidRPr="008241D2" w:rsidRDefault="008241D2" w:rsidP="008241D2">
      <w:pPr>
        <w:pStyle w:val="af"/>
        <w:keepNext/>
        <w:jc w:val="center"/>
        <w:rPr>
          <w:rFonts w:ascii="Arial Narrow" w:hAnsi="Arial Narrow"/>
        </w:rPr>
      </w:pPr>
      <w:bookmarkStart w:id="24" w:name="_Toc487135458"/>
      <w:r w:rsidRPr="008241D2">
        <w:rPr>
          <w:rFonts w:ascii="Arial Narrow" w:hAnsi="Arial Narrow"/>
        </w:rPr>
        <w:t xml:space="preserve">Фигура </w:t>
      </w:r>
      <w:r w:rsidRPr="008241D2">
        <w:rPr>
          <w:rFonts w:ascii="Arial Narrow" w:hAnsi="Arial Narrow"/>
        </w:rPr>
        <w:fldChar w:fldCharType="begin"/>
      </w:r>
      <w:r w:rsidRPr="008241D2">
        <w:rPr>
          <w:rFonts w:ascii="Arial Narrow" w:hAnsi="Arial Narrow"/>
        </w:rPr>
        <w:instrText xml:space="preserve"> SEQ Фигура \* ARABIC </w:instrText>
      </w:r>
      <w:r w:rsidRPr="008241D2">
        <w:rPr>
          <w:rFonts w:ascii="Arial Narrow" w:hAnsi="Arial Narrow"/>
        </w:rPr>
        <w:fldChar w:fldCharType="separate"/>
      </w:r>
      <w:r w:rsidR="00E916E4">
        <w:rPr>
          <w:rFonts w:ascii="Arial Narrow" w:hAnsi="Arial Narrow"/>
          <w:noProof/>
        </w:rPr>
        <w:t>1</w:t>
      </w:r>
      <w:r w:rsidRPr="008241D2">
        <w:rPr>
          <w:rFonts w:ascii="Arial Narrow" w:hAnsi="Arial Narrow"/>
        </w:rPr>
        <w:fldChar w:fldCharType="end"/>
      </w:r>
      <w:r w:rsidRPr="008241D2">
        <w:rPr>
          <w:rFonts w:ascii="Arial Narrow" w:hAnsi="Arial Narrow"/>
        </w:rPr>
        <w:t xml:space="preserve"> – Динамика на населението в община Черноочене, 2007-2016 г.</w:t>
      </w:r>
      <w:bookmarkEnd w:id="24"/>
    </w:p>
    <w:p w:rsidR="00B250A9" w:rsidRPr="0033390B" w:rsidRDefault="008241D2" w:rsidP="008065C6">
      <w:pPr>
        <w:ind w:left="709"/>
        <w:jc w:val="center"/>
        <w:rPr>
          <w:rFonts w:ascii="Arial Narrow" w:eastAsia="Cambria" w:hAnsi="Arial Narrow" w:cs="Times New Roman"/>
          <w:sz w:val="20"/>
          <w:szCs w:val="20"/>
          <w:lang w:eastAsia="ja-JP"/>
        </w:rPr>
      </w:pPr>
      <w:r>
        <w:rPr>
          <w:rFonts w:ascii="Arial Narrow" w:eastAsia="Cambria" w:hAnsi="Arial Narrow" w:cs="Times New Roman"/>
          <w:noProof/>
          <w:sz w:val="24"/>
          <w:szCs w:val="24"/>
          <w:lang w:eastAsia="bg-BG"/>
        </w:rPr>
        <w:drawing>
          <wp:inline distT="0" distB="0" distL="0" distR="0" wp14:anchorId="04483CAE" wp14:editId="624CA23C">
            <wp:extent cx="5090545" cy="23816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8287" cy="2385315"/>
                    </a:xfrm>
                    <a:prstGeom prst="rect">
                      <a:avLst/>
                    </a:prstGeom>
                    <a:noFill/>
                  </pic:spPr>
                </pic:pic>
              </a:graphicData>
            </a:graphic>
          </wp:inline>
        </w:drawing>
      </w:r>
      <w:r w:rsidRPr="0033390B">
        <w:rPr>
          <w:rFonts w:ascii="Arial Narrow" w:eastAsia="Cambria" w:hAnsi="Arial Narrow" w:cs="Times New Roman"/>
          <w:sz w:val="20"/>
          <w:szCs w:val="20"/>
          <w:lang w:eastAsia="ja-JP"/>
        </w:rPr>
        <w:t>Източник: НСИ, Инфостат</w:t>
      </w:r>
    </w:p>
    <w:p w:rsidR="0070361E" w:rsidRDefault="00593FD7" w:rsidP="00593FD7">
      <w:pPr>
        <w:spacing w:before="120" w:after="120" w:line="300" w:lineRule="exact"/>
        <w:ind w:left="142" w:firstLine="566"/>
        <w:jc w:val="both"/>
        <w:rPr>
          <w:rFonts w:ascii="Arial Narrow" w:eastAsia="Cambria" w:hAnsi="Arial Narrow" w:cs="Times New Roman"/>
          <w:kern w:val="20"/>
          <w:sz w:val="24"/>
          <w:szCs w:val="24"/>
          <w:lang w:eastAsia="ja-JP"/>
        </w:rPr>
      </w:pPr>
      <w:r w:rsidRPr="00593FD7">
        <w:rPr>
          <w:rFonts w:ascii="Arial Narrow" w:eastAsia="Cambria" w:hAnsi="Arial Narrow" w:cs="Times New Roman"/>
          <w:kern w:val="20"/>
          <w:sz w:val="24"/>
          <w:szCs w:val="24"/>
          <w:lang w:eastAsia="ja-JP"/>
        </w:rPr>
        <w:t>Намаляването на населението се съчетава с влошаване на възрастовата структура и намаляване на фертилния контингент.</w:t>
      </w:r>
      <w:r>
        <w:rPr>
          <w:rFonts w:ascii="Arial Narrow" w:eastAsia="Cambria" w:hAnsi="Arial Narrow" w:cs="Times New Roman"/>
          <w:kern w:val="20"/>
          <w:sz w:val="24"/>
          <w:szCs w:val="24"/>
          <w:lang w:eastAsia="ja-JP"/>
        </w:rPr>
        <w:t xml:space="preserve"> За целия анализиран 10 годишен период, единствено през 2010 г. се отчита положителен естествен прираст. </w:t>
      </w:r>
      <w:r w:rsidRPr="00593FD7">
        <w:rPr>
          <w:rFonts w:ascii="Arial Narrow" w:eastAsia="Cambria" w:hAnsi="Arial Narrow" w:cs="Times New Roman"/>
          <w:kern w:val="20"/>
          <w:sz w:val="24"/>
          <w:szCs w:val="24"/>
          <w:lang w:eastAsia="ja-JP"/>
        </w:rPr>
        <w:t>Успоредно с цялостното намаляване на раждаемостта, се отчита и намаляване на фертилния контингент средногодишно с малко над 2 %. Свиването на контингента на бъдещите млади майки показва, че проблема ще бъде мултиплициран и означава по–ниска раждаемост през следващите 10 години.</w:t>
      </w:r>
    </w:p>
    <w:p w:rsidR="0070361E" w:rsidRDefault="0070361E" w:rsidP="0070361E">
      <w:pPr>
        <w:spacing w:before="120" w:after="120" w:line="300" w:lineRule="exact"/>
        <w:ind w:left="142" w:firstLine="566"/>
        <w:jc w:val="both"/>
        <w:rPr>
          <w:rFonts w:ascii="Arial Narrow" w:eastAsia="Cambria" w:hAnsi="Arial Narrow" w:cs="Times New Roman"/>
          <w:sz w:val="24"/>
          <w:szCs w:val="24"/>
          <w:lang w:eastAsia="ja-JP"/>
        </w:rPr>
      </w:pPr>
      <w:r>
        <w:rPr>
          <w:rFonts w:ascii="Arial Narrow" w:eastAsia="Cambria" w:hAnsi="Arial Narrow" w:cs="Times New Roman"/>
          <w:kern w:val="20"/>
          <w:sz w:val="24"/>
          <w:szCs w:val="24"/>
          <w:lang w:eastAsia="ja-JP"/>
        </w:rPr>
        <w:t xml:space="preserve">В периода 2014 – 2016 г., коефициентът на обща смъртност се движи от 11,94 промила до 14,6 промила (2016 г.), като това е най – високата стойност за последните 10 г. Продължава тенденция за по –висока смъртност сред мъжете в сравнение с жените. </w:t>
      </w:r>
      <w:r>
        <w:rPr>
          <w:rFonts w:ascii="Arial Narrow" w:eastAsia="Cambria" w:hAnsi="Arial Narrow" w:cs="Times New Roman"/>
          <w:sz w:val="24"/>
          <w:szCs w:val="24"/>
          <w:lang w:eastAsia="ja-JP"/>
        </w:rPr>
        <w:t>Основен фактор, обуславя</w:t>
      </w:r>
      <w:r w:rsidRPr="0070361E">
        <w:rPr>
          <w:rFonts w:ascii="Arial Narrow" w:eastAsia="Cambria" w:hAnsi="Arial Narrow" w:cs="Times New Roman"/>
          <w:sz w:val="24"/>
          <w:szCs w:val="24"/>
          <w:lang w:eastAsia="ja-JP"/>
        </w:rPr>
        <w:t xml:space="preserve">щ динамиката в общата смъртност, е процесът на демографско застаряване, свеждащ се до намаление на относителния дял на младите и увеличаване дела на възрастното поколение, в резултат на което не се наблюдава обективният процес на демографско заместване или смяна на </w:t>
      </w:r>
      <w:r w:rsidRPr="0070361E">
        <w:rPr>
          <w:rFonts w:ascii="Arial Narrow" w:eastAsia="Cambria" w:hAnsi="Arial Narrow" w:cs="Times New Roman"/>
          <w:sz w:val="24"/>
          <w:szCs w:val="24"/>
          <w:lang w:eastAsia="ja-JP"/>
        </w:rPr>
        <w:lastRenderedPageBreak/>
        <w:t>поколенията. Това води до непрекъснато свиване на общия брой на населението и очертаване на тенденция за бавно обезлюдяване на района.</w:t>
      </w:r>
    </w:p>
    <w:p w:rsidR="0070361E" w:rsidRPr="0070361E" w:rsidRDefault="0070361E" w:rsidP="009F4FB8">
      <w:pPr>
        <w:spacing w:before="120" w:after="120" w:line="300" w:lineRule="exact"/>
        <w:ind w:left="142" w:firstLine="566"/>
        <w:jc w:val="both"/>
        <w:rPr>
          <w:rFonts w:ascii="Arial Narrow" w:eastAsia="Calibri" w:hAnsi="Arial Narrow" w:cs="Times New Roman"/>
          <w:sz w:val="24"/>
          <w:szCs w:val="24"/>
        </w:rPr>
      </w:pPr>
      <w:r w:rsidRPr="0070361E">
        <w:rPr>
          <w:rFonts w:ascii="Arial Narrow" w:eastAsia="Calibri" w:hAnsi="Arial Narrow" w:cs="Times New Roman"/>
          <w:sz w:val="24"/>
          <w:szCs w:val="24"/>
        </w:rPr>
        <w:t xml:space="preserve">Негативните процеси в развитието на населението допълнително </w:t>
      </w:r>
      <w:r w:rsidR="009F4FB8">
        <w:rPr>
          <w:rFonts w:ascii="Arial Narrow" w:eastAsia="Calibri" w:hAnsi="Arial Narrow" w:cs="Times New Roman"/>
          <w:sz w:val="24"/>
          <w:szCs w:val="24"/>
        </w:rPr>
        <w:t>се задълбочават от отрицателния</w:t>
      </w:r>
      <w:r w:rsidRPr="0070361E">
        <w:rPr>
          <w:rFonts w:ascii="Arial Narrow" w:eastAsia="Calibri" w:hAnsi="Arial Narrow" w:cs="Times New Roman"/>
          <w:sz w:val="24"/>
          <w:szCs w:val="24"/>
        </w:rPr>
        <w:t xml:space="preserve"> миграционен баланс. За последните </w:t>
      </w:r>
      <w:r>
        <w:rPr>
          <w:rFonts w:ascii="Arial Narrow" w:eastAsia="Calibri" w:hAnsi="Arial Narrow" w:cs="Times New Roman"/>
          <w:sz w:val="24"/>
          <w:szCs w:val="24"/>
        </w:rPr>
        <w:t>10</w:t>
      </w:r>
      <w:r w:rsidRPr="0070361E">
        <w:rPr>
          <w:rFonts w:ascii="Arial Narrow" w:eastAsia="Calibri" w:hAnsi="Arial Narrow" w:cs="Times New Roman"/>
          <w:sz w:val="24"/>
          <w:szCs w:val="24"/>
        </w:rPr>
        <w:t xml:space="preserve"> г., от общината са се изселили </w:t>
      </w:r>
      <w:r>
        <w:rPr>
          <w:rFonts w:ascii="Arial Narrow" w:eastAsia="Calibri" w:hAnsi="Arial Narrow" w:cs="Times New Roman"/>
          <w:sz w:val="24"/>
          <w:szCs w:val="24"/>
        </w:rPr>
        <w:t>близо 833</w:t>
      </w:r>
      <w:r w:rsidRPr="0070361E">
        <w:rPr>
          <w:rFonts w:ascii="Arial Narrow" w:eastAsia="Calibri" w:hAnsi="Arial Narrow" w:cs="Times New Roman"/>
          <w:sz w:val="24"/>
          <w:szCs w:val="24"/>
        </w:rPr>
        <w:t xml:space="preserve"> души повече от заселилите се. Емиграционният поток е съставен предимно от млади хора, търсещи работа в близките градове Кърджали и Хасково, в по-големите градове в страната – Пловдив и София, </w:t>
      </w:r>
      <w:r w:rsidR="009F4FB8">
        <w:rPr>
          <w:rFonts w:ascii="Arial Narrow" w:eastAsia="Calibri" w:hAnsi="Arial Narrow" w:cs="Times New Roman"/>
          <w:sz w:val="24"/>
          <w:szCs w:val="24"/>
        </w:rPr>
        <w:t xml:space="preserve">или чужбина. И през последните три години (2014-2016 г.), продължава тенденция за по – активно участие </w:t>
      </w:r>
      <w:r w:rsidRPr="0070361E">
        <w:rPr>
          <w:rFonts w:ascii="Arial Narrow" w:eastAsia="Calibri" w:hAnsi="Arial Narrow" w:cs="Times New Roman"/>
          <w:sz w:val="24"/>
          <w:szCs w:val="24"/>
        </w:rPr>
        <w:t xml:space="preserve">в миграционните процеси вземат жените предимно в трудоспособна възраст. Това </w:t>
      </w:r>
      <w:r w:rsidR="009F4FB8">
        <w:rPr>
          <w:rFonts w:ascii="Arial Narrow" w:eastAsia="Calibri" w:hAnsi="Arial Narrow" w:cs="Times New Roman"/>
          <w:sz w:val="24"/>
          <w:szCs w:val="24"/>
        </w:rPr>
        <w:t xml:space="preserve">допълнително </w:t>
      </w:r>
      <w:r w:rsidRPr="0070361E">
        <w:rPr>
          <w:rFonts w:ascii="Arial Narrow" w:eastAsia="Calibri" w:hAnsi="Arial Narrow" w:cs="Times New Roman"/>
          <w:sz w:val="24"/>
          <w:szCs w:val="24"/>
        </w:rPr>
        <w:t xml:space="preserve">се отразява върху намалението на фертилния контингент и съответно до възможностите за възпроизводство и нарастване на абсолютния </w:t>
      </w:r>
      <w:r w:rsidR="009F4FB8">
        <w:rPr>
          <w:rFonts w:ascii="Arial Narrow" w:eastAsia="Calibri" w:hAnsi="Arial Narrow" w:cs="Times New Roman"/>
          <w:sz w:val="24"/>
          <w:szCs w:val="24"/>
        </w:rPr>
        <w:t>брой на населението в общината.</w:t>
      </w:r>
    </w:p>
    <w:p w:rsidR="000E51B0" w:rsidRDefault="000E51B0" w:rsidP="00DD3363">
      <w:pPr>
        <w:pStyle w:val="3"/>
        <w:numPr>
          <w:ilvl w:val="1"/>
          <w:numId w:val="6"/>
        </w:numPr>
        <w:tabs>
          <w:tab w:val="left" w:pos="993"/>
        </w:tabs>
        <w:ind w:left="1701" w:hanging="567"/>
        <w:rPr>
          <w:rFonts w:ascii="Arial Narrow" w:hAnsi="Arial Narrow"/>
          <w:sz w:val="24"/>
        </w:rPr>
      </w:pPr>
      <w:bookmarkStart w:id="25" w:name="_Toc487135706"/>
      <w:r w:rsidRPr="000E51B0">
        <w:rPr>
          <w:rFonts w:ascii="Arial Narrow" w:hAnsi="Arial Narrow"/>
          <w:sz w:val="24"/>
        </w:rPr>
        <w:t>Възрастова структура на населението в община Черноочене</w:t>
      </w:r>
      <w:bookmarkEnd w:id="25"/>
    </w:p>
    <w:p w:rsidR="00C239FE" w:rsidRDefault="000E51B0" w:rsidP="000E51B0">
      <w:pPr>
        <w:spacing w:before="120" w:after="120" w:line="300" w:lineRule="exact"/>
        <w:ind w:left="142" w:firstLine="566"/>
        <w:jc w:val="both"/>
        <w:rPr>
          <w:rFonts w:ascii="Arial Narrow" w:eastAsia="Calibri" w:hAnsi="Arial Narrow" w:cs="Times New Roman"/>
          <w:sz w:val="24"/>
          <w:szCs w:val="24"/>
        </w:rPr>
      </w:pPr>
      <w:r w:rsidRPr="000E51B0">
        <w:rPr>
          <w:rFonts w:ascii="Arial Narrow" w:eastAsia="Calibri" w:hAnsi="Arial Narrow" w:cs="Times New Roman"/>
          <w:sz w:val="24"/>
          <w:szCs w:val="24"/>
        </w:rPr>
        <w:t xml:space="preserve">Понижените нива на раждаемост допринасят за намаляване на младото население под 13% спрямо общото население. В резултат на демографските процеси, възпроизводствената основа на поколенческата пирамида в община Черноочене, която макар и бавно се свива в основата (фиг. </w:t>
      </w:r>
      <w:r w:rsidR="00C239FE">
        <w:rPr>
          <w:rFonts w:ascii="Arial Narrow" w:eastAsia="Calibri" w:hAnsi="Arial Narrow" w:cs="Times New Roman"/>
          <w:sz w:val="24"/>
          <w:szCs w:val="24"/>
        </w:rPr>
        <w:t>2</w:t>
      </w:r>
      <w:r w:rsidR="008065C6">
        <w:rPr>
          <w:rFonts w:ascii="Arial Narrow" w:eastAsia="Calibri" w:hAnsi="Arial Narrow" w:cs="Times New Roman"/>
          <w:sz w:val="24"/>
          <w:szCs w:val="24"/>
        </w:rPr>
        <w:t xml:space="preserve">), заемайки </w:t>
      </w:r>
      <w:r w:rsidRPr="000E51B0">
        <w:rPr>
          <w:rFonts w:ascii="Arial Narrow" w:eastAsia="Calibri" w:hAnsi="Arial Narrow" w:cs="Times New Roman"/>
          <w:sz w:val="24"/>
          <w:szCs w:val="24"/>
        </w:rPr>
        <w:t>нехарактерна пирамидална структура, а по-скоро наподобяваща елипса.</w:t>
      </w:r>
    </w:p>
    <w:p w:rsidR="00C239FE" w:rsidRPr="008065C6" w:rsidRDefault="00C239FE" w:rsidP="008065C6">
      <w:pPr>
        <w:pStyle w:val="af"/>
        <w:keepNext/>
        <w:jc w:val="center"/>
        <w:rPr>
          <w:rFonts w:ascii="Arial Narrow" w:hAnsi="Arial Narrow"/>
        </w:rPr>
      </w:pPr>
      <w:bookmarkStart w:id="26" w:name="_Toc487135459"/>
      <w:r w:rsidRPr="008065C6">
        <w:rPr>
          <w:rFonts w:ascii="Arial Narrow" w:hAnsi="Arial Narrow"/>
        </w:rPr>
        <w:t xml:space="preserve">Фигура </w:t>
      </w:r>
      <w:r w:rsidRPr="008065C6">
        <w:rPr>
          <w:rFonts w:ascii="Arial Narrow" w:hAnsi="Arial Narrow"/>
        </w:rPr>
        <w:fldChar w:fldCharType="begin"/>
      </w:r>
      <w:r w:rsidRPr="008065C6">
        <w:rPr>
          <w:rFonts w:ascii="Arial Narrow" w:hAnsi="Arial Narrow"/>
        </w:rPr>
        <w:instrText xml:space="preserve"> SEQ Фигура \* ARABIC </w:instrText>
      </w:r>
      <w:r w:rsidRPr="008065C6">
        <w:rPr>
          <w:rFonts w:ascii="Arial Narrow" w:hAnsi="Arial Narrow"/>
        </w:rPr>
        <w:fldChar w:fldCharType="separate"/>
      </w:r>
      <w:r w:rsidR="00E916E4">
        <w:rPr>
          <w:rFonts w:ascii="Arial Narrow" w:hAnsi="Arial Narrow"/>
          <w:noProof/>
        </w:rPr>
        <w:t>2</w:t>
      </w:r>
      <w:r w:rsidRPr="008065C6">
        <w:rPr>
          <w:rFonts w:ascii="Arial Narrow" w:hAnsi="Arial Narrow"/>
        </w:rPr>
        <w:fldChar w:fldCharType="end"/>
      </w:r>
      <w:r w:rsidR="008065C6" w:rsidRPr="008065C6">
        <w:rPr>
          <w:rFonts w:ascii="Arial Narrow" w:hAnsi="Arial Narrow"/>
        </w:rPr>
        <w:t xml:space="preserve"> - Възрастова пирамида на населението в община Черноочене</w:t>
      </w:r>
      <w:r w:rsidR="008065C6">
        <w:rPr>
          <w:rFonts w:ascii="Arial Narrow" w:hAnsi="Arial Narrow"/>
        </w:rPr>
        <w:t>, към 31.12.2016 г.</w:t>
      </w:r>
      <w:bookmarkEnd w:id="26"/>
    </w:p>
    <w:p w:rsidR="0070361E" w:rsidRDefault="00C239FE" w:rsidP="008065C6">
      <w:pPr>
        <w:tabs>
          <w:tab w:val="left" w:pos="938"/>
        </w:tabs>
        <w:ind w:left="142"/>
        <w:rPr>
          <w:rFonts w:ascii="Arial Narrow" w:eastAsia="Calibri" w:hAnsi="Arial Narrow" w:cs="Times New Roman"/>
          <w:sz w:val="24"/>
          <w:szCs w:val="24"/>
        </w:rPr>
      </w:pPr>
      <w:r>
        <w:rPr>
          <w:rFonts w:ascii="Arial Narrow" w:eastAsia="Calibri" w:hAnsi="Arial Narrow" w:cs="Times New Roman"/>
          <w:noProof/>
          <w:sz w:val="24"/>
          <w:szCs w:val="24"/>
          <w:lang w:eastAsia="bg-BG"/>
        </w:rPr>
        <w:drawing>
          <wp:inline distT="0" distB="0" distL="0" distR="0" wp14:anchorId="30F8B0C7" wp14:editId="4FA27D56">
            <wp:extent cx="5890437" cy="21718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1144" cy="2172078"/>
                    </a:xfrm>
                    <a:prstGeom prst="rect">
                      <a:avLst/>
                    </a:prstGeom>
                    <a:noFill/>
                  </pic:spPr>
                </pic:pic>
              </a:graphicData>
            </a:graphic>
          </wp:inline>
        </w:drawing>
      </w:r>
    </w:p>
    <w:p w:rsidR="008065C6" w:rsidRPr="008065C6" w:rsidRDefault="008065C6" w:rsidP="008065C6">
      <w:pPr>
        <w:pStyle w:val="af"/>
        <w:keepNext/>
        <w:jc w:val="center"/>
        <w:rPr>
          <w:rFonts w:ascii="Arial Narrow" w:hAnsi="Arial Narrow"/>
        </w:rPr>
      </w:pPr>
      <w:bookmarkStart w:id="27" w:name="_Toc487135460"/>
      <w:r w:rsidRPr="008065C6">
        <w:rPr>
          <w:rFonts w:ascii="Arial Narrow" w:hAnsi="Arial Narrow"/>
        </w:rPr>
        <w:lastRenderedPageBreak/>
        <w:t xml:space="preserve">Фигура </w:t>
      </w:r>
      <w:r w:rsidRPr="008065C6">
        <w:rPr>
          <w:rFonts w:ascii="Arial Narrow" w:hAnsi="Arial Narrow"/>
        </w:rPr>
        <w:fldChar w:fldCharType="begin"/>
      </w:r>
      <w:r w:rsidRPr="008065C6">
        <w:rPr>
          <w:rFonts w:ascii="Arial Narrow" w:hAnsi="Arial Narrow"/>
        </w:rPr>
        <w:instrText xml:space="preserve"> SEQ Фигура \* ARABIC </w:instrText>
      </w:r>
      <w:r w:rsidRPr="008065C6">
        <w:rPr>
          <w:rFonts w:ascii="Arial Narrow" w:hAnsi="Arial Narrow"/>
        </w:rPr>
        <w:fldChar w:fldCharType="separate"/>
      </w:r>
      <w:r w:rsidR="00E916E4">
        <w:rPr>
          <w:rFonts w:ascii="Arial Narrow" w:hAnsi="Arial Narrow"/>
          <w:noProof/>
        </w:rPr>
        <w:t>3</w:t>
      </w:r>
      <w:r w:rsidRPr="008065C6">
        <w:rPr>
          <w:rFonts w:ascii="Arial Narrow" w:hAnsi="Arial Narrow"/>
        </w:rPr>
        <w:fldChar w:fldCharType="end"/>
      </w:r>
      <w:r w:rsidRPr="008065C6">
        <w:rPr>
          <w:rFonts w:ascii="Arial Narrow" w:hAnsi="Arial Narrow"/>
        </w:rPr>
        <w:t xml:space="preserve"> - Възрастова пирамида на населението в община Черноочене, към 2011 г.</w:t>
      </w:r>
      <w:bookmarkEnd w:id="27"/>
    </w:p>
    <w:p w:rsidR="008065C6" w:rsidRDefault="008065C6" w:rsidP="008065C6">
      <w:pPr>
        <w:tabs>
          <w:tab w:val="left" w:pos="938"/>
        </w:tabs>
        <w:ind w:left="284"/>
        <w:rPr>
          <w:rFonts w:ascii="Arial Narrow" w:eastAsia="Calibri" w:hAnsi="Arial Narrow" w:cs="Times New Roman"/>
          <w:sz w:val="24"/>
          <w:szCs w:val="24"/>
        </w:rPr>
      </w:pPr>
      <w:r>
        <w:rPr>
          <w:rFonts w:ascii="Arial Narrow" w:eastAsia="Calibri" w:hAnsi="Arial Narrow" w:cs="Times New Roman"/>
          <w:noProof/>
          <w:sz w:val="24"/>
          <w:szCs w:val="24"/>
          <w:lang w:eastAsia="bg-BG"/>
        </w:rPr>
        <w:drawing>
          <wp:inline distT="0" distB="0" distL="0" distR="0" wp14:anchorId="27AF2B2E" wp14:editId="06183C83">
            <wp:extent cx="5982335" cy="29343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2335" cy="2934335"/>
                    </a:xfrm>
                    <a:prstGeom prst="rect">
                      <a:avLst/>
                    </a:prstGeom>
                    <a:noFill/>
                  </pic:spPr>
                </pic:pic>
              </a:graphicData>
            </a:graphic>
          </wp:inline>
        </w:drawing>
      </w:r>
    </w:p>
    <w:p w:rsidR="008065C6" w:rsidRDefault="008065C6" w:rsidP="008065C6">
      <w:pPr>
        <w:spacing w:before="120" w:after="120" w:line="300" w:lineRule="exact"/>
        <w:ind w:left="142" w:firstLine="566"/>
        <w:jc w:val="both"/>
        <w:rPr>
          <w:rFonts w:ascii="Arial Narrow" w:eastAsia="Calibri" w:hAnsi="Arial Narrow" w:cs="Times New Roman"/>
          <w:sz w:val="24"/>
          <w:szCs w:val="24"/>
        </w:rPr>
      </w:pPr>
      <w:r w:rsidRPr="008065C6">
        <w:rPr>
          <w:rFonts w:ascii="Arial Narrow" w:eastAsia="Calibri" w:hAnsi="Arial Narrow" w:cs="Times New Roman"/>
          <w:sz w:val="24"/>
          <w:szCs w:val="24"/>
        </w:rPr>
        <w:t>От икономическа гледна точка, моментния профил на възрастова структура се характеризира с натрупване на трудоспособно население</w:t>
      </w:r>
    </w:p>
    <w:p w:rsidR="008065C6" w:rsidRDefault="008065C6" w:rsidP="008065C6">
      <w:pPr>
        <w:spacing w:before="120" w:after="120" w:line="300" w:lineRule="exact"/>
        <w:ind w:left="142" w:firstLine="566"/>
        <w:jc w:val="both"/>
        <w:rPr>
          <w:rFonts w:ascii="Arial Narrow" w:eastAsia="Calibri" w:hAnsi="Arial Narrow" w:cs="Times New Roman"/>
          <w:sz w:val="24"/>
          <w:szCs w:val="24"/>
        </w:rPr>
      </w:pPr>
      <w:r>
        <w:rPr>
          <w:rFonts w:ascii="Arial Narrow" w:eastAsia="Calibri" w:hAnsi="Arial Narrow" w:cs="Times New Roman"/>
          <w:sz w:val="24"/>
          <w:szCs w:val="24"/>
        </w:rPr>
        <w:t>В края</w:t>
      </w:r>
      <w:r w:rsidRPr="008065C6">
        <w:rPr>
          <w:rFonts w:ascii="Arial Narrow" w:eastAsia="Calibri" w:hAnsi="Arial Narrow" w:cs="Times New Roman"/>
          <w:sz w:val="24"/>
          <w:szCs w:val="24"/>
        </w:rPr>
        <w:t xml:space="preserve"> на 201</w:t>
      </w:r>
      <w:r>
        <w:rPr>
          <w:rFonts w:ascii="Arial Narrow" w:eastAsia="Calibri" w:hAnsi="Arial Narrow" w:cs="Times New Roman"/>
          <w:sz w:val="24"/>
          <w:szCs w:val="24"/>
        </w:rPr>
        <w:t>6</w:t>
      </w:r>
      <w:r w:rsidRPr="008065C6">
        <w:rPr>
          <w:rFonts w:ascii="Arial Narrow" w:eastAsia="Calibri" w:hAnsi="Arial Narrow" w:cs="Times New Roman"/>
          <w:sz w:val="24"/>
          <w:szCs w:val="24"/>
        </w:rPr>
        <w:t xml:space="preserve"> г. броят на трудоспособно население възлиза на 5 </w:t>
      </w:r>
      <w:r>
        <w:rPr>
          <w:rFonts w:ascii="Arial Narrow" w:eastAsia="Calibri" w:hAnsi="Arial Narrow" w:cs="Times New Roman"/>
          <w:sz w:val="24"/>
          <w:szCs w:val="24"/>
        </w:rPr>
        <w:t>451</w:t>
      </w:r>
      <w:r w:rsidRPr="008065C6">
        <w:rPr>
          <w:rFonts w:ascii="Arial Narrow" w:eastAsia="Calibri" w:hAnsi="Arial Narrow" w:cs="Times New Roman"/>
          <w:sz w:val="24"/>
          <w:szCs w:val="24"/>
        </w:rPr>
        <w:t xml:space="preserve"> души или 6</w:t>
      </w:r>
      <w:r>
        <w:rPr>
          <w:rFonts w:ascii="Arial Narrow" w:eastAsia="Calibri" w:hAnsi="Arial Narrow" w:cs="Times New Roman"/>
          <w:sz w:val="24"/>
          <w:szCs w:val="24"/>
        </w:rPr>
        <w:t>1</w:t>
      </w:r>
      <w:r w:rsidRPr="008065C6">
        <w:rPr>
          <w:rFonts w:ascii="Arial Narrow" w:eastAsia="Calibri" w:hAnsi="Arial Narrow" w:cs="Times New Roman"/>
          <w:sz w:val="24"/>
          <w:szCs w:val="24"/>
        </w:rPr>
        <w:t>,</w:t>
      </w:r>
      <w:r>
        <w:rPr>
          <w:rFonts w:ascii="Arial Narrow" w:eastAsia="Calibri" w:hAnsi="Arial Narrow" w:cs="Times New Roman"/>
          <w:sz w:val="24"/>
          <w:szCs w:val="24"/>
        </w:rPr>
        <w:t>2</w:t>
      </w:r>
      <w:r w:rsidRPr="008065C6">
        <w:rPr>
          <w:rFonts w:ascii="Arial Narrow" w:eastAsia="Calibri" w:hAnsi="Arial Narrow" w:cs="Times New Roman"/>
          <w:sz w:val="24"/>
          <w:szCs w:val="24"/>
        </w:rPr>
        <w:t xml:space="preserve">% от населението на общината. </w:t>
      </w:r>
      <w:r>
        <w:rPr>
          <w:rFonts w:ascii="Arial Narrow" w:eastAsia="Calibri" w:hAnsi="Arial Narrow" w:cs="Times New Roman"/>
          <w:sz w:val="24"/>
          <w:szCs w:val="24"/>
        </w:rPr>
        <w:t xml:space="preserve">От 2012 г. до 2016 г., населението в тази категория е намаляло с 8% - 479 души. </w:t>
      </w:r>
      <w:r w:rsidRPr="008065C6">
        <w:rPr>
          <w:rFonts w:ascii="Arial Narrow" w:eastAsia="Calibri" w:hAnsi="Arial Narrow" w:cs="Times New Roman"/>
          <w:sz w:val="24"/>
          <w:szCs w:val="24"/>
        </w:rPr>
        <w:t>С оглед на възрастовата структура на населението през следващ</w:t>
      </w:r>
      <w:r w:rsidR="007372A7">
        <w:rPr>
          <w:rFonts w:ascii="Arial Narrow" w:eastAsia="Calibri" w:hAnsi="Arial Narrow" w:cs="Times New Roman"/>
          <w:sz w:val="24"/>
          <w:szCs w:val="24"/>
        </w:rPr>
        <w:t xml:space="preserve">ите години може да се очаква по - </w:t>
      </w:r>
      <w:r w:rsidRPr="008065C6">
        <w:rPr>
          <w:rFonts w:ascii="Arial Narrow" w:eastAsia="Calibri" w:hAnsi="Arial Narrow" w:cs="Times New Roman"/>
          <w:sz w:val="24"/>
          <w:szCs w:val="24"/>
        </w:rPr>
        <w:t xml:space="preserve">значимо намаление на трудовите ресурси в общината. В същото време, се наблюдава ръст на населението в надтрудоспособна възраст (65+), </w:t>
      </w:r>
      <w:r w:rsidR="007372A7">
        <w:rPr>
          <w:rFonts w:ascii="Arial Narrow" w:eastAsia="Calibri" w:hAnsi="Arial Narrow" w:cs="Times New Roman"/>
          <w:sz w:val="24"/>
          <w:szCs w:val="24"/>
        </w:rPr>
        <w:t>достигайки относителен дял от 24.9% през 2016 г., спрямо</w:t>
      </w:r>
      <w:r w:rsidRPr="008065C6">
        <w:rPr>
          <w:rFonts w:ascii="Arial Narrow" w:eastAsia="Calibri" w:hAnsi="Arial Narrow" w:cs="Times New Roman"/>
          <w:sz w:val="24"/>
          <w:szCs w:val="24"/>
        </w:rPr>
        <w:t xml:space="preserve"> над 23% </w:t>
      </w:r>
      <w:r w:rsidR="007372A7">
        <w:rPr>
          <w:rFonts w:ascii="Arial Narrow" w:eastAsia="Calibri" w:hAnsi="Arial Narrow" w:cs="Times New Roman"/>
          <w:sz w:val="24"/>
          <w:szCs w:val="24"/>
        </w:rPr>
        <w:t xml:space="preserve">през 2012 г. </w:t>
      </w:r>
      <w:r w:rsidRPr="008065C6">
        <w:rPr>
          <w:rFonts w:ascii="Arial Narrow" w:eastAsia="Calibri" w:hAnsi="Arial Narrow" w:cs="Times New Roman"/>
          <w:sz w:val="24"/>
          <w:szCs w:val="24"/>
        </w:rPr>
        <w:t>от населението на общината.</w:t>
      </w:r>
    </w:p>
    <w:p w:rsidR="007372A7" w:rsidRPr="007372A7" w:rsidRDefault="007372A7" w:rsidP="007372A7">
      <w:pPr>
        <w:spacing w:before="120" w:after="120" w:line="300" w:lineRule="exact"/>
        <w:ind w:left="142" w:firstLine="566"/>
        <w:jc w:val="both"/>
        <w:rPr>
          <w:rFonts w:ascii="Arial Narrow" w:eastAsia="Calibri" w:hAnsi="Arial Narrow" w:cs="Times New Roman"/>
          <w:sz w:val="24"/>
          <w:szCs w:val="24"/>
        </w:rPr>
      </w:pPr>
      <w:r w:rsidRPr="007372A7">
        <w:rPr>
          <w:rFonts w:ascii="Arial Narrow" w:eastAsia="Calibri" w:hAnsi="Arial Narrow" w:cs="Times New Roman"/>
          <w:sz w:val="24"/>
          <w:szCs w:val="24"/>
        </w:rPr>
        <w:t>Коефицие</w:t>
      </w:r>
      <w:r w:rsidR="004876DD">
        <w:rPr>
          <w:rFonts w:ascii="Arial Narrow" w:eastAsia="Calibri" w:hAnsi="Arial Narrow" w:cs="Times New Roman"/>
          <w:sz w:val="24"/>
          <w:szCs w:val="24"/>
        </w:rPr>
        <w:t>нтът на демографско заместване</w:t>
      </w:r>
      <w:r w:rsidR="004876DD">
        <w:rPr>
          <w:rStyle w:val="ae"/>
          <w:rFonts w:ascii="Arial Narrow" w:eastAsia="Calibri" w:hAnsi="Arial Narrow" w:cs="Times New Roman"/>
          <w:sz w:val="24"/>
          <w:szCs w:val="24"/>
        </w:rPr>
        <w:footnoteReference w:id="6"/>
      </w:r>
      <w:r w:rsidR="004876DD">
        <w:rPr>
          <w:rFonts w:ascii="Arial Narrow" w:eastAsia="Calibri" w:hAnsi="Arial Narrow" w:cs="Times New Roman"/>
          <w:sz w:val="24"/>
          <w:szCs w:val="24"/>
        </w:rPr>
        <w:t xml:space="preserve"> </w:t>
      </w:r>
      <w:r w:rsidRPr="007372A7">
        <w:rPr>
          <w:rFonts w:ascii="Arial Narrow" w:eastAsia="Calibri" w:hAnsi="Arial Narrow" w:cs="Times New Roman"/>
          <w:sz w:val="24"/>
          <w:szCs w:val="24"/>
        </w:rPr>
        <w:t>е 0,</w:t>
      </w:r>
      <w:r w:rsidR="004876DD">
        <w:rPr>
          <w:rFonts w:ascii="Arial Narrow" w:eastAsia="Calibri" w:hAnsi="Arial Narrow" w:cs="Times New Roman"/>
          <w:sz w:val="24"/>
          <w:szCs w:val="24"/>
        </w:rPr>
        <w:t>50</w:t>
      </w:r>
      <w:r w:rsidRPr="007372A7">
        <w:rPr>
          <w:rFonts w:ascii="Arial Narrow" w:eastAsia="Calibri" w:hAnsi="Arial Narrow" w:cs="Times New Roman"/>
          <w:sz w:val="24"/>
          <w:szCs w:val="24"/>
        </w:rPr>
        <w:t xml:space="preserve">, което </w:t>
      </w:r>
      <w:r w:rsidR="004876DD">
        <w:rPr>
          <w:rFonts w:ascii="Arial Narrow" w:eastAsia="Calibri" w:hAnsi="Arial Narrow" w:cs="Times New Roman"/>
          <w:sz w:val="24"/>
          <w:szCs w:val="24"/>
        </w:rPr>
        <w:t>е много ниско</w:t>
      </w:r>
      <w:r w:rsidRPr="007372A7">
        <w:rPr>
          <w:rFonts w:ascii="Arial Narrow" w:eastAsia="Calibri" w:hAnsi="Arial Narrow" w:cs="Times New Roman"/>
          <w:sz w:val="24"/>
          <w:szCs w:val="24"/>
        </w:rPr>
        <w:t>. Независимо от това, коефициента показва, че в общината е настъпила стагнация по отношение на подмладяване на населението, което би могло да се отрази върху икономиката и възможностите за устойчиво развитие и растеж. Съществува вероятност в бъдеще да се изпита остър дефицит на младо трудоспособно население</w:t>
      </w:r>
      <w:r w:rsidR="00B1454E">
        <w:rPr>
          <w:rFonts w:ascii="Arial Narrow" w:eastAsia="Calibri" w:hAnsi="Arial Narrow" w:cs="Times New Roman"/>
          <w:sz w:val="24"/>
          <w:szCs w:val="24"/>
        </w:rPr>
        <w:t>.</w:t>
      </w:r>
    </w:p>
    <w:p w:rsidR="0033390B" w:rsidRDefault="007372A7" w:rsidP="007372A7">
      <w:pPr>
        <w:spacing w:before="120" w:after="120" w:line="300" w:lineRule="exact"/>
        <w:ind w:left="142" w:firstLine="566"/>
        <w:jc w:val="both"/>
        <w:rPr>
          <w:rFonts w:ascii="Arial Narrow" w:eastAsia="Calibri" w:hAnsi="Arial Narrow" w:cs="Times New Roman"/>
          <w:sz w:val="24"/>
          <w:szCs w:val="24"/>
        </w:rPr>
      </w:pPr>
      <w:r w:rsidRPr="007372A7">
        <w:rPr>
          <w:rFonts w:ascii="Arial Narrow" w:eastAsia="Calibri" w:hAnsi="Arial Narrow" w:cs="Times New Roman"/>
          <w:sz w:val="24"/>
          <w:szCs w:val="24"/>
        </w:rPr>
        <w:t>Отчетените тенденции в демографските процеси в общината до голяма степен ще определят и бъдещото развитие на населението, детерминирано от инерционността на демографските процеси – населението ще продължи да намалява в краткосрочен и средносрочен план, с по-ниски нива от средните за страната.</w:t>
      </w:r>
    </w:p>
    <w:p w:rsidR="0033390B" w:rsidRDefault="0033390B" w:rsidP="00DD3363">
      <w:pPr>
        <w:pStyle w:val="3"/>
        <w:numPr>
          <w:ilvl w:val="1"/>
          <w:numId w:val="6"/>
        </w:numPr>
        <w:tabs>
          <w:tab w:val="left" w:pos="993"/>
        </w:tabs>
        <w:ind w:left="1701" w:hanging="567"/>
        <w:rPr>
          <w:rFonts w:ascii="Arial Narrow" w:hAnsi="Arial Narrow"/>
          <w:sz w:val="24"/>
        </w:rPr>
      </w:pPr>
      <w:bookmarkStart w:id="28" w:name="_Toc487135707"/>
      <w:r w:rsidRPr="0033390B">
        <w:rPr>
          <w:rFonts w:ascii="Arial Narrow" w:hAnsi="Arial Narrow"/>
          <w:sz w:val="24"/>
        </w:rPr>
        <w:lastRenderedPageBreak/>
        <w:t>Етническа структура на населението</w:t>
      </w:r>
      <w:bookmarkEnd w:id="28"/>
    </w:p>
    <w:p w:rsidR="0033390B" w:rsidRPr="0033390B" w:rsidRDefault="0033390B" w:rsidP="0033390B">
      <w:pPr>
        <w:spacing w:before="120" w:after="120" w:line="300" w:lineRule="exact"/>
        <w:ind w:left="142" w:firstLine="566"/>
        <w:jc w:val="both"/>
        <w:rPr>
          <w:rFonts w:ascii="Arial Narrow" w:eastAsia="Calibri" w:hAnsi="Arial Narrow" w:cs="Times New Roman"/>
          <w:sz w:val="24"/>
          <w:szCs w:val="24"/>
        </w:rPr>
      </w:pPr>
      <w:r w:rsidRPr="0033390B">
        <w:rPr>
          <w:rFonts w:ascii="Arial Narrow" w:eastAsia="Calibri" w:hAnsi="Arial Narrow" w:cs="Times New Roman"/>
          <w:sz w:val="24"/>
          <w:szCs w:val="24"/>
        </w:rPr>
        <w:t>При проведеното преброяване през 2011 г. 95,2% от населението се е самоопределило по етнически признак. Основната част от населението е от турската етническа общност – 97,1% спрямо 98,83% през 2001 г. Втората по големина група е българската с относителен дял 2,26% от самоопределилото се население, като се отчита ръст от 1% спрямо данните от предходното преброяване през 2001 г. Лицата, които не са се самоопределили или са посочили принадлежност към друга етническа група възлизат на 57 души или 0,62% от населението.</w:t>
      </w:r>
    </w:p>
    <w:p w:rsidR="0033390B" w:rsidRPr="0033390B" w:rsidRDefault="0033390B" w:rsidP="00DD3363">
      <w:pPr>
        <w:pStyle w:val="3"/>
        <w:numPr>
          <w:ilvl w:val="1"/>
          <w:numId w:val="6"/>
        </w:numPr>
        <w:tabs>
          <w:tab w:val="left" w:pos="993"/>
        </w:tabs>
        <w:ind w:left="1701" w:hanging="567"/>
        <w:rPr>
          <w:rFonts w:ascii="Arial Narrow" w:hAnsi="Arial Narrow"/>
          <w:sz w:val="24"/>
        </w:rPr>
      </w:pPr>
      <w:bookmarkStart w:id="29" w:name="_Toc487135708"/>
      <w:r w:rsidRPr="0033390B">
        <w:rPr>
          <w:rFonts w:ascii="Arial Narrow" w:hAnsi="Arial Narrow"/>
          <w:sz w:val="24"/>
        </w:rPr>
        <w:t>Образователна структура на населението</w:t>
      </w:r>
      <w:bookmarkEnd w:id="29"/>
    </w:p>
    <w:p w:rsidR="0033390B" w:rsidRDefault="0033390B" w:rsidP="0033390B">
      <w:pPr>
        <w:spacing w:before="120" w:after="120"/>
        <w:ind w:firstLine="491"/>
        <w:jc w:val="both"/>
      </w:pPr>
      <w:r w:rsidRPr="0033390B">
        <w:rPr>
          <w:rFonts w:ascii="Arial Narrow" w:eastAsia="Times New Roman" w:hAnsi="Arial Narrow" w:cs="Arial"/>
          <w:sz w:val="24"/>
          <w:szCs w:val="24"/>
          <w:lang w:eastAsia="fr-FR"/>
        </w:rPr>
        <w:t>Данните за образователния статус показват, че през периода 2001-2011 г. образователната структура на населението в община Черноочене на 7 и повече години значително се подобрява следвайки ясно изразената тенденция на увеличение на броя и дела на населението с висше и средно образование, при същевременно намаляване на броя на хората с основно и по-ниско образование.</w:t>
      </w:r>
    </w:p>
    <w:p w:rsidR="0033390B" w:rsidRPr="0033390B" w:rsidRDefault="0033390B" w:rsidP="0033390B">
      <w:pPr>
        <w:spacing w:before="120" w:after="120"/>
        <w:ind w:firstLine="491"/>
        <w:jc w:val="both"/>
        <w:rPr>
          <w:rFonts w:ascii="Arial Narrow" w:eastAsia="Times New Roman" w:hAnsi="Arial Narrow" w:cs="Arial"/>
          <w:sz w:val="24"/>
          <w:szCs w:val="24"/>
          <w:lang w:eastAsia="fr-FR"/>
        </w:rPr>
      </w:pPr>
      <w:r w:rsidRPr="0033390B">
        <w:rPr>
          <w:rFonts w:ascii="Arial Narrow" w:eastAsia="Times New Roman" w:hAnsi="Arial Narrow" w:cs="Arial"/>
          <w:sz w:val="24"/>
          <w:szCs w:val="24"/>
          <w:lang w:eastAsia="fr-FR"/>
        </w:rPr>
        <w:t xml:space="preserve">Сравнителният анализ показва, че делът на специалистите с висше и полувисше образование е нараснал от 2,92% (2001 г.) до близо 4,9% през 2011 г. </w:t>
      </w:r>
      <w:r w:rsidR="00773F43">
        <w:rPr>
          <w:rFonts w:ascii="Arial Narrow" w:eastAsia="Times New Roman" w:hAnsi="Arial Narrow" w:cs="Arial"/>
          <w:sz w:val="24"/>
          <w:szCs w:val="24"/>
          <w:lang w:eastAsia="fr-FR"/>
        </w:rPr>
        <w:t>Отчетените стойности</w:t>
      </w:r>
      <w:r w:rsidRPr="0033390B">
        <w:rPr>
          <w:rFonts w:ascii="Arial Narrow" w:eastAsia="Times New Roman" w:hAnsi="Arial Narrow" w:cs="Arial"/>
          <w:sz w:val="24"/>
          <w:szCs w:val="24"/>
          <w:lang w:eastAsia="fr-FR"/>
        </w:rPr>
        <w:t xml:space="preserve"> са значително по-ниски от средните за страната възлизащи на близо 18%. Сериозен ръст се отчита и при населението със завършено средно образование. Ръстът е в размер на 10% за последните 10 г. Независимо от наблюдаваните положителни тенденции в развитието на образователния статус на населението в община Черноочене, преобладаващата част от населението е основно и по-ниско образование – 67,1% през 2011 г., спрямо 79,18% през 2001 г.</w:t>
      </w:r>
    </w:p>
    <w:p w:rsidR="0033390B" w:rsidRPr="0033390B" w:rsidRDefault="0033390B" w:rsidP="003F2F46">
      <w:pPr>
        <w:pStyle w:val="af"/>
        <w:keepNext/>
        <w:ind w:left="567"/>
        <w:jc w:val="center"/>
        <w:rPr>
          <w:rFonts w:ascii="Arial Narrow" w:hAnsi="Arial Narrow"/>
        </w:rPr>
      </w:pPr>
      <w:bookmarkStart w:id="30" w:name="_Toc487135461"/>
      <w:r w:rsidRPr="0033390B">
        <w:rPr>
          <w:rFonts w:ascii="Arial Narrow" w:hAnsi="Arial Narrow"/>
        </w:rPr>
        <w:t xml:space="preserve">Фигура </w:t>
      </w:r>
      <w:r w:rsidRPr="0033390B">
        <w:rPr>
          <w:rFonts w:ascii="Arial Narrow" w:hAnsi="Arial Narrow"/>
        </w:rPr>
        <w:fldChar w:fldCharType="begin"/>
      </w:r>
      <w:r w:rsidRPr="0033390B">
        <w:rPr>
          <w:rFonts w:ascii="Arial Narrow" w:hAnsi="Arial Narrow"/>
        </w:rPr>
        <w:instrText xml:space="preserve"> SEQ Фигура \* ARABIC </w:instrText>
      </w:r>
      <w:r w:rsidRPr="0033390B">
        <w:rPr>
          <w:rFonts w:ascii="Arial Narrow" w:hAnsi="Arial Narrow"/>
        </w:rPr>
        <w:fldChar w:fldCharType="separate"/>
      </w:r>
      <w:r w:rsidR="00E916E4">
        <w:rPr>
          <w:rFonts w:ascii="Arial Narrow" w:hAnsi="Arial Narrow"/>
          <w:noProof/>
        </w:rPr>
        <w:t>4</w:t>
      </w:r>
      <w:r w:rsidRPr="0033390B">
        <w:rPr>
          <w:rFonts w:ascii="Arial Narrow" w:hAnsi="Arial Narrow"/>
        </w:rPr>
        <w:fldChar w:fldCharType="end"/>
      </w:r>
      <w:r w:rsidRPr="0033390B">
        <w:rPr>
          <w:rFonts w:ascii="Arial Narrow" w:hAnsi="Arial Narrow"/>
        </w:rPr>
        <w:t xml:space="preserve"> - Население на 7 и повече навършени години по степен на завършено образование, 2001 - 2011 г.</w:t>
      </w:r>
      <w:bookmarkEnd w:id="30"/>
    </w:p>
    <w:p w:rsidR="008065C6" w:rsidRDefault="0033390B" w:rsidP="0033390B">
      <w:pPr>
        <w:ind w:left="426"/>
        <w:jc w:val="center"/>
      </w:pPr>
      <w:r>
        <w:rPr>
          <w:noProof/>
          <w:lang w:eastAsia="bg-BG"/>
        </w:rPr>
        <w:drawing>
          <wp:inline distT="0" distB="0" distL="0" distR="0" wp14:anchorId="6AD614ED" wp14:editId="31EDAFCD">
            <wp:extent cx="5284382" cy="234009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90095" cy="2342625"/>
                    </a:xfrm>
                    <a:prstGeom prst="rect">
                      <a:avLst/>
                    </a:prstGeom>
                    <a:noFill/>
                  </pic:spPr>
                </pic:pic>
              </a:graphicData>
            </a:graphic>
          </wp:inline>
        </w:drawing>
      </w:r>
    </w:p>
    <w:p w:rsidR="0033390B" w:rsidRDefault="0033390B" w:rsidP="0033390B">
      <w:pPr>
        <w:ind w:left="426"/>
        <w:jc w:val="center"/>
        <w:rPr>
          <w:rFonts w:ascii="Arial Narrow" w:eastAsia="Cambria" w:hAnsi="Arial Narrow" w:cs="Times New Roman"/>
          <w:sz w:val="20"/>
          <w:szCs w:val="20"/>
          <w:lang w:eastAsia="ja-JP"/>
        </w:rPr>
      </w:pPr>
      <w:r w:rsidRPr="0033390B">
        <w:rPr>
          <w:rFonts w:ascii="Arial Narrow" w:eastAsia="Cambria" w:hAnsi="Arial Narrow" w:cs="Times New Roman"/>
          <w:sz w:val="20"/>
          <w:szCs w:val="20"/>
          <w:lang w:eastAsia="ja-JP"/>
        </w:rPr>
        <w:t>Източник: НСИ</w:t>
      </w:r>
    </w:p>
    <w:p w:rsidR="0033390B" w:rsidRPr="00773F43" w:rsidRDefault="0033390B" w:rsidP="00773F43">
      <w:pPr>
        <w:spacing w:before="120" w:after="120"/>
        <w:ind w:firstLine="491"/>
        <w:jc w:val="both"/>
        <w:rPr>
          <w:rFonts w:ascii="Arial Narrow" w:eastAsia="Times New Roman" w:hAnsi="Arial Narrow" w:cs="Arial"/>
          <w:sz w:val="24"/>
          <w:szCs w:val="24"/>
          <w:lang w:eastAsia="fr-FR"/>
        </w:rPr>
      </w:pPr>
      <w:r w:rsidRPr="00773F43">
        <w:rPr>
          <w:rFonts w:ascii="Arial Narrow" w:eastAsia="Times New Roman" w:hAnsi="Arial Narrow" w:cs="Arial"/>
          <w:sz w:val="24"/>
          <w:szCs w:val="24"/>
          <w:lang w:eastAsia="fr-FR"/>
        </w:rPr>
        <w:t xml:space="preserve">Неблагоприятен елемент в профила на образователната структура на община Черноочене е високият брой на лицата, които никога не са посещавали училище . Данните показват, че това са 598 души, което представлява 6,71% от населението. В основната си част това са лица в пенсионна </w:t>
      </w:r>
      <w:r w:rsidRPr="00773F43">
        <w:rPr>
          <w:rFonts w:ascii="Arial Narrow" w:eastAsia="Times New Roman" w:hAnsi="Arial Narrow" w:cs="Arial"/>
          <w:sz w:val="24"/>
          <w:szCs w:val="24"/>
          <w:lang w:eastAsia="fr-FR"/>
        </w:rPr>
        <w:lastRenderedPageBreak/>
        <w:t>възраст. Предвид спецификата на региона, голяма част от тези лица са посещавали дух</w:t>
      </w:r>
      <w:r w:rsidR="00773F43">
        <w:rPr>
          <w:rFonts w:ascii="Arial Narrow" w:eastAsia="Times New Roman" w:hAnsi="Arial Narrow" w:cs="Arial"/>
          <w:sz w:val="24"/>
          <w:szCs w:val="24"/>
          <w:lang w:eastAsia="fr-FR"/>
        </w:rPr>
        <w:t>овни училища преди 1960 година.</w:t>
      </w:r>
    </w:p>
    <w:p w:rsidR="0098448C" w:rsidRDefault="0033390B" w:rsidP="00773F43">
      <w:pPr>
        <w:spacing w:before="120" w:after="120"/>
        <w:ind w:firstLine="491"/>
        <w:jc w:val="both"/>
        <w:rPr>
          <w:rFonts w:ascii="Arial Narrow" w:eastAsia="Times New Roman" w:hAnsi="Arial Narrow" w:cs="Arial"/>
          <w:sz w:val="24"/>
          <w:szCs w:val="24"/>
          <w:lang w:eastAsia="fr-FR"/>
        </w:rPr>
      </w:pPr>
      <w:r w:rsidRPr="00773F43">
        <w:rPr>
          <w:rFonts w:ascii="Arial Narrow" w:eastAsia="Times New Roman" w:hAnsi="Arial Narrow" w:cs="Arial"/>
          <w:sz w:val="24"/>
          <w:szCs w:val="24"/>
          <w:lang w:eastAsia="fr-FR"/>
        </w:rPr>
        <w:t>Наличието на ниска раждаемост и съответно намалението на абсолютния брой на децата води до преструктуриране на образователната система в общината, изразяващо се в обединяване на учебни заведения и дори закриване на такива, което се отразява и върху качеството на образователния процес.</w:t>
      </w:r>
    </w:p>
    <w:p w:rsidR="0098448C" w:rsidRPr="00FA517E" w:rsidRDefault="0098448C" w:rsidP="00DD3363">
      <w:pPr>
        <w:pStyle w:val="1"/>
        <w:numPr>
          <w:ilvl w:val="0"/>
          <w:numId w:val="17"/>
        </w:numPr>
        <w:jc w:val="both"/>
        <w:rPr>
          <w:rFonts w:ascii="Arial Narrow" w:hAnsi="Arial Narrow"/>
          <w:sz w:val="32"/>
        </w:rPr>
      </w:pPr>
      <w:bookmarkStart w:id="31" w:name="_Toc391647528"/>
      <w:bookmarkStart w:id="32" w:name="_Toc487135709"/>
      <w:r w:rsidRPr="00FA517E">
        <w:rPr>
          <w:rFonts w:ascii="Arial Narrow" w:hAnsi="Arial Narrow"/>
          <w:sz w:val="32"/>
        </w:rPr>
        <w:t>Развитие на местната икономика</w:t>
      </w:r>
      <w:bookmarkEnd w:id="31"/>
      <w:bookmarkEnd w:id="32"/>
    </w:p>
    <w:p w:rsidR="0098448C" w:rsidRDefault="0098448C" w:rsidP="00DD3363">
      <w:pPr>
        <w:pStyle w:val="3"/>
        <w:numPr>
          <w:ilvl w:val="1"/>
          <w:numId w:val="18"/>
        </w:numPr>
        <w:tabs>
          <w:tab w:val="left" w:pos="993"/>
        </w:tabs>
        <w:rPr>
          <w:rFonts w:ascii="Arial Narrow" w:hAnsi="Arial Narrow"/>
          <w:sz w:val="24"/>
        </w:rPr>
      </w:pPr>
      <w:bookmarkStart w:id="33" w:name="_Toc487135710"/>
      <w:r w:rsidRPr="0098448C">
        <w:rPr>
          <w:rFonts w:ascii="Arial Narrow" w:hAnsi="Arial Narrow"/>
          <w:sz w:val="24"/>
        </w:rPr>
        <w:t>Обща характеристика</w:t>
      </w:r>
      <w:bookmarkEnd w:id="33"/>
    </w:p>
    <w:p w:rsidR="0098448C" w:rsidRPr="0098448C" w:rsidRDefault="0098448C" w:rsidP="0098448C">
      <w:pPr>
        <w:spacing w:before="120" w:after="120"/>
        <w:ind w:firstLine="491"/>
        <w:jc w:val="both"/>
        <w:rPr>
          <w:rFonts w:ascii="Arial Narrow" w:eastAsia="Times New Roman" w:hAnsi="Arial Narrow" w:cs="Arial"/>
          <w:sz w:val="24"/>
          <w:szCs w:val="24"/>
          <w:lang w:eastAsia="fr-FR"/>
        </w:rPr>
      </w:pPr>
      <w:r w:rsidRPr="0098448C">
        <w:rPr>
          <w:rFonts w:ascii="Arial Narrow" w:eastAsia="Times New Roman" w:hAnsi="Arial Narrow" w:cs="Arial"/>
          <w:sz w:val="24"/>
          <w:szCs w:val="24"/>
          <w:lang w:eastAsia="fr-FR"/>
        </w:rPr>
        <w:t xml:space="preserve">Регионалните данни за БВП се събират на ниво NUTS II, като на ниво NUTS III, те са ограничени и се представят с близо 2 години назад. Община </w:t>
      </w:r>
      <w:r>
        <w:rPr>
          <w:rFonts w:ascii="Arial Narrow" w:eastAsia="Times New Roman" w:hAnsi="Arial Narrow" w:cs="Arial"/>
          <w:sz w:val="24"/>
          <w:szCs w:val="24"/>
          <w:lang w:eastAsia="fr-FR"/>
        </w:rPr>
        <w:t xml:space="preserve">Черноочене </w:t>
      </w:r>
      <w:r w:rsidRPr="0098448C">
        <w:rPr>
          <w:rFonts w:ascii="Arial Narrow" w:eastAsia="Times New Roman" w:hAnsi="Arial Narrow" w:cs="Arial"/>
          <w:sz w:val="24"/>
          <w:szCs w:val="24"/>
          <w:lang w:eastAsia="fr-FR"/>
        </w:rPr>
        <w:t>попада в границите на Южен централен район, които произвежда близо половината (14%) от БВП на страната, а област Кърджали допринася със средно около 1% за последните 5 г. за растежа на БВП в страната. Данните показват, че областта има идентичен икономически растеж в сравнение с националните тенденции.</w:t>
      </w:r>
    </w:p>
    <w:p w:rsidR="0098448C" w:rsidRPr="0098448C" w:rsidRDefault="0098448C" w:rsidP="0098448C">
      <w:pPr>
        <w:pStyle w:val="af"/>
        <w:keepNext/>
        <w:jc w:val="center"/>
        <w:rPr>
          <w:rFonts w:ascii="Arial Narrow" w:hAnsi="Arial Narrow"/>
        </w:rPr>
      </w:pPr>
      <w:bookmarkStart w:id="34" w:name="_Toc487135441"/>
      <w:r w:rsidRPr="0098448C">
        <w:rPr>
          <w:rFonts w:ascii="Arial Narrow" w:hAnsi="Arial Narrow"/>
        </w:rPr>
        <w:t xml:space="preserve">Таблица </w:t>
      </w:r>
      <w:r w:rsidRPr="0098448C">
        <w:rPr>
          <w:rFonts w:ascii="Arial Narrow" w:hAnsi="Arial Narrow"/>
        </w:rPr>
        <w:fldChar w:fldCharType="begin"/>
      </w:r>
      <w:r w:rsidRPr="0098448C">
        <w:rPr>
          <w:rFonts w:ascii="Arial Narrow" w:hAnsi="Arial Narrow"/>
        </w:rPr>
        <w:instrText xml:space="preserve"> SEQ Таблица_ \* ARABIC </w:instrText>
      </w:r>
      <w:r w:rsidRPr="0098448C">
        <w:rPr>
          <w:rFonts w:ascii="Arial Narrow" w:hAnsi="Arial Narrow"/>
        </w:rPr>
        <w:fldChar w:fldCharType="separate"/>
      </w:r>
      <w:r w:rsidR="00E916E4">
        <w:rPr>
          <w:rFonts w:ascii="Arial Narrow" w:hAnsi="Arial Narrow"/>
          <w:noProof/>
        </w:rPr>
        <w:t>5</w:t>
      </w:r>
      <w:r w:rsidRPr="0098448C">
        <w:rPr>
          <w:rFonts w:ascii="Arial Narrow" w:hAnsi="Arial Narrow"/>
        </w:rPr>
        <w:fldChar w:fldCharType="end"/>
      </w:r>
      <w:r w:rsidRPr="0098448C">
        <w:rPr>
          <w:rFonts w:ascii="Arial Narrow" w:hAnsi="Arial Narrow"/>
        </w:rPr>
        <w:t xml:space="preserve"> Ръст на БВП по райони, в млн. лв.</w:t>
      </w:r>
      <w:bookmarkEnd w:id="34"/>
    </w:p>
    <w:tbl>
      <w:tblPr>
        <w:tblW w:w="9580" w:type="dxa"/>
        <w:tblInd w:w="55" w:type="dxa"/>
        <w:tblCellMar>
          <w:left w:w="70" w:type="dxa"/>
          <w:right w:w="70" w:type="dxa"/>
        </w:tblCellMar>
        <w:tblLook w:val="04A0" w:firstRow="1" w:lastRow="0" w:firstColumn="1" w:lastColumn="0" w:noHBand="0" w:noVBand="1"/>
      </w:tblPr>
      <w:tblGrid>
        <w:gridCol w:w="2620"/>
        <w:gridCol w:w="1160"/>
        <w:gridCol w:w="1160"/>
        <w:gridCol w:w="1160"/>
        <w:gridCol w:w="1160"/>
        <w:gridCol w:w="1160"/>
        <w:gridCol w:w="1160"/>
      </w:tblGrid>
      <w:tr w:rsidR="0098448C" w:rsidRPr="0098448C" w:rsidTr="0098448C">
        <w:trPr>
          <w:trHeight w:val="300"/>
        </w:trPr>
        <w:tc>
          <w:tcPr>
            <w:tcW w:w="2620" w:type="dxa"/>
            <w:tcBorders>
              <w:top w:val="single" w:sz="4" w:space="0" w:color="FFFFFF"/>
              <w:left w:val="single" w:sz="4" w:space="0" w:color="FFFFFF"/>
              <w:right w:val="single" w:sz="4" w:space="0" w:color="FFFFFF"/>
            </w:tcBorders>
            <w:shd w:val="clear" w:color="000000" w:fill="F3F3F3"/>
            <w:vAlign w:val="center"/>
            <w:hideMark/>
          </w:tcPr>
          <w:p w:rsidR="0098448C" w:rsidRPr="0098448C" w:rsidRDefault="0098448C" w:rsidP="0098448C">
            <w:pPr>
              <w:spacing w:after="0" w:line="240" w:lineRule="auto"/>
              <w:jc w:val="center"/>
              <w:rPr>
                <w:rFonts w:ascii="Arial Narrow" w:eastAsia="Times New Roman" w:hAnsi="Arial Narrow" w:cs="Calibri"/>
                <w:b/>
                <w:color w:val="000000"/>
                <w:lang w:eastAsia="bg-BG"/>
              </w:rPr>
            </w:pPr>
            <w:r w:rsidRPr="0098448C">
              <w:rPr>
                <w:rFonts w:ascii="Arial Narrow" w:eastAsia="Times New Roman" w:hAnsi="Arial Narrow" w:cs="Calibri"/>
                <w:b/>
                <w:color w:val="000000"/>
                <w:lang w:eastAsia="bg-BG"/>
              </w:rPr>
              <w:t> </w:t>
            </w:r>
          </w:p>
        </w:tc>
        <w:tc>
          <w:tcPr>
            <w:tcW w:w="1160" w:type="dxa"/>
            <w:tcBorders>
              <w:top w:val="single" w:sz="4" w:space="0" w:color="FFFFFF"/>
              <w:left w:val="nil"/>
              <w:right w:val="single" w:sz="4" w:space="0" w:color="FFFFFF"/>
            </w:tcBorders>
            <w:shd w:val="clear" w:color="000000" w:fill="E7E7E7"/>
            <w:vAlign w:val="center"/>
            <w:hideMark/>
          </w:tcPr>
          <w:p w:rsidR="0098448C" w:rsidRPr="0098448C" w:rsidRDefault="0098448C" w:rsidP="0098448C">
            <w:pPr>
              <w:spacing w:after="0" w:line="240" w:lineRule="auto"/>
              <w:jc w:val="center"/>
              <w:rPr>
                <w:rFonts w:ascii="Arial Narrow" w:eastAsia="Times New Roman" w:hAnsi="Arial Narrow" w:cs="Calibri"/>
                <w:b/>
                <w:color w:val="000000"/>
                <w:lang w:eastAsia="bg-BG"/>
              </w:rPr>
            </w:pPr>
            <w:r w:rsidRPr="0098448C">
              <w:rPr>
                <w:rFonts w:ascii="Arial Narrow" w:eastAsia="Times New Roman" w:hAnsi="Arial Narrow" w:cs="Calibri"/>
                <w:b/>
                <w:color w:val="000000"/>
                <w:lang w:eastAsia="bg-BG"/>
              </w:rPr>
              <w:t>2010</w:t>
            </w:r>
          </w:p>
        </w:tc>
        <w:tc>
          <w:tcPr>
            <w:tcW w:w="1160" w:type="dxa"/>
            <w:tcBorders>
              <w:top w:val="single" w:sz="4" w:space="0" w:color="FFFFFF"/>
              <w:left w:val="nil"/>
              <w:right w:val="single" w:sz="4" w:space="0" w:color="FFFFFF"/>
            </w:tcBorders>
            <w:shd w:val="clear" w:color="000000" w:fill="E7E7E7"/>
            <w:vAlign w:val="center"/>
            <w:hideMark/>
          </w:tcPr>
          <w:p w:rsidR="0098448C" w:rsidRPr="0098448C" w:rsidRDefault="0098448C" w:rsidP="0098448C">
            <w:pPr>
              <w:spacing w:after="0" w:line="240" w:lineRule="auto"/>
              <w:jc w:val="center"/>
              <w:rPr>
                <w:rFonts w:ascii="Arial Narrow" w:eastAsia="Times New Roman" w:hAnsi="Arial Narrow" w:cs="Calibri"/>
                <w:b/>
                <w:color w:val="000000"/>
                <w:lang w:eastAsia="bg-BG"/>
              </w:rPr>
            </w:pPr>
            <w:r w:rsidRPr="0098448C">
              <w:rPr>
                <w:rFonts w:ascii="Arial Narrow" w:eastAsia="Times New Roman" w:hAnsi="Arial Narrow" w:cs="Calibri"/>
                <w:b/>
                <w:color w:val="000000"/>
                <w:lang w:eastAsia="bg-BG"/>
              </w:rPr>
              <w:t>2011</w:t>
            </w:r>
          </w:p>
        </w:tc>
        <w:tc>
          <w:tcPr>
            <w:tcW w:w="1160" w:type="dxa"/>
            <w:tcBorders>
              <w:top w:val="single" w:sz="4" w:space="0" w:color="FFFFFF"/>
              <w:left w:val="nil"/>
              <w:right w:val="single" w:sz="4" w:space="0" w:color="FFFFFF"/>
            </w:tcBorders>
            <w:shd w:val="clear" w:color="000000" w:fill="E7E7E7"/>
            <w:vAlign w:val="center"/>
            <w:hideMark/>
          </w:tcPr>
          <w:p w:rsidR="0098448C" w:rsidRPr="0098448C" w:rsidRDefault="0098448C" w:rsidP="0098448C">
            <w:pPr>
              <w:spacing w:after="0" w:line="240" w:lineRule="auto"/>
              <w:jc w:val="center"/>
              <w:rPr>
                <w:rFonts w:ascii="Arial Narrow" w:eastAsia="Times New Roman" w:hAnsi="Arial Narrow" w:cs="Calibri"/>
                <w:b/>
                <w:color w:val="000000"/>
                <w:lang w:eastAsia="bg-BG"/>
              </w:rPr>
            </w:pPr>
            <w:r w:rsidRPr="0098448C">
              <w:rPr>
                <w:rFonts w:ascii="Arial Narrow" w:eastAsia="Times New Roman" w:hAnsi="Arial Narrow" w:cs="Calibri"/>
                <w:b/>
                <w:color w:val="000000"/>
                <w:lang w:eastAsia="bg-BG"/>
              </w:rPr>
              <w:t>2012</w:t>
            </w:r>
          </w:p>
        </w:tc>
        <w:tc>
          <w:tcPr>
            <w:tcW w:w="1160" w:type="dxa"/>
            <w:tcBorders>
              <w:top w:val="single" w:sz="4" w:space="0" w:color="FFFFFF"/>
              <w:left w:val="nil"/>
              <w:right w:val="single" w:sz="4" w:space="0" w:color="FFFFFF"/>
            </w:tcBorders>
            <w:shd w:val="clear" w:color="000000" w:fill="E7E7E7"/>
            <w:vAlign w:val="center"/>
            <w:hideMark/>
          </w:tcPr>
          <w:p w:rsidR="0098448C" w:rsidRPr="0098448C" w:rsidRDefault="0098448C" w:rsidP="0098448C">
            <w:pPr>
              <w:spacing w:after="0" w:line="240" w:lineRule="auto"/>
              <w:jc w:val="center"/>
              <w:rPr>
                <w:rFonts w:ascii="Arial Narrow" w:eastAsia="Times New Roman" w:hAnsi="Arial Narrow" w:cs="Calibri"/>
                <w:b/>
                <w:color w:val="000000"/>
                <w:lang w:eastAsia="bg-BG"/>
              </w:rPr>
            </w:pPr>
            <w:r w:rsidRPr="0098448C">
              <w:rPr>
                <w:rFonts w:ascii="Arial Narrow" w:eastAsia="Times New Roman" w:hAnsi="Arial Narrow" w:cs="Calibri"/>
                <w:b/>
                <w:color w:val="000000"/>
                <w:lang w:eastAsia="bg-BG"/>
              </w:rPr>
              <w:t>2013</w:t>
            </w:r>
          </w:p>
        </w:tc>
        <w:tc>
          <w:tcPr>
            <w:tcW w:w="1160" w:type="dxa"/>
            <w:tcBorders>
              <w:top w:val="single" w:sz="4" w:space="0" w:color="FFFFFF"/>
              <w:left w:val="nil"/>
              <w:right w:val="single" w:sz="4" w:space="0" w:color="FFFFFF"/>
            </w:tcBorders>
            <w:shd w:val="clear" w:color="000000" w:fill="E7E7E7"/>
            <w:vAlign w:val="center"/>
            <w:hideMark/>
          </w:tcPr>
          <w:p w:rsidR="0098448C" w:rsidRPr="0098448C" w:rsidRDefault="0098448C" w:rsidP="0098448C">
            <w:pPr>
              <w:spacing w:after="0" w:line="240" w:lineRule="auto"/>
              <w:jc w:val="center"/>
              <w:rPr>
                <w:rFonts w:ascii="Arial Narrow" w:eastAsia="Times New Roman" w:hAnsi="Arial Narrow" w:cs="Calibri"/>
                <w:b/>
                <w:color w:val="000000"/>
                <w:lang w:eastAsia="bg-BG"/>
              </w:rPr>
            </w:pPr>
            <w:r w:rsidRPr="0098448C">
              <w:rPr>
                <w:rFonts w:ascii="Arial Narrow" w:eastAsia="Times New Roman" w:hAnsi="Arial Narrow" w:cs="Calibri"/>
                <w:b/>
                <w:color w:val="000000"/>
                <w:lang w:eastAsia="bg-BG"/>
              </w:rPr>
              <w:t>2014</w:t>
            </w:r>
          </w:p>
        </w:tc>
        <w:tc>
          <w:tcPr>
            <w:tcW w:w="1160" w:type="dxa"/>
            <w:tcBorders>
              <w:top w:val="single" w:sz="4" w:space="0" w:color="FFFFFF"/>
              <w:left w:val="nil"/>
              <w:right w:val="single" w:sz="4" w:space="0" w:color="FFFFFF"/>
            </w:tcBorders>
            <w:shd w:val="clear" w:color="000000" w:fill="E7E7E7"/>
            <w:vAlign w:val="center"/>
            <w:hideMark/>
          </w:tcPr>
          <w:p w:rsidR="0098448C" w:rsidRPr="0098448C" w:rsidRDefault="0098448C" w:rsidP="0098448C">
            <w:pPr>
              <w:spacing w:after="0" w:line="240" w:lineRule="auto"/>
              <w:jc w:val="center"/>
              <w:rPr>
                <w:rFonts w:ascii="Arial Narrow" w:eastAsia="Times New Roman" w:hAnsi="Arial Narrow" w:cs="Calibri"/>
                <w:b/>
                <w:color w:val="000000"/>
                <w:lang w:eastAsia="bg-BG"/>
              </w:rPr>
            </w:pPr>
            <w:r w:rsidRPr="0098448C">
              <w:rPr>
                <w:rFonts w:ascii="Arial Narrow" w:eastAsia="Times New Roman" w:hAnsi="Arial Narrow" w:cs="Calibri"/>
                <w:b/>
                <w:color w:val="000000"/>
                <w:lang w:eastAsia="bg-BG"/>
              </w:rPr>
              <w:t>2015</w:t>
            </w:r>
          </w:p>
        </w:tc>
      </w:tr>
      <w:tr w:rsidR="0098448C" w:rsidRPr="0098448C" w:rsidTr="0098448C">
        <w:trPr>
          <w:trHeight w:val="600"/>
        </w:trPr>
        <w:tc>
          <w:tcPr>
            <w:tcW w:w="2620" w:type="dxa"/>
            <w:tcBorders>
              <w:left w:val="single" w:sz="4" w:space="0" w:color="FFFFFF"/>
              <w:right w:val="single" w:sz="4" w:space="0" w:color="FFFFFF"/>
            </w:tcBorders>
            <w:shd w:val="clear" w:color="000000" w:fill="F3F3F3"/>
            <w:vAlign w:val="center"/>
            <w:hideMark/>
          </w:tcPr>
          <w:p w:rsidR="0098448C" w:rsidRPr="0098448C" w:rsidRDefault="0098448C" w:rsidP="0098448C">
            <w:pPr>
              <w:spacing w:after="0" w:line="240" w:lineRule="auto"/>
              <w:jc w:val="center"/>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 </w:t>
            </w:r>
          </w:p>
        </w:tc>
        <w:tc>
          <w:tcPr>
            <w:tcW w:w="1160" w:type="dxa"/>
            <w:tcBorders>
              <w:left w:val="nil"/>
              <w:right w:val="single" w:sz="4" w:space="0" w:color="FFFFFF"/>
            </w:tcBorders>
            <w:shd w:val="clear" w:color="000000" w:fill="D3D3D3"/>
            <w:vAlign w:val="center"/>
            <w:hideMark/>
          </w:tcPr>
          <w:p w:rsidR="0098448C" w:rsidRPr="0098448C" w:rsidRDefault="0098448C" w:rsidP="0098448C">
            <w:pPr>
              <w:spacing w:after="0" w:line="240" w:lineRule="auto"/>
              <w:jc w:val="center"/>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БВП, млн. лв.</w:t>
            </w:r>
          </w:p>
        </w:tc>
        <w:tc>
          <w:tcPr>
            <w:tcW w:w="1160" w:type="dxa"/>
            <w:tcBorders>
              <w:left w:val="nil"/>
              <w:right w:val="single" w:sz="4" w:space="0" w:color="FFFFFF"/>
            </w:tcBorders>
            <w:shd w:val="clear" w:color="000000" w:fill="D3D3D3"/>
            <w:vAlign w:val="center"/>
            <w:hideMark/>
          </w:tcPr>
          <w:p w:rsidR="0098448C" w:rsidRPr="0098448C" w:rsidRDefault="0098448C" w:rsidP="0098448C">
            <w:pPr>
              <w:spacing w:after="0" w:line="240" w:lineRule="auto"/>
              <w:jc w:val="center"/>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БВП, млн. лв.</w:t>
            </w:r>
          </w:p>
        </w:tc>
        <w:tc>
          <w:tcPr>
            <w:tcW w:w="1160" w:type="dxa"/>
            <w:tcBorders>
              <w:left w:val="nil"/>
              <w:right w:val="single" w:sz="4" w:space="0" w:color="FFFFFF"/>
            </w:tcBorders>
            <w:shd w:val="clear" w:color="000000" w:fill="D3D3D3"/>
            <w:vAlign w:val="center"/>
            <w:hideMark/>
          </w:tcPr>
          <w:p w:rsidR="0098448C" w:rsidRPr="0098448C" w:rsidRDefault="0098448C" w:rsidP="0098448C">
            <w:pPr>
              <w:spacing w:after="0" w:line="240" w:lineRule="auto"/>
              <w:jc w:val="center"/>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БВП, млн. лв.</w:t>
            </w:r>
          </w:p>
        </w:tc>
        <w:tc>
          <w:tcPr>
            <w:tcW w:w="1160" w:type="dxa"/>
            <w:tcBorders>
              <w:left w:val="nil"/>
              <w:right w:val="single" w:sz="4" w:space="0" w:color="FFFFFF"/>
            </w:tcBorders>
            <w:shd w:val="clear" w:color="000000" w:fill="D3D3D3"/>
            <w:vAlign w:val="center"/>
            <w:hideMark/>
          </w:tcPr>
          <w:p w:rsidR="0098448C" w:rsidRPr="0098448C" w:rsidRDefault="0098448C" w:rsidP="0098448C">
            <w:pPr>
              <w:spacing w:after="0" w:line="240" w:lineRule="auto"/>
              <w:jc w:val="center"/>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БВП, млн. лв.</w:t>
            </w:r>
          </w:p>
        </w:tc>
        <w:tc>
          <w:tcPr>
            <w:tcW w:w="1160" w:type="dxa"/>
            <w:tcBorders>
              <w:left w:val="nil"/>
              <w:right w:val="single" w:sz="4" w:space="0" w:color="FFFFFF"/>
            </w:tcBorders>
            <w:shd w:val="clear" w:color="000000" w:fill="D3D3D3"/>
            <w:vAlign w:val="center"/>
            <w:hideMark/>
          </w:tcPr>
          <w:p w:rsidR="0098448C" w:rsidRPr="0098448C" w:rsidRDefault="0098448C" w:rsidP="0098448C">
            <w:pPr>
              <w:spacing w:after="0" w:line="240" w:lineRule="auto"/>
              <w:jc w:val="center"/>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БВП, млн. лв.</w:t>
            </w:r>
          </w:p>
        </w:tc>
        <w:tc>
          <w:tcPr>
            <w:tcW w:w="1160" w:type="dxa"/>
            <w:tcBorders>
              <w:left w:val="nil"/>
              <w:right w:val="single" w:sz="4" w:space="0" w:color="FFFFFF"/>
            </w:tcBorders>
            <w:shd w:val="clear" w:color="000000" w:fill="D3D3D3"/>
            <w:vAlign w:val="center"/>
            <w:hideMark/>
          </w:tcPr>
          <w:p w:rsidR="0098448C" w:rsidRPr="0098448C" w:rsidRDefault="0098448C" w:rsidP="0098448C">
            <w:pPr>
              <w:spacing w:after="0" w:line="240" w:lineRule="auto"/>
              <w:jc w:val="center"/>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БВП, млн. лв.</w:t>
            </w:r>
          </w:p>
        </w:tc>
      </w:tr>
      <w:tr w:rsidR="0098448C" w:rsidRPr="0098448C" w:rsidTr="0098448C">
        <w:trPr>
          <w:trHeight w:val="300"/>
        </w:trPr>
        <w:tc>
          <w:tcPr>
            <w:tcW w:w="2620" w:type="dxa"/>
            <w:tcBorders>
              <w:left w:val="single" w:sz="4" w:space="0" w:color="FFFFFF"/>
              <w:right w:val="single" w:sz="4" w:space="0" w:color="FFFFFF"/>
            </w:tcBorders>
            <w:shd w:val="clear" w:color="000000" w:fill="DEF3FD"/>
            <w:vAlign w:val="center"/>
            <w:hideMark/>
          </w:tcPr>
          <w:p w:rsidR="0098448C" w:rsidRPr="0098448C" w:rsidRDefault="0098448C" w:rsidP="0098448C">
            <w:pPr>
              <w:spacing w:after="0" w:line="240" w:lineRule="auto"/>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Общо за страната</w:t>
            </w:r>
          </w:p>
        </w:tc>
        <w:tc>
          <w:tcPr>
            <w:tcW w:w="1160" w:type="dxa"/>
            <w:tcBorders>
              <w:left w:val="nil"/>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74771</w:t>
            </w:r>
          </w:p>
        </w:tc>
        <w:tc>
          <w:tcPr>
            <w:tcW w:w="1160" w:type="dxa"/>
            <w:tcBorders>
              <w:left w:val="nil"/>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80759</w:t>
            </w:r>
          </w:p>
        </w:tc>
        <w:tc>
          <w:tcPr>
            <w:tcW w:w="1160" w:type="dxa"/>
            <w:tcBorders>
              <w:left w:val="nil"/>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82040</w:t>
            </w:r>
          </w:p>
        </w:tc>
        <w:tc>
          <w:tcPr>
            <w:tcW w:w="1160" w:type="dxa"/>
            <w:tcBorders>
              <w:left w:val="nil"/>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82166</w:t>
            </w:r>
          </w:p>
        </w:tc>
        <w:tc>
          <w:tcPr>
            <w:tcW w:w="1160" w:type="dxa"/>
            <w:tcBorders>
              <w:left w:val="nil"/>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83634</w:t>
            </w:r>
          </w:p>
        </w:tc>
        <w:tc>
          <w:tcPr>
            <w:tcW w:w="1160" w:type="dxa"/>
            <w:tcBorders>
              <w:left w:val="nil"/>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88571</w:t>
            </w:r>
          </w:p>
        </w:tc>
      </w:tr>
      <w:tr w:rsidR="0098448C" w:rsidRPr="0098448C" w:rsidTr="0098448C">
        <w:trPr>
          <w:trHeight w:val="300"/>
        </w:trPr>
        <w:tc>
          <w:tcPr>
            <w:tcW w:w="2620" w:type="dxa"/>
            <w:tcBorders>
              <w:left w:val="single" w:sz="4" w:space="0" w:color="FFFFFF"/>
              <w:bottom w:val="single" w:sz="4" w:space="0" w:color="FFFFFF"/>
              <w:right w:val="single" w:sz="4" w:space="0" w:color="FFFFFF"/>
            </w:tcBorders>
            <w:shd w:val="clear" w:color="000000" w:fill="DEF3FD"/>
            <w:vAlign w:val="center"/>
            <w:hideMark/>
          </w:tcPr>
          <w:p w:rsidR="0098448C" w:rsidRPr="0098448C" w:rsidRDefault="0098448C" w:rsidP="0098448C">
            <w:pPr>
              <w:spacing w:after="0" w:line="240" w:lineRule="auto"/>
              <w:ind w:firstLineChars="300" w:firstLine="660"/>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Южен централен</w:t>
            </w:r>
          </w:p>
        </w:tc>
        <w:tc>
          <w:tcPr>
            <w:tcW w:w="1160" w:type="dxa"/>
            <w:tcBorders>
              <w:left w:val="nil"/>
              <w:bottom w:val="single" w:sz="4" w:space="0" w:color="FFFFFF"/>
              <w:right w:val="single" w:sz="4" w:space="0" w:color="FFFFFF"/>
            </w:tcBorders>
            <w:shd w:val="clear" w:color="000000" w:fill="FBFBFB"/>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10617</w:t>
            </w:r>
          </w:p>
        </w:tc>
        <w:tc>
          <w:tcPr>
            <w:tcW w:w="1160" w:type="dxa"/>
            <w:tcBorders>
              <w:left w:val="nil"/>
              <w:bottom w:val="single" w:sz="4" w:space="0" w:color="FFFFFF"/>
              <w:right w:val="single" w:sz="4" w:space="0" w:color="FFFFFF"/>
            </w:tcBorders>
            <w:shd w:val="clear" w:color="000000" w:fill="FBFBFB"/>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11351</w:t>
            </w:r>
          </w:p>
        </w:tc>
        <w:tc>
          <w:tcPr>
            <w:tcW w:w="1160" w:type="dxa"/>
            <w:tcBorders>
              <w:left w:val="nil"/>
              <w:bottom w:val="single" w:sz="4" w:space="0" w:color="FFFFFF"/>
              <w:right w:val="single" w:sz="4" w:space="0" w:color="FFFFFF"/>
            </w:tcBorders>
            <w:shd w:val="clear" w:color="000000" w:fill="FBFBFB"/>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11673</w:t>
            </w:r>
          </w:p>
        </w:tc>
        <w:tc>
          <w:tcPr>
            <w:tcW w:w="1160" w:type="dxa"/>
            <w:tcBorders>
              <w:left w:val="nil"/>
              <w:bottom w:val="single" w:sz="4" w:space="0" w:color="FFFFFF"/>
              <w:right w:val="single" w:sz="4" w:space="0" w:color="FFFFFF"/>
            </w:tcBorders>
            <w:shd w:val="clear" w:color="000000" w:fill="FBFBFB"/>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11637</w:t>
            </w:r>
          </w:p>
        </w:tc>
        <w:tc>
          <w:tcPr>
            <w:tcW w:w="1160" w:type="dxa"/>
            <w:tcBorders>
              <w:left w:val="nil"/>
              <w:bottom w:val="single" w:sz="4" w:space="0" w:color="FFFFFF"/>
              <w:right w:val="single" w:sz="4" w:space="0" w:color="FFFFFF"/>
            </w:tcBorders>
            <w:shd w:val="clear" w:color="000000" w:fill="FBFBFB"/>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11451</w:t>
            </w:r>
          </w:p>
        </w:tc>
        <w:tc>
          <w:tcPr>
            <w:tcW w:w="1160" w:type="dxa"/>
            <w:tcBorders>
              <w:left w:val="nil"/>
              <w:bottom w:val="single" w:sz="4" w:space="0" w:color="FFFFFF"/>
              <w:right w:val="single" w:sz="4" w:space="0" w:color="FFFFFF"/>
            </w:tcBorders>
            <w:shd w:val="clear" w:color="000000" w:fill="FBFBFB"/>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12569</w:t>
            </w:r>
          </w:p>
        </w:tc>
      </w:tr>
      <w:tr w:rsidR="0098448C" w:rsidRPr="0098448C" w:rsidTr="0098448C">
        <w:trPr>
          <w:trHeight w:val="300"/>
        </w:trPr>
        <w:tc>
          <w:tcPr>
            <w:tcW w:w="2620" w:type="dxa"/>
            <w:tcBorders>
              <w:top w:val="nil"/>
              <w:left w:val="single" w:sz="4" w:space="0" w:color="FFFFFF"/>
              <w:bottom w:val="single" w:sz="4" w:space="0" w:color="FFFFFF"/>
              <w:right w:val="single" w:sz="4" w:space="0" w:color="FFFFFF"/>
            </w:tcBorders>
            <w:shd w:val="clear" w:color="000000" w:fill="DEF3FD"/>
            <w:vAlign w:val="center"/>
            <w:hideMark/>
          </w:tcPr>
          <w:p w:rsidR="0098448C" w:rsidRPr="0098448C" w:rsidRDefault="0098448C" w:rsidP="0098448C">
            <w:pPr>
              <w:spacing w:after="0" w:line="240" w:lineRule="auto"/>
              <w:ind w:firstLineChars="600" w:firstLine="1320"/>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Кърджали</w:t>
            </w:r>
          </w:p>
        </w:tc>
        <w:tc>
          <w:tcPr>
            <w:tcW w:w="1160" w:type="dxa"/>
            <w:tcBorders>
              <w:top w:val="nil"/>
              <w:left w:val="nil"/>
              <w:bottom w:val="single" w:sz="4" w:space="0" w:color="FFFFFF"/>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845</w:t>
            </w:r>
          </w:p>
        </w:tc>
        <w:tc>
          <w:tcPr>
            <w:tcW w:w="1160" w:type="dxa"/>
            <w:tcBorders>
              <w:top w:val="nil"/>
              <w:left w:val="nil"/>
              <w:bottom w:val="single" w:sz="4" w:space="0" w:color="FFFFFF"/>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864</w:t>
            </w:r>
          </w:p>
        </w:tc>
        <w:tc>
          <w:tcPr>
            <w:tcW w:w="1160" w:type="dxa"/>
            <w:tcBorders>
              <w:top w:val="nil"/>
              <w:left w:val="nil"/>
              <w:bottom w:val="single" w:sz="4" w:space="0" w:color="FFFFFF"/>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961</w:t>
            </w:r>
          </w:p>
        </w:tc>
        <w:tc>
          <w:tcPr>
            <w:tcW w:w="1160" w:type="dxa"/>
            <w:tcBorders>
              <w:top w:val="nil"/>
              <w:left w:val="nil"/>
              <w:bottom w:val="single" w:sz="4" w:space="0" w:color="FFFFFF"/>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934</w:t>
            </w:r>
          </w:p>
        </w:tc>
        <w:tc>
          <w:tcPr>
            <w:tcW w:w="1160" w:type="dxa"/>
            <w:tcBorders>
              <w:top w:val="nil"/>
              <w:left w:val="nil"/>
              <w:bottom w:val="single" w:sz="4" w:space="0" w:color="FFFFFF"/>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918</w:t>
            </w:r>
          </w:p>
        </w:tc>
        <w:tc>
          <w:tcPr>
            <w:tcW w:w="1160" w:type="dxa"/>
            <w:tcBorders>
              <w:top w:val="nil"/>
              <w:left w:val="nil"/>
              <w:bottom w:val="single" w:sz="4" w:space="0" w:color="FFFFFF"/>
              <w:right w:val="single" w:sz="4" w:space="0" w:color="FFFFFF"/>
            </w:tcBorders>
            <w:shd w:val="clear" w:color="000000" w:fill="EEF9FE"/>
            <w:noWrap/>
            <w:vAlign w:val="bottom"/>
            <w:hideMark/>
          </w:tcPr>
          <w:p w:rsidR="0098448C" w:rsidRPr="0098448C" w:rsidRDefault="0098448C" w:rsidP="0098448C">
            <w:pPr>
              <w:spacing w:after="0" w:line="240" w:lineRule="auto"/>
              <w:jc w:val="right"/>
              <w:rPr>
                <w:rFonts w:ascii="Arial Narrow" w:eastAsia="Times New Roman" w:hAnsi="Arial Narrow" w:cs="Calibri"/>
                <w:color w:val="000000"/>
                <w:lang w:eastAsia="bg-BG"/>
              </w:rPr>
            </w:pPr>
            <w:r w:rsidRPr="0098448C">
              <w:rPr>
                <w:rFonts w:ascii="Arial Narrow" w:eastAsia="Times New Roman" w:hAnsi="Arial Narrow" w:cs="Calibri"/>
                <w:color w:val="000000"/>
                <w:lang w:eastAsia="bg-BG"/>
              </w:rPr>
              <w:t>982</w:t>
            </w:r>
          </w:p>
        </w:tc>
      </w:tr>
    </w:tbl>
    <w:p w:rsidR="0033390B" w:rsidRDefault="0098448C" w:rsidP="0098448C">
      <w:pPr>
        <w:ind w:left="426"/>
        <w:jc w:val="center"/>
        <w:rPr>
          <w:rFonts w:ascii="Arial Narrow" w:eastAsia="Cambria" w:hAnsi="Arial Narrow" w:cs="Times New Roman"/>
          <w:sz w:val="20"/>
          <w:szCs w:val="20"/>
          <w:lang w:eastAsia="ja-JP"/>
        </w:rPr>
      </w:pPr>
      <w:r w:rsidRPr="0098448C">
        <w:rPr>
          <w:rFonts w:ascii="Arial Narrow" w:eastAsia="Cambria" w:hAnsi="Arial Narrow" w:cs="Times New Roman"/>
          <w:sz w:val="20"/>
          <w:szCs w:val="20"/>
          <w:lang w:eastAsia="ja-JP"/>
        </w:rPr>
        <w:t>Източник: НСИ, Инфостат</w:t>
      </w:r>
    </w:p>
    <w:p w:rsidR="0098448C" w:rsidRDefault="0098448C" w:rsidP="003F2F46">
      <w:pPr>
        <w:spacing w:before="120" w:after="120"/>
        <w:ind w:firstLine="491"/>
        <w:jc w:val="both"/>
        <w:rPr>
          <w:rFonts w:ascii="Arial Narrow" w:eastAsia="Times New Roman" w:hAnsi="Arial Narrow" w:cs="Arial"/>
          <w:sz w:val="24"/>
          <w:szCs w:val="24"/>
          <w:lang w:eastAsia="fr-FR"/>
        </w:rPr>
      </w:pPr>
      <w:r w:rsidRPr="003F2F46">
        <w:rPr>
          <w:rFonts w:ascii="Arial Narrow" w:eastAsia="Times New Roman" w:hAnsi="Arial Narrow" w:cs="Arial"/>
          <w:sz w:val="24"/>
          <w:szCs w:val="24"/>
          <w:lang w:eastAsia="fr-FR"/>
        </w:rPr>
        <w:t>БВП на човек от населението в Южен централен район е под средното за страната, като в края на 2015 г. достига до 71% от средната стойност в страната. За област Кърджали, данните показват значително изоставяне като БВП на човек от населението е близо два пъти по-малко 6 472 лв. спрямо 12 339 лв. за страната. Констатираните различия нарастват, макар и слабо във времето, както е показано с трендови линии в следващата фигура.</w:t>
      </w:r>
    </w:p>
    <w:p w:rsidR="003F2F46" w:rsidRPr="003F2F46" w:rsidRDefault="003F2F46" w:rsidP="003F2F46">
      <w:pPr>
        <w:pStyle w:val="af"/>
        <w:keepNext/>
        <w:ind w:left="567"/>
        <w:jc w:val="center"/>
        <w:rPr>
          <w:rFonts w:ascii="Arial Narrow" w:hAnsi="Arial Narrow"/>
        </w:rPr>
      </w:pPr>
      <w:bookmarkStart w:id="35" w:name="_Toc487135462"/>
      <w:r w:rsidRPr="003F2F46">
        <w:rPr>
          <w:rFonts w:ascii="Arial Narrow" w:hAnsi="Arial Narrow"/>
        </w:rPr>
        <w:lastRenderedPageBreak/>
        <w:t xml:space="preserve">Фигура </w:t>
      </w:r>
      <w:r w:rsidRPr="003F2F46">
        <w:rPr>
          <w:rFonts w:ascii="Arial Narrow" w:hAnsi="Arial Narrow"/>
        </w:rPr>
        <w:fldChar w:fldCharType="begin"/>
      </w:r>
      <w:r w:rsidRPr="003F2F46">
        <w:rPr>
          <w:rFonts w:ascii="Arial Narrow" w:hAnsi="Arial Narrow"/>
        </w:rPr>
        <w:instrText xml:space="preserve"> SEQ Фигура \* ARABIC </w:instrText>
      </w:r>
      <w:r w:rsidRPr="003F2F46">
        <w:rPr>
          <w:rFonts w:ascii="Arial Narrow" w:hAnsi="Arial Narrow"/>
        </w:rPr>
        <w:fldChar w:fldCharType="separate"/>
      </w:r>
      <w:r w:rsidR="00E916E4">
        <w:rPr>
          <w:rFonts w:ascii="Arial Narrow" w:hAnsi="Arial Narrow"/>
          <w:noProof/>
        </w:rPr>
        <w:t>5</w:t>
      </w:r>
      <w:r w:rsidRPr="003F2F46">
        <w:rPr>
          <w:rFonts w:ascii="Arial Narrow" w:hAnsi="Arial Narrow"/>
        </w:rPr>
        <w:fldChar w:fldCharType="end"/>
      </w:r>
      <w:r>
        <w:rPr>
          <w:rFonts w:ascii="Arial Narrow" w:hAnsi="Arial Narrow"/>
        </w:rPr>
        <w:t xml:space="preserve"> - </w:t>
      </w:r>
      <w:r w:rsidRPr="003F2F46">
        <w:rPr>
          <w:rFonts w:ascii="Arial Narrow" w:hAnsi="Arial Narrow"/>
        </w:rPr>
        <w:t>Динамика на БВП на глава от населението в България, Южен централен район и област Кърджали, 2010-2015 г., в лв.</w:t>
      </w:r>
      <w:bookmarkEnd w:id="35"/>
    </w:p>
    <w:p w:rsidR="003F2F46" w:rsidRDefault="003F2F46" w:rsidP="003F2F46">
      <w:pPr>
        <w:spacing w:before="120" w:after="120"/>
        <w:ind w:firstLine="491"/>
        <w:jc w:val="both"/>
        <w:rPr>
          <w:rFonts w:ascii="Arial Narrow" w:eastAsia="Times New Roman" w:hAnsi="Arial Narrow" w:cs="Arial"/>
          <w:sz w:val="24"/>
          <w:szCs w:val="24"/>
          <w:lang w:eastAsia="fr-FR"/>
        </w:rPr>
      </w:pPr>
      <w:r>
        <w:rPr>
          <w:rFonts w:ascii="Arial Narrow" w:eastAsia="Times New Roman" w:hAnsi="Arial Narrow" w:cs="Arial"/>
          <w:noProof/>
          <w:sz w:val="24"/>
          <w:szCs w:val="24"/>
          <w:lang w:eastAsia="bg-BG"/>
        </w:rPr>
        <w:drawing>
          <wp:inline distT="0" distB="0" distL="0" distR="0" wp14:anchorId="067E0DF0" wp14:editId="2CE96816">
            <wp:extent cx="4954772" cy="266816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4701" cy="2668128"/>
                    </a:xfrm>
                    <a:prstGeom prst="rect">
                      <a:avLst/>
                    </a:prstGeom>
                    <a:noFill/>
                  </pic:spPr>
                </pic:pic>
              </a:graphicData>
            </a:graphic>
          </wp:inline>
        </w:drawing>
      </w:r>
    </w:p>
    <w:p w:rsidR="003F2F46" w:rsidRDefault="003F2F46" w:rsidP="003F2F46">
      <w:pPr>
        <w:ind w:left="426"/>
        <w:jc w:val="center"/>
        <w:rPr>
          <w:rFonts w:ascii="Arial Narrow" w:eastAsia="Cambria" w:hAnsi="Arial Narrow" w:cs="Times New Roman"/>
          <w:sz w:val="20"/>
          <w:szCs w:val="20"/>
          <w:lang w:eastAsia="ja-JP"/>
        </w:rPr>
      </w:pPr>
      <w:r w:rsidRPr="003F2F46">
        <w:rPr>
          <w:rFonts w:ascii="Arial Narrow" w:eastAsia="Cambria" w:hAnsi="Arial Narrow" w:cs="Times New Roman"/>
          <w:sz w:val="20"/>
          <w:szCs w:val="20"/>
          <w:lang w:eastAsia="ja-JP"/>
        </w:rPr>
        <w:t>Източник: НСИ, Инфостат</w:t>
      </w:r>
    </w:p>
    <w:p w:rsidR="009B6D28" w:rsidRDefault="009B6D28" w:rsidP="009B6D28">
      <w:pPr>
        <w:spacing w:before="120" w:after="120"/>
        <w:ind w:firstLine="491"/>
        <w:jc w:val="both"/>
        <w:rPr>
          <w:rFonts w:ascii="Arial Narrow" w:eastAsia="Times New Roman" w:hAnsi="Arial Narrow" w:cs="Arial"/>
          <w:sz w:val="24"/>
          <w:szCs w:val="24"/>
          <w:lang w:eastAsia="fr-FR"/>
        </w:rPr>
      </w:pPr>
      <w:r>
        <w:rPr>
          <w:rFonts w:ascii="Arial Narrow" w:eastAsia="Times New Roman" w:hAnsi="Arial Narrow" w:cs="Arial"/>
          <w:sz w:val="24"/>
          <w:szCs w:val="24"/>
          <w:lang w:eastAsia="fr-FR"/>
        </w:rPr>
        <w:t>По данни на ТСБ – Кърджали, към 2015 г. в икономиката на община Черноочене определяща роля по отношение на заетостта има преработващат</w:t>
      </w:r>
      <w:r w:rsidR="006A7F7B">
        <w:rPr>
          <w:rFonts w:ascii="Arial Narrow" w:eastAsia="Times New Roman" w:hAnsi="Arial Narrow" w:cs="Arial"/>
          <w:sz w:val="24"/>
          <w:szCs w:val="24"/>
          <w:lang w:eastAsia="fr-FR"/>
        </w:rPr>
        <w:t>а промишленост, където са заети близо 53,8% от заетите лица.</w:t>
      </w:r>
      <w:r>
        <w:rPr>
          <w:rFonts w:ascii="Arial Narrow" w:eastAsia="Times New Roman" w:hAnsi="Arial Narrow" w:cs="Arial"/>
          <w:sz w:val="24"/>
          <w:szCs w:val="24"/>
          <w:lang w:eastAsia="fr-FR"/>
        </w:rPr>
        <w:t xml:space="preserve"> </w:t>
      </w:r>
      <w:r w:rsidR="006A7F7B">
        <w:rPr>
          <w:rFonts w:ascii="Arial Narrow" w:eastAsia="Times New Roman" w:hAnsi="Arial Narrow" w:cs="Arial"/>
          <w:sz w:val="24"/>
          <w:szCs w:val="24"/>
          <w:lang w:eastAsia="fr-FR"/>
        </w:rPr>
        <w:t>Търговията е втория</w:t>
      </w:r>
      <w:r w:rsidR="00B1454E">
        <w:rPr>
          <w:rFonts w:ascii="Arial Narrow" w:eastAsia="Times New Roman" w:hAnsi="Arial Narrow" w:cs="Arial"/>
          <w:sz w:val="24"/>
          <w:szCs w:val="24"/>
          <w:lang w:eastAsia="fr-FR"/>
        </w:rPr>
        <w:t>т</w:t>
      </w:r>
      <w:r w:rsidR="006A7F7B">
        <w:rPr>
          <w:rFonts w:ascii="Arial Narrow" w:eastAsia="Times New Roman" w:hAnsi="Arial Narrow" w:cs="Arial"/>
          <w:sz w:val="24"/>
          <w:szCs w:val="24"/>
          <w:lang w:eastAsia="fr-FR"/>
        </w:rPr>
        <w:t xml:space="preserve"> по значимост сектор със заети около 14%.</w:t>
      </w:r>
    </w:p>
    <w:p w:rsidR="006A7F7B" w:rsidRDefault="006A7F7B" w:rsidP="00DD3363">
      <w:pPr>
        <w:pStyle w:val="3"/>
        <w:numPr>
          <w:ilvl w:val="1"/>
          <w:numId w:val="18"/>
        </w:numPr>
        <w:tabs>
          <w:tab w:val="left" w:pos="993"/>
        </w:tabs>
        <w:ind w:left="1134" w:hanging="643"/>
        <w:rPr>
          <w:rFonts w:ascii="Arial Narrow" w:hAnsi="Arial Narrow"/>
          <w:sz w:val="24"/>
        </w:rPr>
      </w:pPr>
      <w:bookmarkStart w:id="36" w:name="_Toc487135711"/>
      <w:r w:rsidRPr="006A7F7B">
        <w:rPr>
          <w:rFonts w:ascii="Arial Narrow" w:hAnsi="Arial Narrow"/>
          <w:sz w:val="24"/>
        </w:rPr>
        <w:t>Брой и структура на предприятията</w:t>
      </w:r>
      <w:bookmarkEnd w:id="36"/>
    </w:p>
    <w:p w:rsidR="006A7F7B" w:rsidRDefault="006A7F7B" w:rsidP="006A7F7B">
      <w:pPr>
        <w:spacing w:before="120" w:after="120" w:line="300" w:lineRule="exact"/>
        <w:ind w:firstLine="491"/>
        <w:jc w:val="both"/>
        <w:rPr>
          <w:rFonts w:ascii="Arial Narrow" w:eastAsia="Cambria" w:hAnsi="Arial Narrow" w:cs="Times New Roman"/>
          <w:kern w:val="20"/>
          <w:sz w:val="24"/>
          <w:szCs w:val="24"/>
          <w:lang w:eastAsia="ja-JP"/>
        </w:rPr>
      </w:pPr>
      <w:r w:rsidRPr="006A7F7B">
        <w:rPr>
          <w:rFonts w:ascii="Arial Narrow" w:eastAsia="Cambria" w:hAnsi="Arial Narrow" w:cs="Times New Roman"/>
          <w:kern w:val="20"/>
          <w:sz w:val="24"/>
          <w:szCs w:val="24"/>
          <w:lang w:eastAsia="ja-JP"/>
        </w:rPr>
        <w:t>През 201</w:t>
      </w:r>
      <w:r>
        <w:rPr>
          <w:rFonts w:ascii="Arial Narrow" w:eastAsia="Cambria" w:hAnsi="Arial Narrow" w:cs="Times New Roman"/>
          <w:kern w:val="20"/>
          <w:sz w:val="24"/>
          <w:szCs w:val="24"/>
          <w:lang w:eastAsia="ja-JP"/>
        </w:rPr>
        <w:t>5</w:t>
      </w:r>
      <w:r w:rsidRPr="006A7F7B">
        <w:rPr>
          <w:rFonts w:ascii="Arial Narrow" w:eastAsia="Cambria" w:hAnsi="Arial Narrow" w:cs="Times New Roman"/>
          <w:kern w:val="20"/>
          <w:sz w:val="24"/>
          <w:szCs w:val="24"/>
          <w:lang w:eastAsia="ja-JP"/>
        </w:rPr>
        <w:t xml:space="preserve"> г. в община Черноочене са регистрирани активни 1</w:t>
      </w:r>
      <w:r>
        <w:rPr>
          <w:rFonts w:ascii="Arial Narrow" w:eastAsia="Cambria" w:hAnsi="Arial Narrow" w:cs="Times New Roman"/>
          <w:kern w:val="20"/>
          <w:sz w:val="24"/>
          <w:szCs w:val="24"/>
          <w:lang w:eastAsia="ja-JP"/>
        </w:rPr>
        <w:t>87</w:t>
      </w:r>
      <w:r w:rsidRPr="006A7F7B">
        <w:rPr>
          <w:rFonts w:ascii="Arial Narrow" w:eastAsia="Cambria" w:hAnsi="Arial Narrow" w:cs="Times New Roman"/>
          <w:kern w:val="20"/>
          <w:sz w:val="24"/>
          <w:szCs w:val="24"/>
          <w:lang w:eastAsia="ja-JP"/>
        </w:rPr>
        <w:t xml:space="preserve"> предприятия, като </w:t>
      </w:r>
      <w:r>
        <w:rPr>
          <w:rFonts w:ascii="Arial Narrow" w:eastAsia="Cambria" w:hAnsi="Arial Narrow" w:cs="Times New Roman"/>
          <w:kern w:val="20"/>
          <w:sz w:val="24"/>
          <w:szCs w:val="24"/>
          <w:lang w:eastAsia="ja-JP"/>
        </w:rPr>
        <w:t>ръста спрямо 2010 г</w:t>
      </w:r>
      <w:r w:rsidR="001C6793">
        <w:rPr>
          <w:rFonts w:ascii="Arial Narrow" w:eastAsia="Cambria" w:hAnsi="Arial Narrow" w:cs="Times New Roman"/>
          <w:kern w:val="20"/>
          <w:sz w:val="24"/>
          <w:szCs w:val="24"/>
          <w:lang w:eastAsia="ja-JP"/>
        </w:rPr>
        <w:t xml:space="preserve">. е </w:t>
      </w:r>
      <w:r w:rsidR="00AE27C5">
        <w:rPr>
          <w:rFonts w:ascii="Arial Narrow" w:eastAsia="Cambria" w:hAnsi="Arial Narrow" w:cs="Times New Roman"/>
          <w:kern w:val="20"/>
          <w:sz w:val="24"/>
          <w:szCs w:val="24"/>
          <w:lang w:eastAsia="ja-JP"/>
        </w:rPr>
        <w:t>9,38</w:t>
      </w:r>
      <w:r w:rsidR="001C6793">
        <w:rPr>
          <w:rFonts w:ascii="Arial Narrow" w:eastAsia="Cambria" w:hAnsi="Arial Narrow" w:cs="Times New Roman"/>
          <w:kern w:val="20"/>
          <w:sz w:val="24"/>
          <w:szCs w:val="24"/>
          <w:lang w:eastAsia="ja-JP"/>
        </w:rPr>
        <w:t>%. Основен принос в констатирания ръст има нарастването на микропредприятията, като част от увеличението се дължи и на намаляване на малките предприятия, които са намалили броя на персонала си. В таблицата по-долу е дадена информация за темпа на растеж на предприятията по вид:</w:t>
      </w:r>
    </w:p>
    <w:p w:rsidR="001C6793" w:rsidRPr="001C6793" w:rsidRDefault="001C6793" w:rsidP="001C6793">
      <w:pPr>
        <w:pStyle w:val="af"/>
        <w:keepNext/>
        <w:jc w:val="center"/>
        <w:rPr>
          <w:rFonts w:ascii="Arial Narrow" w:hAnsi="Arial Narrow"/>
        </w:rPr>
      </w:pPr>
      <w:bookmarkStart w:id="37" w:name="_Toc487135442"/>
      <w:r w:rsidRPr="001C6793">
        <w:rPr>
          <w:rFonts w:ascii="Arial Narrow" w:hAnsi="Arial Narrow"/>
        </w:rPr>
        <w:t xml:space="preserve">Таблица </w:t>
      </w:r>
      <w:r w:rsidRPr="001C6793">
        <w:rPr>
          <w:rFonts w:ascii="Arial Narrow" w:hAnsi="Arial Narrow"/>
        </w:rPr>
        <w:fldChar w:fldCharType="begin"/>
      </w:r>
      <w:r w:rsidRPr="001C6793">
        <w:rPr>
          <w:rFonts w:ascii="Arial Narrow" w:hAnsi="Arial Narrow"/>
        </w:rPr>
        <w:instrText xml:space="preserve"> SEQ Таблица_ \* ARABIC </w:instrText>
      </w:r>
      <w:r w:rsidRPr="001C6793">
        <w:rPr>
          <w:rFonts w:ascii="Arial Narrow" w:hAnsi="Arial Narrow"/>
        </w:rPr>
        <w:fldChar w:fldCharType="separate"/>
      </w:r>
      <w:r w:rsidR="00E916E4">
        <w:rPr>
          <w:rFonts w:ascii="Arial Narrow" w:hAnsi="Arial Narrow"/>
          <w:noProof/>
        </w:rPr>
        <w:t>6</w:t>
      </w:r>
      <w:r w:rsidRPr="001C6793">
        <w:rPr>
          <w:rFonts w:ascii="Arial Narrow" w:hAnsi="Arial Narrow"/>
        </w:rPr>
        <w:fldChar w:fldCharType="end"/>
      </w:r>
      <w:r w:rsidRPr="001C6793">
        <w:rPr>
          <w:rFonts w:ascii="Arial Narrow" w:hAnsi="Arial Narrow"/>
        </w:rPr>
        <w:t xml:space="preserve"> - Брой </w:t>
      </w:r>
      <w:r>
        <w:rPr>
          <w:rFonts w:ascii="Arial Narrow" w:hAnsi="Arial Narrow"/>
        </w:rPr>
        <w:t>и структура на предприятията в община Черноочене</w:t>
      </w:r>
      <w:r w:rsidRPr="001C6793">
        <w:rPr>
          <w:rFonts w:ascii="Arial Narrow" w:hAnsi="Arial Narrow"/>
        </w:rPr>
        <w:t xml:space="preserve">, 2010 </w:t>
      </w:r>
      <w:r w:rsidR="00443C0E">
        <w:rPr>
          <w:rFonts w:ascii="Arial Narrow" w:hAnsi="Arial Narrow"/>
        </w:rPr>
        <w:t>–</w:t>
      </w:r>
      <w:r w:rsidRPr="001C6793">
        <w:rPr>
          <w:rFonts w:ascii="Arial Narrow" w:hAnsi="Arial Narrow"/>
        </w:rPr>
        <w:t xml:space="preserve"> 2015</w:t>
      </w:r>
      <w:r w:rsidR="00443C0E">
        <w:rPr>
          <w:rFonts w:ascii="Arial Narrow" w:hAnsi="Arial Narrow"/>
        </w:rPr>
        <w:t xml:space="preserve"> </w:t>
      </w:r>
      <w:r w:rsidRPr="001C6793">
        <w:rPr>
          <w:rFonts w:ascii="Arial Narrow" w:hAnsi="Arial Narrow"/>
        </w:rPr>
        <w:t>г</w:t>
      </w:r>
      <w:r w:rsidR="00443C0E">
        <w:rPr>
          <w:rFonts w:ascii="Arial Narrow" w:hAnsi="Arial Narrow"/>
        </w:rPr>
        <w:t>.</w:t>
      </w:r>
      <w:bookmarkEnd w:id="37"/>
    </w:p>
    <w:tbl>
      <w:tblPr>
        <w:tblW w:w="7740" w:type="dxa"/>
        <w:jc w:val="center"/>
        <w:tblInd w:w="55" w:type="dxa"/>
        <w:tblCellMar>
          <w:left w:w="70" w:type="dxa"/>
          <w:right w:w="70" w:type="dxa"/>
        </w:tblCellMar>
        <w:tblLook w:val="04A0" w:firstRow="1" w:lastRow="0" w:firstColumn="1" w:lastColumn="0" w:noHBand="0" w:noVBand="1"/>
      </w:tblPr>
      <w:tblGrid>
        <w:gridCol w:w="3900"/>
        <w:gridCol w:w="960"/>
        <w:gridCol w:w="960"/>
        <w:gridCol w:w="960"/>
        <w:gridCol w:w="960"/>
      </w:tblGrid>
      <w:tr w:rsidR="006A7F7B" w:rsidRPr="006A7F7B" w:rsidTr="001C6793">
        <w:trPr>
          <w:trHeight w:val="345"/>
          <w:jc w:val="center"/>
        </w:trPr>
        <w:tc>
          <w:tcPr>
            <w:tcW w:w="3900" w:type="dxa"/>
            <w:tcBorders>
              <w:top w:val="single" w:sz="8" w:space="0" w:color="FFFFFF"/>
              <w:left w:val="single" w:sz="8" w:space="0" w:color="FFFFFF"/>
              <w:bottom w:val="single" w:sz="8" w:space="0" w:color="FFFFFF"/>
              <w:right w:val="single" w:sz="12" w:space="0" w:color="FFFFFF"/>
            </w:tcBorders>
            <w:shd w:val="clear" w:color="000000" w:fill="7E97AD"/>
            <w:noWrap/>
            <w:vAlign w:val="center"/>
            <w:hideMark/>
          </w:tcPr>
          <w:p w:rsidR="006A7F7B" w:rsidRPr="006A7F7B" w:rsidRDefault="006A7F7B" w:rsidP="006A7F7B">
            <w:pPr>
              <w:spacing w:after="0" w:line="240" w:lineRule="auto"/>
              <w:jc w:val="center"/>
              <w:rPr>
                <w:rFonts w:ascii="Arial Narrow" w:eastAsia="Times New Roman" w:hAnsi="Arial Narrow" w:cs="Calibri"/>
                <w:b/>
                <w:bCs/>
                <w:color w:val="FFFFFF"/>
                <w:lang w:eastAsia="bg-BG"/>
              </w:rPr>
            </w:pPr>
            <w:r w:rsidRPr="006A7F7B">
              <w:rPr>
                <w:rFonts w:ascii="Arial Narrow" w:eastAsia="Times New Roman" w:hAnsi="Arial Narrow" w:cs="Calibri"/>
                <w:b/>
                <w:bCs/>
                <w:color w:val="FFFFFF"/>
                <w:lang w:eastAsia="bg-BG"/>
              </w:rPr>
              <w:t>Предприятия</w:t>
            </w:r>
          </w:p>
        </w:tc>
        <w:tc>
          <w:tcPr>
            <w:tcW w:w="960" w:type="dxa"/>
            <w:tcBorders>
              <w:top w:val="single" w:sz="8" w:space="0" w:color="FFFFFF"/>
              <w:left w:val="nil"/>
              <w:bottom w:val="single" w:sz="8" w:space="0" w:color="FFFFFF"/>
              <w:right w:val="single" w:sz="8" w:space="0" w:color="FFFFFF"/>
            </w:tcBorders>
            <w:shd w:val="clear" w:color="000000" w:fill="8DB3E2"/>
            <w:noWrap/>
            <w:vAlign w:val="center"/>
            <w:hideMark/>
          </w:tcPr>
          <w:p w:rsidR="006A7F7B" w:rsidRPr="006A7F7B" w:rsidRDefault="006A7F7B" w:rsidP="006A7F7B">
            <w:pPr>
              <w:spacing w:after="0" w:line="240" w:lineRule="auto"/>
              <w:jc w:val="center"/>
              <w:rPr>
                <w:rFonts w:ascii="Arial Narrow" w:eastAsia="Times New Roman" w:hAnsi="Arial Narrow" w:cs="Calibri"/>
                <w:b/>
                <w:bCs/>
                <w:color w:val="FFFFFF"/>
                <w:lang w:eastAsia="bg-BG"/>
              </w:rPr>
            </w:pPr>
            <w:r w:rsidRPr="006A7F7B">
              <w:rPr>
                <w:rFonts w:ascii="Arial Narrow" w:eastAsia="Times New Roman" w:hAnsi="Arial Narrow" w:cs="Calibri"/>
                <w:b/>
                <w:bCs/>
                <w:color w:val="FFFFFF"/>
                <w:lang w:eastAsia="bg-BG"/>
              </w:rPr>
              <w:t>2010</w:t>
            </w:r>
          </w:p>
        </w:tc>
        <w:tc>
          <w:tcPr>
            <w:tcW w:w="960" w:type="dxa"/>
            <w:tcBorders>
              <w:top w:val="single" w:sz="8" w:space="0" w:color="FFFFFF"/>
              <w:left w:val="nil"/>
              <w:bottom w:val="single" w:sz="8" w:space="0" w:color="FFFFFF"/>
              <w:right w:val="single" w:sz="8" w:space="0" w:color="FFFFFF"/>
            </w:tcBorders>
            <w:shd w:val="clear" w:color="000000" w:fill="8DB3E2"/>
            <w:noWrap/>
            <w:vAlign w:val="center"/>
            <w:hideMark/>
          </w:tcPr>
          <w:p w:rsidR="006A7F7B" w:rsidRPr="006A7F7B" w:rsidRDefault="006A7F7B" w:rsidP="006A7F7B">
            <w:pPr>
              <w:spacing w:after="0" w:line="240" w:lineRule="auto"/>
              <w:jc w:val="center"/>
              <w:rPr>
                <w:rFonts w:ascii="Arial Narrow" w:eastAsia="Times New Roman" w:hAnsi="Arial Narrow" w:cs="Calibri"/>
                <w:b/>
                <w:bCs/>
                <w:color w:val="FFFFFF"/>
                <w:lang w:eastAsia="bg-BG"/>
              </w:rPr>
            </w:pPr>
            <w:r w:rsidRPr="006A7F7B">
              <w:rPr>
                <w:rFonts w:ascii="Arial Narrow" w:eastAsia="Times New Roman" w:hAnsi="Arial Narrow" w:cs="Calibri"/>
                <w:b/>
                <w:bCs/>
                <w:color w:val="FFFFFF"/>
                <w:lang w:eastAsia="bg-BG"/>
              </w:rPr>
              <w:t>2011</w:t>
            </w:r>
          </w:p>
        </w:tc>
        <w:tc>
          <w:tcPr>
            <w:tcW w:w="960" w:type="dxa"/>
            <w:tcBorders>
              <w:top w:val="single" w:sz="8" w:space="0" w:color="FFFFFF"/>
              <w:left w:val="nil"/>
              <w:bottom w:val="single" w:sz="8" w:space="0" w:color="FFFFFF"/>
              <w:right w:val="single" w:sz="8" w:space="0" w:color="FFFFFF"/>
            </w:tcBorders>
            <w:shd w:val="clear" w:color="000000" w:fill="8DB3E2"/>
            <w:vAlign w:val="center"/>
            <w:hideMark/>
          </w:tcPr>
          <w:p w:rsidR="006A7F7B" w:rsidRPr="006A7F7B" w:rsidRDefault="006A7F7B" w:rsidP="006A7F7B">
            <w:pPr>
              <w:spacing w:after="0" w:line="240" w:lineRule="auto"/>
              <w:jc w:val="center"/>
              <w:rPr>
                <w:rFonts w:ascii="Arial Narrow" w:eastAsia="Times New Roman" w:hAnsi="Arial Narrow" w:cs="Calibri"/>
                <w:b/>
                <w:bCs/>
                <w:color w:val="FFFFFF"/>
                <w:lang w:eastAsia="bg-BG"/>
              </w:rPr>
            </w:pPr>
            <w:r w:rsidRPr="006A7F7B">
              <w:rPr>
                <w:rFonts w:ascii="Arial Narrow" w:eastAsia="Times New Roman" w:hAnsi="Arial Narrow" w:cs="Calibri"/>
                <w:b/>
                <w:bCs/>
                <w:color w:val="FFFFFF"/>
                <w:lang w:eastAsia="bg-BG"/>
              </w:rPr>
              <w:t>2012</w:t>
            </w:r>
          </w:p>
        </w:tc>
        <w:tc>
          <w:tcPr>
            <w:tcW w:w="960" w:type="dxa"/>
            <w:tcBorders>
              <w:top w:val="nil"/>
              <w:left w:val="nil"/>
              <w:bottom w:val="nil"/>
              <w:right w:val="single" w:sz="8" w:space="0" w:color="FFFFFF"/>
            </w:tcBorders>
            <w:shd w:val="clear" w:color="000000" w:fill="8DB3E2"/>
            <w:noWrap/>
            <w:vAlign w:val="center"/>
            <w:hideMark/>
          </w:tcPr>
          <w:p w:rsidR="006A7F7B" w:rsidRPr="006A7F7B" w:rsidRDefault="006A7F7B" w:rsidP="006A7F7B">
            <w:pPr>
              <w:spacing w:after="0" w:line="240" w:lineRule="auto"/>
              <w:jc w:val="center"/>
              <w:rPr>
                <w:rFonts w:ascii="Arial Narrow" w:eastAsia="Times New Roman" w:hAnsi="Arial Narrow" w:cs="Calibri"/>
                <w:b/>
                <w:bCs/>
                <w:color w:val="FFFFFF"/>
                <w:lang w:eastAsia="bg-BG"/>
              </w:rPr>
            </w:pPr>
            <w:r w:rsidRPr="006A7F7B">
              <w:rPr>
                <w:rFonts w:ascii="Arial Narrow" w:eastAsia="Times New Roman" w:hAnsi="Arial Narrow" w:cs="Calibri"/>
                <w:b/>
                <w:bCs/>
                <w:color w:val="FFFFFF"/>
                <w:lang w:eastAsia="bg-BG"/>
              </w:rPr>
              <w:t>2015</w:t>
            </w:r>
          </w:p>
        </w:tc>
      </w:tr>
      <w:tr w:rsidR="006A7F7B" w:rsidRPr="006A7F7B" w:rsidTr="001C6793">
        <w:trPr>
          <w:trHeight w:val="345"/>
          <w:jc w:val="center"/>
        </w:trPr>
        <w:tc>
          <w:tcPr>
            <w:tcW w:w="3900" w:type="dxa"/>
            <w:tcBorders>
              <w:top w:val="nil"/>
              <w:left w:val="single" w:sz="8" w:space="0" w:color="FFFFFF"/>
              <w:bottom w:val="single" w:sz="8" w:space="0" w:color="FFFFFF"/>
              <w:right w:val="single" w:sz="12" w:space="0" w:color="FFFFFF"/>
            </w:tcBorders>
            <w:shd w:val="clear" w:color="000000" w:fill="7E97AD"/>
            <w:noWrap/>
            <w:vAlign w:val="center"/>
            <w:hideMark/>
          </w:tcPr>
          <w:p w:rsidR="006A7F7B" w:rsidRPr="006A7F7B" w:rsidRDefault="006A7F7B" w:rsidP="006A7F7B">
            <w:pPr>
              <w:spacing w:after="0" w:line="240" w:lineRule="auto"/>
              <w:rPr>
                <w:rFonts w:ascii="Arial Narrow" w:eastAsia="Times New Roman" w:hAnsi="Arial Narrow" w:cs="Calibri"/>
                <w:b/>
                <w:bCs/>
                <w:color w:val="FFFFFF"/>
                <w:lang w:eastAsia="bg-BG"/>
              </w:rPr>
            </w:pPr>
            <w:r w:rsidRPr="006A7F7B">
              <w:rPr>
                <w:rFonts w:ascii="Arial Narrow" w:eastAsia="Times New Roman" w:hAnsi="Arial Narrow" w:cs="Calibri"/>
                <w:b/>
                <w:bCs/>
                <w:color w:val="FFFFFF"/>
                <w:lang w:eastAsia="bg-BG"/>
              </w:rPr>
              <w:t>Микро (до 9 наети)</w:t>
            </w:r>
          </w:p>
        </w:tc>
        <w:tc>
          <w:tcPr>
            <w:tcW w:w="960" w:type="dxa"/>
            <w:tcBorders>
              <w:top w:val="nil"/>
              <w:left w:val="nil"/>
              <w:bottom w:val="single" w:sz="8" w:space="0" w:color="FFFFFF"/>
              <w:right w:val="single" w:sz="8" w:space="0" w:color="FFFFFF"/>
            </w:tcBorders>
            <w:shd w:val="clear" w:color="000000" w:fill="DFE5EA"/>
            <w:noWrap/>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160</w:t>
            </w:r>
          </w:p>
        </w:tc>
        <w:tc>
          <w:tcPr>
            <w:tcW w:w="960" w:type="dxa"/>
            <w:tcBorders>
              <w:top w:val="nil"/>
              <w:left w:val="nil"/>
              <w:bottom w:val="single" w:sz="8" w:space="0" w:color="FFFFFF"/>
              <w:right w:val="single" w:sz="8" w:space="0" w:color="FFFFFF"/>
            </w:tcBorders>
            <w:shd w:val="clear" w:color="000000" w:fill="DFE5EA"/>
            <w:noWrap/>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161</w:t>
            </w:r>
          </w:p>
        </w:tc>
        <w:tc>
          <w:tcPr>
            <w:tcW w:w="960" w:type="dxa"/>
            <w:tcBorders>
              <w:top w:val="nil"/>
              <w:left w:val="nil"/>
              <w:bottom w:val="single" w:sz="8" w:space="0" w:color="FFFFFF"/>
              <w:right w:val="single" w:sz="8" w:space="0" w:color="FFFFFF"/>
            </w:tcBorders>
            <w:shd w:val="clear" w:color="000000" w:fill="DFE5EA"/>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161</w:t>
            </w:r>
          </w:p>
        </w:tc>
        <w:tc>
          <w:tcPr>
            <w:tcW w:w="960" w:type="dxa"/>
            <w:tcBorders>
              <w:top w:val="nil"/>
              <w:left w:val="nil"/>
              <w:bottom w:val="nil"/>
              <w:right w:val="single" w:sz="8" w:space="0" w:color="FFFFFF"/>
            </w:tcBorders>
            <w:shd w:val="clear" w:color="000000" w:fill="DFE5EA"/>
            <w:noWrap/>
            <w:vAlign w:val="center"/>
            <w:hideMark/>
          </w:tcPr>
          <w:p w:rsidR="006A7F7B" w:rsidRPr="006A7F7B" w:rsidRDefault="00AE27C5" w:rsidP="006A7F7B">
            <w:pPr>
              <w:spacing w:after="0" w:line="240" w:lineRule="auto"/>
              <w:jc w:val="center"/>
              <w:rPr>
                <w:rFonts w:ascii="Arial Narrow" w:eastAsia="Times New Roman" w:hAnsi="Arial Narrow" w:cs="Calibri"/>
                <w:color w:val="000000"/>
                <w:lang w:eastAsia="bg-BG"/>
              </w:rPr>
            </w:pPr>
            <w:r>
              <w:rPr>
                <w:rFonts w:ascii="Arial Narrow" w:eastAsia="Times New Roman" w:hAnsi="Arial Narrow" w:cs="Calibri"/>
                <w:color w:val="000000"/>
                <w:lang w:eastAsia="bg-BG"/>
              </w:rPr>
              <w:t>175</w:t>
            </w:r>
          </w:p>
        </w:tc>
      </w:tr>
      <w:tr w:rsidR="006A7F7B" w:rsidRPr="006A7F7B" w:rsidTr="001C6793">
        <w:trPr>
          <w:trHeight w:val="345"/>
          <w:jc w:val="center"/>
        </w:trPr>
        <w:tc>
          <w:tcPr>
            <w:tcW w:w="3900" w:type="dxa"/>
            <w:tcBorders>
              <w:top w:val="nil"/>
              <w:left w:val="single" w:sz="8" w:space="0" w:color="FFFFFF"/>
              <w:bottom w:val="single" w:sz="8" w:space="0" w:color="FFFFFF"/>
              <w:right w:val="single" w:sz="12" w:space="0" w:color="FFFFFF"/>
            </w:tcBorders>
            <w:shd w:val="clear" w:color="000000" w:fill="7E97AD"/>
            <w:noWrap/>
            <w:vAlign w:val="center"/>
            <w:hideMark/>
          </w:tcPr>
          <w:p w:rsidR="006A7F7B" w:rsidRPr="006A7F7B" w:rsidRDefault="006A7F7B" w:rsidP="006A7F7B">
            <w:pPr>
              <w:spacing w:after="0" w:line="240" w:lineRule="auto"/>
              <w:rPr>
                <w:rFonts w:ascii="Arial Narrow" w:eastAsia="Times New Roman" w:hAnsi="Arial Narrow" w:cs="Calibri"/>
                <w:b/>
                <w:bCs/>
                <w:color w:val="FFFFFF"/>
                <w:lang w:eastAsia="bg-BG"/>
              </w:rPr>
            </w:pPr>
            <w:r w:rsidRPr="006A7F7B">
              <w:rPr>
                <w:rFonts w:ascii="Arial Narrow" w:eastAsia="Times New Roman" w:hAnsi="Arial Narrow" w:cs="Calibri"/>
                <w:b/>
                <w:bCs/>
                <w:color w:val="FFFFFF"/>
                <w:lang w:eastAsia="bg-BG"/>
              </w:rPr>
              <w:t>Малки (от 10 до 49)</w:t>
            </w:r>
          </w:p>
        </w:tc>
        <w:tc>
          <w:tcPr>
            <w:tcW w:w="960" w:type="dxa"/>
            <w:tcBorders>
              <w:top w:val="nil"/>
              <w:left w:val="nil"/>
              <w:bottom w:val="single" w:sz="8" w:space="0" w:color="FFFFFF"/>
              <w:right w:val="single" w:sz="8" w:space="0" w:color="FFFFFF"/>
            </w:tcBorders>
            <w:shd w:val="clear" w:color="000000" w:fill="BECBD6"/>
            <w:noWrap/>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10</w:t>
            </w:r>
          </w:p>
        </w:tc>
        <w:tc>
          <w:tcPr>
            <w:tcW w:w="960" w:type="dxa"/>
            <w:tcBorders>
              <w:top w:val="nil"/>
              <w:left w:val="nil"/>
              <w:bottom w:val="single" w:sz="8" w:space="0" w:color="FFFFFF"/>
              <w:right w:val="single" w:sz="8" w:space="0" w:color="FFFFFF"/>
            </w:tcBorders>
            <w:shd w:val="clear" w:color="000000" w:fill="BECBD6"/>
            <w:noWrap/>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17</w:t>
            </w:r>
          </w:p>
        </w:tc>
        <w:tc>
          <w:tcPr>
            <w:tcW w:w="960" w:type="dxa"/>
            <w:tcBorders>
              <w:top w:val="nil"/>
              <w:left w:val="nil"/>
              <w:bottom w:val="single" w:sz="8" w:space="0" w:color="FFFFFF"/>
              <w:right w:val="single" w:sz="8" w:space="0" w:color="FFFFFF"/>
            </w:tcBorders>
            <w:shd w:val="clear" w:color="000000" w:fill="BECBD6"/>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15</w:t>
            </w:r>
          </w:p>
        </w:tc>
        <w:tc>
          <w:tcPr>
            <w:tcW w:w="960" w:type="dxa"/>
            <w:tcBorders>
              <w:top w:val="nil"/>
              <w:left w:val="nil"/>
              <w:bottom w:val="nil"/>
              <w:right w:val="single" w:sz="8" w:space="0" w:color="FFFFFF"/>
            </w:tcBorders>
            <w:shd w:val="clear" w:color="000000" w:fill="BECBD6"/>
            <w:noWrap/>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8</w:t>
            </w:r>
          </w:p>
        </w:tc>
      </w:tr>
      <w:tr w:rsidR="006A7F7B" w:rsidRPr="006A7F7B" w:rsidTr="001C6793">
        <w:trPr>
          <w:trHeight w:val="345"/>
          <w:jc w:val="center"/>
        </w:trPr>
        <w:tc>
          <w:tcPr>
            <w:tcW w:w="3900" w:type="dxa"/>
            <w:tcBorders>
              <w:top w:val="nil"/>
              <w:left w:val="single" w:sz="8" w:space="0" w:color="FFFFFF"/>
              <w:bottom w:val="single" w:sz="8" w:space="0" w:color="FFFFFF"/>
              <w:right w:val="single" w:sz="12" w:space="0" w:color="FFFFFF"/>
            </w:tcBorders>
            <w:shd w:val="clear" w:color="000000" w:fill="7E97AD"/>
            <w:vAlign w:val="center"/>
            <w:hideMark/>
          </w:tcPr>
          <w:p w:rsidR="006A7F7B" w:rsidRPr="006A7F7B" w:rsidRDefault="006A7F7B" w:rsidP="006A7F7B">
            <w:pPr>
              <w:spacing w:after="0" w:line="240" w:lineRule="auto"/>
              <w:rPr>
                <w:rFonts w:ascii="Arial Narrow" w:eastAsia="Times New Roman" w:hAnsi="Arial Narrow" w:cs="Calibri"/>
                <w:b/>
                <w:bCs/>
                <w:color w:val="FFFFFF"/>
                <w:lang w:eastAsia="bg-BG"/>
              </w:rPr>
            </w:pPr>
            <w:r w:rsidRPr="006A7F7B">
              <w:rPr>
                <w:rFonts w:ascii="Arial Narrow" w:eastAsia="Times New Roman" w:hAnsi="Arial Narrow" w:cs="Calibri"/>
                <w:b/>
                <w:bCs/>
                <w:color w:val="FFFFFF"/>
                <w:lang w:eastAsia="bg-BG"/>
              </w:rPr>
              <w:t>Средни (от 50 до 249)</w:t>
            </w:r>
          </w:p>
        </w:tc>
        <w:tc>
          <w:tcPr>
            <w:tcW w:w="960" w:type="dxa"/>
            <w:tcBorders>
              <w:top w:val="nil"/>
              <w:left w:val="nil"/>
              <w:bottom w:val="single" w:sz="8" w:space="0" w:color="FFFFFF"/>
              <w:right w:val="single" w:sz="8" w:space="0" w:color="FFFFFF"/>
            </w:tcBorders>
            <w:shd w:val="clear" w:color="000000" w:fill="DBE5F1"/>
            <w:noWrap/>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4</w:t>
            </w:r>
          </w:p>
        </w:tc>
        <w:tc>
          <w:tcPr>
            <w:tcW w:w="960" w:type="dxa"/>
            <w:tcBorders>
              <w:top w:val="nil"/>
              <w:left w:val="nil"/>
              <w:bottom w:val="single" w:sz="8" w:space="0" w:color="FFFFFF"/>
              <w:right w:val="single" w:sz="8" w:space="0" w:color="FFFFFF"/>
            </w:tcBorders>
            <w:shd w:val="clear" w:color="000000" w:fill="DBE5F1"/>
            <w:noWrap/>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4</w:t>
            </w:r>
          </w:p>
        </w:tc>
        <w:tc>
          <w:tcPr>
            <w:tcW w:w="960" w:type="dxa"/>
            <w:tcBorders>
              <w:top w:val="nil"/>
              <w:left w:val="nil"/>
              <w:bottom w:val="single" w:sz="8" w:space="0" w:color="FFFFFF"/>
              <w:right w:val="single" w:sz="8" w:space="0" w:color="FFFFFF"/>
            </w:tcBorders>
            <w:shd w:val="clear" w:color="000000" w:fill="DBE5F1"/>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4</w:t>
            </w:r>
          </w:p>
        </w:tc>
        <w:tc>
          <w:tcPr>
            <w:tcW w:w="960" w:type="dxa"/>
            <w:tcBorders>
              <w:top w:val="nil"/>
              <w:left w:val="nil"/>
              <w:bottom w:val="nil"/>
              <w:right w:val="single" w:sz="8" w:space="0" w:color="FFFFFF"/>
            </w:tcBorders>
            <w:shd w:val="clear" w:color="000000" w:fill="DBE5F1"/>
            <w:noWrap/>
            <w:vAlign w:val="center"/>
            <w:hideMark/>
          </w:tcPr>
          <w:p w:rsidR="006A7F7B" w:rsidRPr="006A7F7B" w:rsidRDefault="006A7F7B" w:rsidP="006A7F7B">
            <w:pPr>
              <w:spacing w:after="0" w:line="240" w:lineRule="auto"/>
              <w:jc w:val="center"/>
              <w:rPr>
                <w:rFonts w:ascii="Arial Narrow" w:eastAsia="Times New Roman" w:hAnsi="Arial Narrow" w:cs="Calibri"/>
                <w:color w:val="000000"/>
                <w:lang w:eastAsia="bg-BG"/>
              </w:rPr>
            </w:pPr>
            <w:r w:rsidRPr="006A7F7B">
              <w:rPr>
                <w:rFonts w:ascii="Arial Narrow" w:eastAsia="Times New Roman" w:hAnsi="Arial Narrow" w:cs="Calibri"/>
                <w:color w:val="000000"/>
                <w:lang w:eastAsia="bg-BG"/>
              </w:rPr>
              <w:t>4</w:t>
            </w:r>
          </w:p>
        </w:tc>
      </w:tr>
    </w:tbl>
    <w:p w:rsidR="006A7F7B" w:rsidRDefault="001C6793" w:rsidP="001C6793">
      <w:pPr>
        <w:ind w:left="426"/>
        <w:jc w:val="center"/>
        <w:rPr>
          <w:rFonts w:ascii="Arial Narrow" w:eastAsia="Cambria" w:hAnsi="Arial Narrow" w:cs="Times New Roman"/>
          <w:sz w:val="20"/>
          <w:szCs w:val="20"/>
          <w:lang w:eastAsia="ja-JP"/>
        </w:rPr>
      </w:pPr>
      <w:r w:rsidRPr="001C6793">
        <w:rPr>
          <w:rFonts w:ascii="Arial Narrow" w:eastAsia="Cambria" w:hAnsi="Arial Narrow" w:cs="Times New Roman"/>
          <w:sz w:val="20"/>
          <w:szCs w:val="20"/>
          <w:lang w:eastAsia="ja-JP"/>
        </w:rPr>
        <w:t xml:space="preserve">Източник: ТСБ </w:t>
      </w:r>
      <w:r w:rsidR="00AE27C5">
        <w:rPr>
          <w:rFonts w:ascii="Arial Narrow" w:eastAsia="Cambria" w:hAnsi="Arial Narrow" w:cs="Times New Roman"/>
          <w:sz w:val="20"/>
          <w:szCs w:val="20"/>
          <w:lang w:eastAsia="ja-JP"/>
        </w:rPr>
        <w:t>–</w:t>
      </w:r>
      <w:r w:rsidRPr="001C6793">
        <w:rPr>
          <w:rFonts w:ascii="Arial Narrow" w:eastAsia="Cambria" w:hAnsi="Arial Narrow" w:cs="Times New Roman"/>
          <w:sz w:val="20"/>
          <w:szCs w:val="20"/>
          <w:lang w:eastAsia="ja-JP"/>
        </w:rPr>
        <w:t xml:space="preserve"> Кърджали</w:t>
      </w:r>
    </w:p>
    <w:p w:rsidR="00AE27C5" w:rsidRDefault="00AE27C5" w:rsidP="00E5797C">
      <w:pPr>
        <w:spacing w:before="120" w:after="120" w:line="300" w:lineRule="exact"/>
        <w:ind w:firstLine="426"/>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 xml:space="preserve">Ефектите на икономическата </w:t>
      </w:r>
      <w:r w:rsidRPr="00AE27C5">
        <w:rPr>
          <w:rFonts w:ascii="Arial Narrow" w:eastAsia="Cambria" w:hAnsi="Arial Narrow" w:cs="Times New Roman"/>
          <w:kern w:val="20"/>
          <w:sz w:val="24"/>
          <w:szCs w:val="24"/>
          <w:lang w:eastAsia="ja-JP"/>
        </w:rPr>
        <w:t xml:space="preserve">криза </w:t>
      </w:r>
      <w:r>
        <w:rPr>
          <w:rFonts w:ascii="Arial Narrow" w:eastAsia="Cambria" w:hAnsi="Arial Narrow" w:cs="Times New Roman"/>
          <w:kern w:val="20"/>
          <w:sz w:val="24"/>
          <w:szCs w:val="24"/>
          <w:lang w:eastAsia="ja-JP"/>
        </w:rPr>
        <w:t>в общината, се проявяват по-късно в сравнение със страната, като това се отразява най-вече в броя на малките предприятия. Инерционните процеси водят до тяхното увеличение през 2011 г., като в следващите години при тях се о</w:t>
      </w:r>
      <w:r w:rsidR="00B1454E">
        <w:rPr>
          <w:rFonts w:ascii="Arial Narrow" w:eastAsia="Cambria" w:hAnsi="Arial Narrow" w:cs="Times New Roman"/>
          <w:kern w:val="20"/>
          <w:sz w:val="24"/>
          <w:szCs w:val="24"/>
          <w:lang w:eastAsia="ja-JP"/>
        </w:rPr>
        <w:t>т</w:t>
      </w:r>
      <w:r>
        <w:rPr>
          <w:rFonts w:ascii="Arial Narrow" w:eastAsia="Cambria" w:hAnsi="Arial Narrow" w:cs="Times New Roman"/>
          <w:kern w:val="20"/>
          <w:sz w:val="24"/>
          <w:szCs w:val="24"/>
          <w:lang w:eastAsia="ja-JP"/>
        </w:rPr>
        <w:t>чита намаление с близо 53%.</w:t>
      </w:r>
    </w:p>
    <w:p w:rsidR="00AE27C5" w:rsidRPr="00AE27C5" w:rsidRDefault="00E5797C" w:rsidP="00E5797C">
      <w:pPr>
        <w:spacing w:before="120" w:after="120" w:line="300" w:lineRule="exact"/>
        <w:ind w:firstLine="708"/>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lastRenderedPageBreak/>
        <w:t>За периода 2010 – 2015 г., с</w:t>
      </w:r>
      <w:r w:rsidR="00AE27C5" w:rsidRPr="00AE27C5">
        <w:rPr>
          <w:rFonts w:ascii="Arial Narrow" w:eastAsia="Cambria" w:hAnsi="Arial Narrow" w:cs="Times New Roman"/>
          <w:kern w:val="20"/>
          <w:sz w:val="24"/>
          <w:szCs w:val="24"/>
          <w:lang w:eastAsia="ja-JP"/>
        </w:rPr>
        <w:t>редният брой на заетите ли</w:t>
      </w:r>
      <w:r w:rsidR="00B1454E">
        <w:rPr>
          <w:rFonts w:ascii="Arial Narrow" w:eastAsia="Cambria" w:hAnsi="Arial Narrow" w:cs="Times New Roman"/>
          <w:kern w:val="20"/>
          <w:sz w:val="24"/>
          <w:szCs w:val="24"/>
          <w:lang w:eastAsia="ja-JP"/>
        </w:rPr>
        <w:t>ца в едно предприятие следва низ</w:t>
      </w:r>
      <w:r w:rsidR="00AE27C5" w:rsidRPr="00AE27C5">
        <w:rPr>
          <w:rFonts w:ascii="Arial Narrow" w:eastAsia="Cambria" w:hAnsi="Arial Narrow" w:cs="Times New Roman"/>
          <w:kern w:val="20"/>
          <w:sz w:val="24"/>
          <w:szCs w:val="24"/>
          <w:lang w:eastAsia="ja-JP"/>
        </w:rPr>
        <w:t>ходяща тенденция на развитие</w:t>
      </w:r>
      <w:r>
        <w:rPr>
          <w:rFonts w:ascii="Arial Narrow" w:eastAsia="Cambria" w:hAnsi="Arial Narrow" w:cs="Times New Roman"/>
          <w:kern w:val="20"/>
          <w:sz w:val="24"/>
          <w:szCs w:val="24"/>
          <w:lang w:eastAsia="ja-JP"/>
        </w:rPr>
        <w:t xml:space="preserve"> </w:t>
      </w:r>
      <w:r w:rsidR="00AE27C5" w:rsidRPr="00AE27C5">
        <w:rPr>
          <w:rFonts w:ascii="Arial Narrow" w:eastAsia="Cambria" w:hAnsi="Arial Narrow" w:cs="Times New Roman"/>
          <w:kern w:val="20"/>
          <w:sz w:val="24"/>
          <w:szCs w:val="24"/>
          <w:lang w:eastAsia="ja-JP"/>
        </w:rPr>
        <w:t xml:space="preserve">при микро и </w:t>
      </w:r>
      <w:r>
        <w:rPr>
          <w:rFonts w:ascii="Arial Narrow" w:eastAsia="Cambria" w:hAnsi="Arial Narrow" w:cs="Times New Roman"/>
          <w:kern w:val="20"/>
          <w:sz w:val="24"/>
          <w:szCs w:val="24"/>
          <w:lang w:eastAsia="ja-JP"/>
        </w:rPr>
        <w:t>средните</w:t>
      </w:r>
      <w:r w:rsidR="00AE27C5" w:rsidRPr="00AE27C5">
        <w:rPr>
          <w:rFonts w:ascii="Arial Narrow" w:eastAsia="Cambria" w:hAnsi="Arial Narrow" w:cs="Times New Roman"/>
          <w:kern w:val="20"/>
          <w:sz w:val="24"/>
          <w:szCs w:val="24"/>
          <w:lang w:eastAsia="ja-JP"/>
        </w:rPr>
        <w:t xml:space="preserve"> предприятия, като нараства </w:t>
      </w:r>
      <w:r>
        <w:rPr>
          <w:rFonts w:ascii="Arial Narrow" w:eastAsia="Cambria" w:hAnsi="Arial Narrow" w:cs="Times New Roman"/>
          <w:kern w:val="20"/>
          <w:sz w:val="24"/>
          <w:szCs w:val="24"/>
          <w:lang w:eastAsia="ja-JP"/>
        </w:rPr>
        <w:t xml:space="preserve">незначително при средните </w:t>
      </w:r>
      <w:r w:rsidR="00B1454E">
        <w:rPr>
          <w:rFonts w:ascii="Arial Narrow" w:eastAsia="Cambria" w:hAnsi="Arial Narrow" w:cs="Times New Roman"/>
          <w:kern w:val="20"/>
          <w:sz w:val="24"/>
          <w:szCs w:val="24"/>
          <w:lang w:eastAsia="ja-JP"/>
        </w:rPr>
        <w:t>с</w:t>
      </w:r>
      <w:r w:rsidR="00AE27C5" w:rsidRPr="00AE27C5">
        <w:rPr>
          <w:rFonts w:ascii="Arial Narrow" w:eastAsia="Cambria" w:hAnsi="Arial Narrow" w:cs="Times New Roman"/>
          <w:kern w:val="20"/>
          <w:sz w:val="24"/>
          <w:szCs w:val="24"/>
          <w:lang w:eastAsia="ja-JP"/>
        </w:rPr>
        <w:t xml:space="preserve"> </w:t>
      </w:r>
      <w:r>
        <w:rPr>
          <w:rFonts w:ascii="Arial Narrow" w:eastAsia="Cambria" w:hAnsi="Arial Narrow" w:cs="Times New Roman"/>
          <w:kern w:val="20"/>
          <w:sz w:val="24"/>
          <w:szCs w:val="24"/>
          <w:lang w:eastAsia="ja-JP"/>
        </w:rPr>
        <w:t>0,66</w:t>
      </w:r>
      <w:r w:rsidR="00AE27C5" w:rsidRPr="00AE27C5">
        <w:rPr>
          <w:rFonts w:ascii="Arial Narrow" w:eastAsia="Cambria" w:hAnsi="Arial Narrow" w:cs="Times New Roman"/>
          <w:kern w:val="20"/>
          <w:sz w:val="24"/>
          <w:szCs w:val="24"/>
          <w:lang w:eastAsia="ja-JP"/>
        </w:rPr>
        <w:t xml:space="preserve"> % през 201</w:t>
      </w:r>
      <w:r>
        <w:rPr>
          <w:rFonts w:ascii="Arial Narrow" w:eastAsia="Cambria" w:hAnsi="Arial Narrow" w:cs="Times New Roman"/>
          <w:kern w:val="20"/>
          <w:sz w:val="24"/>
          <w:szCs w:val="24"/>
          <w:lang w:eastAsia="ja-JP"/>
        </w:rPr>
        <w:t>5</w:t>
      </w:r>
      <w:r w:rsidR="00AE27C5" w:rsidRPr="00AE27C5">
        <w:rPr>
          <w:rFonts w:ascii="Arial Narrow" w:eastAsia="Cambria" w:hAnsi="Arial Narrow" w:cs="Times New Roman"/>
          <w:kern w:val="20"/>
          <w:sz w:val="24"/>
          <w:szCs w:val="24"/>
          <w:lang w:eastAsia="ja-JP"/>
        </w:rPr>
        <w:t xml:space="preserve"> г. спрямо 20</w:t>
      </w:r>
      <w:r>
        <w:rPr>
          <w:rFonts w:ascii="Arial Narrow" w:eastAsia="Cambria" w:hAnsi="Arial Narrow" w:cs="Times New Roman"/>
          <w:kern w:val="20"/>
          <w:sz w:val="24"/>
          <w:szCs w:val="24"/>
          <w:lang w:eastAsia="ja-JP"/>
        </w:rPr>
        <w:t>10</w:t>
      </w:r>
      <w:r w:rsidR="00AE27C5" w:rsidRPr="00AE27C5">
        <w:rPr>
          <w:rFonts w:ascii="Arial Narrow" w:eastAsia="Cambria" w:hAnsi="Arial Narrow" w:cs="Times New Roman"/>
          <w:kern w:val="20"/>
          <w:sz w:val="24"/>
          <w:szCs w:val="24"/>
          <w:lang w:eastAsia="ja-JP"/>
        </w:rPr>
        <w:t xml:space="preserve"> г.</w:t>
      </w:r>
    </w:p>
    <w:p w:rsidR="00443C0E" w:rsidRPr="00443C0E" w:rsidRDefault="00443C0E" w:rsidP="00443C0E">
      <w:pPr>
        <w:pStyle w:val="af"/>
        <w:keepNext/>
        <w:jc w:val="center"/>
        <w:rPr>
          <w:rFonts w:ascii="Arial Narrow" w:hAnsi="Arial Narrow"/>
        </w:rPr>
      </w:pPr>
      <w:bookmarkStart w:id="38" w:name="_Toc487135443"/>
      <w:r w:rsidRPr="00443C0E">
        <w:rPr>
          <w:rFonts w:ascii="Arial Narrow" w:hAnsi="Arial Narrow"/>
        </w:rPr>
        <w:t xml:space="preserve">Таблица </w:t>
      </w:r>
      <w:r w:rsidRPr="00443C0E">
        <w:rPr>
          <w:rFonts w:ascii="Arial Narrow" w:hAnsi="Arial Narrow"/>
        </w:rPr>
        <w:fldChar w:fldCharType="begin"/>
      </w:r>
      <w:r w:rsidRPr="00443C0E">
        <w:rPr>
          <w:rFonts w:ascii="Arial Narrow" w:hAnsi="Arial Narrow"/>
        </w:rPr>
        <w:instrText xml:space="preserve"> SEQ Таблица_ \* ARABIC </w:instrText>
      </w:r>
      <w:r w:rsidRPr="00443C0E">
        <w:rPr>
          <w:rFonts w:ascii="Arial Narrow" w:hAnsi="Arial Narrow"/>
        </w:rPr>
        <w:fldChar w:fldCharType="separate"/>
      </w:r>
      <w:r w:rsidR="00E916E4">
        <w:rPr>
          <w:rFonts w:ascii="Arial Narrow" w:hAnsi="Arial Narrow"/>
          <w:noProof/>
        </w:rPr>
        <w:t>7</w:t>
      </w:r>
      <w:r w:rsidRPr="00443C0E">
        <w:rPr>
          <w:rFonts w:ascii="Arial Narrow" w:hAnsi="Arial Narrow"/>
        </w:rPr>
        <w:fldChar w:fldCharType="end"/>
      </w:r>
      <w:r w:rsidRPr="00443C0E">
        <w:rPr>
          <w:rFonts w:ascii="Arial Narrow" w:hAnsi="Arial Narrow"/>
        </w:rPr>
        <w:t xml:space="preserve"> - Среден брой заети лица в микро, малки и средни предприятия, 2010– 2015 г</w:t>
      </w:r>
      <w:bookmarkEnd w:id="38"/>
    </w:p>
    <w:tbl>
      <w:tblPr>
        <w:tblW w:w="9447" w:type="dxa"/>
        <w:tblInd w:w="55" w:type="dxa"/>
        <w:tblCellMar>
          <w:left w:w="70" w:type="dxa"/>
          <w:right w:w="70" w:type="dxa"/>
        </w:tblCellMar>
        <w:tblLook w:val="04A0" w:firstRow="1" w:lastRow="0" w:firstColumn="1" w:lastColumn="0" w:noHBand="0" w:noVBand="1"/>
      </w:tblPr>
      <w:tblGrid>
        <w:gridCol w:w="2020"/>
        <w:gridCol w:w="1114"/>
        <w:gridCol w:w="1276"/>
        <w:gridCol w:w="992"/>
        <w:gridCol w:w="1202"/>
        <w:gridCol w:w="641"/>
        <w:gridCol w:w="1202"/>
        <w:gridCol w:w="1000"/>
      </w:tblGrid>
      <w:tr w:rsidR="00AE27C5" w:rsidRPr="00AE27C5" w:rsidTr="00AE27C5">
        <w:trPr>
          <w:trHeight w:val="345"/>
        </w:trPr>
        <w:tc>
          <w:tcPr>
            <w:tcW w:w="2020" w:type="dxa"/>
            <w:vMerge w:val="restart"/>
            <w:tcBorders>
              <w:top w:val="single" w:sz="8" w:space="0" w:color="FFFFFF"/>
              <w:left w:val="single" w:sz="8" w:space="0" w:color="FFFFFF"/>
              <w:bottom w:val="single" w:sz="8" w:space="0" w:color="FFFFFF"/>
              <w:right w:val="single" w:sz="8" w:space="0" w:color="FFFFFF"/>
            </w:tcBorders>
            <w:shd w:val="clear" w:color="000000" w:fill="7E97AD"/>
            <w:noWrap/>
            <w:vAlign w:val="center"/>
            <w:hideMark/>
          </w:tcPr>
          <w:p w:rsidR="00AE27C5" w:rsidRPr="00AE27C5" w:rsidRDefault="00AE27C5" w:rsidP="00AE27C5">
            <w:pPr>
              <w:spacing w:after="0" w:line="240" w:lineRule="auto"/>
              <w:jc w:val="center"/>
              <w:rPr>
                <w:rFonts w:ascii="Arial Narrow" w:eastAsia="Times New Roman" w:hAnsi="Arial Narrow" w:cs="Calibri"/>
                <w:b/>
                <w:bCs/>
                <w:color w:val="FFFFFF"/>
                <w:lang w:eastAsia="bg-BG"/>
              </w:rPr>
            </w:pPr>
            <w:bookmarkStart w:id="39" w:name="RANGE!B12"/>
            <w:bookmarkStart w:id="40" w:name="OLE_LINK1" w:colFirst="1" w:colLast="7"/>
            <w:r w:rsidRPr="00AE27C5">
              <w:rPr>
                <w:rFonts w:ascii="Arial Narrow" w:eastAsia="Times New Roman" w:hAnsi="Arial Narrow" w:cs="Calibri"/>
                <w:b/>
                <w:bCs/>
                <w:color w:val="FFFFFF"/>
                <w:lang w:eastAsia="bg-BG"/>
              </w:rPr>
              <w:t>Година</w:t>
            </w:r>
            <w:bookmarkEnd w:id="39"/>
          </w:p>
        </w:tc>
        <w:tc>
          <w:tcPr>
            <w:tcW w:w="2390" w:type="dxa"/>
            <w:gridSpan w:val="2"/>
            <w:tcBorders>
              <w:top w:val="single" w:sz="8" w:space="0" w:color="FFFFFF"/>
              <w:left w:val="nil"/>
              <w:bottom w:val="single" w:sz="12" w:space="0" w:color="FFFFFF"/>
              <w:right w:val="single" w:sz="8" w:space="0" w:color="FFFFFF"/>
            </w:tcBorders>
            <w:shd w:val="clear" w:color="000000" w:fill="7E97AD"/>
            <w:noWrap/>
            <w:vAlign w:val="center"/>
            <w:hideMark/>
          </w:tcPr>
          <w:p w:rsidR="00AE27C5" w:rsidRPr="00AE27C5" w:rsidRDefault="00AE27C5" w:rsidP="00AE27C5">
            <w:pPr>
              <w:spacing w:after="0" w:line="240" w:lineRule="auto"/>
              <w:jc w:val="center"/>
              <w:rPr>
                <w:rFonts w:ascii="Arial Narrow" w:eastAsia="Times New Roman" w:hAnsi="Arial Narrow" w:cs="Calibri"/>
                <w:b/>
                <w:bCs/>
                <w:color w:val="FFFFFF"/>
                <w:lang w:eastAsia="bg-BG"/>
              </w:rPr>
            </w:pPr>
            <w:r w:rsidRPr="00AE27C5">
              <w:rPr>
                <w:rFonts w:ascii="Arial Narrow" w:eastAsia="Times New Roman" w:hAnsi="Arial Narrow" w:cs="Calibri"/>
                <w:b/>
                <w:bCs/>
                <w:color w:val="FFFFFF"/>
                <w:lang w:eastAsia="bg-BG"/>
              </w:rPr>
              <w:t>Микро</w:t>
            </w:r>
          </w:p>
        </w:tc>
        <w:tc>
          <w:tcPr>
            <w:tcW w:w="2194" w:type="dxa"/>
            <w:gridSpan w:val="2"/>
            <w:tcBorders>
              <w:top w:val="single" w:sz="8" w:space="0" w:color="FFFFFF"/>
              <w:left w:val="nil"/>
              <w:bottom w:val="single" w:sz="12" w:space="0" w:color="FFFFFF"/>
              <w:right w:val="single" w:sz="8" w:space="0" w:color="FFFFFF"/>
            </w:tcBorders>
            <w:shd w:val="clear" w:color="000000" w:fill="7E97AD"/>
            <w:noWrap/>
            <w:vAlign w:val="center"/>
            <w:hideMark/>
          </w:tcPr>
          <w:p w:rsidR="00AE27C5" w:rsidRPr="00AE27C5" w:rsidRDefault="00AE27C5" w:rsidP="00AE27C5">
            <w:pPr>
              <w:spacing w:after="0" w:line="240" w:lineRule="auto"/>
              <w:jc w:val="center"/>
              <w:rPr>
                <w:rFonts w:ascii="Arial Narrow" w:eastAsia="Times New Roman" w:hAnsi="Arial Narrow" w:cs="Calibri"/>
                <w:b/>
                <w:bCs/>
                <w:color w:val="FFFFFF"/>
                <w:lang w:eastAsia="bg-BG"/>
              </w:rPr>
            </w:pPr>
            <w:r w:rsidRPr="00AE27C5">
              <w:rPr>
                <w:rFonts w:ascii="Arial Narrow" w:eastAsia="Times New Roman" w:hAnsi="Arial Narrow" w:cs="Calibri"/>
                <w:b/>
                <w:bCs/>
                <w:color w:val="FFFFFF"/>
                <w:lang w:eastAsia="bg-BG"/>
              </w:rPr>
              <w:t>Малки</w:t>
            </w:r>
          </w:p>
        </w:tc>
        <w:tc>
          <w:tcPr>
            <w:tcW w:w="1843" w:type="dxa"/>
            <w:gridSpan w:val="2"/>
            <w:tcBorders>
              <w:top w:val="single" w:sz="8" w:space="0" w:color="FFFFFF"/>
              <w:left w:val="nil"/>
              <w:bottom w:val="single" w:sz="12" w:space="0" w:color="FFFFFF"/>
              <w:right w:val="single" w:sz="8" w:space="0" w:color="FFFFFF"/>
            </w:tcBorders>
            <w:shd w:val="clear" w:color="000000" w:fill="7E97AD"/>
            <w:vAlign w:val="center"/>
            <w:hideMark/>
          </w:tcPr>
          <w:p w:rsidR="00AE27C5" w:rsidRPr="00AE27C5" w:rsidRDefault="00AE27C5" w:rsidP="00AE27C5">
            <w:pPr>
              <w:spacing w:after="0" w:line="240" w:lineRule="auto"/>
              <w:jc w:val="center"/>
              <w:rPr>
                <w:rFonts w:ascii="Arial Narrow" w:eastAsia="Times New Roman" w:hAnsi="Arial Narrow" w:cs="Calibri"/>
                <w:b/>
                <w:bCs/>
                <w:color w:val="FFFFFF"/>
                <w:lang w:eastAsia="bg-BG"/>
              </w:rPr>
            </w:pPr>
            <w:r w:rsidRPr="00AE27C5">
              <w:rPr>
                <w:rFonts w:ascii="Arial Narrow" w:eastAsia="Times New Roman" w:hAnsi="Arial Narrow" w:cs="Calibri"/>
                <w:b/>
                <w:bCs/>
                <w:color w:val="FFFFFF"/>
                <w:lang w:eastAsia="bg-BG"/>
              </w:rPr>
              <w:t>Средни</w:t>
            </w:r>
          </w:p>
        </w:tc>
        <w:tc>
          <w:tcPr>
            <w:tcW w:w="1000" w:type="dxa"/>
            <w:vMerge w:val="restart"/>
            <w:tcBorders>
              <w:top w:val="single" w:sz="8" w:space="0" w:color="FFFFFF"/>
              <w:left w:val="single" w:sz="8" w:space="0" w:color="FFFFFF"/>
              <w:bottom w:val="single" w:sz="8" w:space="0" w:color="FFFFFF"/>
              <w:right w:val="single" w:sz="8" w:space="0" w:color="FFFFFF"/>
            </w:tcBorders>
            <w:shd w:val="clear" w:color="000000" w:fill="7E97AD"/>
            <w:noWrap/>
            <w:vAlign w:val="center"/>
            <w:hideMark/>
          </w:tcPr>
          <w:p w:rsidR="00AE27C5" w:rsidRPr="00AE27C5" w:rsidRDefault="00AE27C5" w:rsidP="00AE27C5">
            <w:pPr>
              <w:spacing w:after="0" w:line="240" w:lineRule="auto"/>
              <w:jc w:val="center"/>
              <w:rPr>
                <w:rFonts w:ascii="Arial Narrow" w:eastAsia="Times New Roman" w:hAnsi="Arial Narrow" w:cs="Calibri"/>
                <w:b/>
                <w:bCs/>
                <w:color w:val="FFFFFF"/>
                <w:lang w:eastAsia="bg-BG"/>
              </w:rPr>
            </w:pPr>
            <w:r w:rsidRPr="00AE27C5">
              <w:rPr>
                <w:rFonts w:ascii="Arial Narrow" w:eastAsia="Times New Roman" w:hAnsi="Arial Narrow" w:cs="Calibri"/>
                <w:b/>
                <w:bCs/>
                <w:color w:val="FFFFFF"/>
                <w:lang w:eastAsia="bg-BG"/>
              </w:rPr>
              <w:t>ОБЩО</w:t>
            </w:r>
          </w:p>
        </w:tc>
      </w:tr>
      <w:tr w:rsidR="00AE27C5" w:rsidRPr="00443C0E" w:rsidTr="00AE27C5">
        <w:trPr>
          <w:trHeight w:val="690"/>
        </w:trPr>
        <w:tc>
          <w:tcPr>
            <w:tcW w:w="2020" w:type="dxa"/>
            <w:vMerge/>
            <w:tcBorders>
              <w:top w:val="single" w:sz="8" w:space="0" w:color="FFFFFF"/>
              <w:left w:val="single" w:sz="8" w:space="0" w:color="FFFFFF"/>
              <w:bottom w:val="single" w:sz="8" w:space="0" w:color="FFFFFF"/>
              <w:right w:val="single" w:sz="8" w:space="0" w:color="FFFFFF"/>
            </w:tcBorders>
            <w:vAlign w:val="center"/>
            <w:hideMark/>
          </w:tcPr>
          <w:p w:rsidR="00AE27C5" w:rsidRPr="00AE27C5" w:rsidRDefault="00AE27C5" w:rsidP="00AE27C5">
            <w:pPr>
              <w:spacing w:after="0" w:line="240" w:lineRule="auto"/>
              <w:rPr>
                <w:rFonts w:ascii="Arial Narrow" w:eastAsia="Times New Roman" w:hAnsi="Arial Narrow" w:cs="Calibri"/>
                <w:b/>
                <w:bCs/>
                <w:color w:val="FFFFFF"/>
                <w:lang w:eastAsia="bg-BG"/>
              </w:rPr>
            </w:pPr>
          </w:p>
        </w:tc>
        <w:tc>
          <w:tcPr>
            <w:tcW w:w="1114"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брой</w:t>
            </w:r>
          </w:p>
        </w:tc>
        <w:tc>
          <w:tcPr>
            <w:tcW w:w="1276"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относителен дял</w:t>
            </w:r>
          </w:p>
        </w:tc>
        <w:tc>
          <w:tcPr>
            <w:tcW w:w="992"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брой</w:t>
            </w:r>
          </w:p>
        </w:tc>
        <w:tc>
          <w:tcPr>
            <w:tcW w:w="1202"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относителен дял</w:t>
            </w:r>
          </w:p>
        </w:tc>
        <w:tc>
          <w:tcPr>
            <w:tcW w:w="641"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 xml:space="preserve">брой </w:t>
            </w:r>
          </w:p>
        </w:tc>
        <w:tc>
          <w:tcPr>
            <w:tcW w:w="1202"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относителен дял</w:t>
            </w:r>
          </w:p>
        </w:tc>
        <w:tc>
          <w:tcPr>
            <w:tcW w:w="1000" w:type="dxa"/>
            <w:vMerge/>
            <w:tcBorders>
              <w:top w:val="single" w:sz="8" w:space="0" w:color="FFFFFF"/>
              <w:left w:val="single" w:sz="8" w:space="0" w:color="FFFFFF"/>
              <w:bottom w:val="single" w:sz="8" w:space="0" w:color="FFFFFF"/>
              <w:right w:val="single" w:sz="8" w:space="0" w:color="FFFFFF"/>
            </w:tcBorders>
            <w:vAlign w:val="center"/>
            <w:hideMark/>
          </w:tcPr>
          <w:p w:rsidR="00AE27C5" w:rsidRPr="00AE27C5" w:rsidRDefault="00AE27C5" w:rsidP="00AE27C5">
            <w:pPr>
              <w:spacing w:after="0" w:line="240" w:lineRule="auto"/>
              <w:rPr>
                <w:rFonts w:ascii="Arial Narrow" w:eastAsia="Times New Roman" w:hAnsi="Arial Narrow" w:cs="Calibri"/>
                <w:b/>
                <w:bCs/>
                <w:color w:val="FFFFFF"/>
                <w:lang w:eastAsia="bg-BG"/>
              </w:rPr>
            </w:pPr>
          </w:p>
        </w:tc>
      </w:tr>
      <w:tr w:rsidR="00AE27C5" w:rsidRPr="00AE27C5" w:rsidTr="00AE27C5">
        <w:trPr>
          <w:trHeight w:val="345"/>
        </w:trPr>
        <w:tc>
          <w:tcPr>
            <w:tcW w:w="2020" w:type="dxa"/>
            <w:tcBorders>
              <w:top w:val="nil"/>
              <w:left w:val="single" w:sz="8" w:space="0" w:color="FFFFFF"/>
              <w:bottom w:val="single" w:sz="8" w:space="0" w:color="FFFFFF"/>
              <w:right w:val="single" w:sz="12" w:space="0" w:color="FFFFFF"/>
            </w:tcBorders>
            <w:shd w:val="clear" w:color="000000" w:fill="EBC576"/>
            <w:vAlign w:val="center"/>
            <w:hideMark/>
          </w:tcPr>
          <w:p w:rsidR="00AE27C5" w:rsidRPr="00AE27C5" w:rsidRDefault="00AE27C5" w:rsidP="00AE27C5">
            <w:pPr>
              <w:spacing w:after="0" w:line="240" w:lineRule="auto"/>
              <w:rPr>
                <w:rFonts w:ascii="Arial Narrow" w:eastAsia="Times New Roman" w:hAnsi="Arial Narrow" w:cs="Calibri"/>
                <w:b/>
                <w:bCs/>
                <w:color w:val="000000"/>
                <w:lang w:eastAsia="bg-BG"/>
              </w:rPr>
            </w:pPr>
            <w:r w:rsidRPr="00AE27C5">
              <w:rPr>
                <w:rFonts w:ascii="Arial Narrow" w:eastAsia="Times New Roman" w:hAnsi="Arial Narrow" w:cs="Calibri"/>
                <w:b/>
                <w:bCs/>
                <w:color w:val="000000"/>
                <w:lang w:eastAsia="bg-BG"/>
              </w:rPr>
              <w:t> </w:t>
            </w:r>
          </w:p>
        </w:tc>
        <w:tc>
          <w:tcPr>
            <w:tcW w:w="7427" w:type="dxa"/>
            <w:gridSpan w:val="7"/>
            <w:tcBorders>
              <w:top w:val="single" w:sz="8" w:space="0" w:color="FFFFFF"/>
              <w:left w:val="nil"/>
              <w:bottom w:val="single" w:sz="8" w:space="0" w:color="FFFFFF"/>
              <w:right w:val="single" w:sz="12" w:space="0" w:color="FFFFFF"/>
            </w:tcBorders>
            <w:shd w:val="clear" w:color="000000" w:fill="EBC576"/>
            <w:vAlign w:val="center"/>
            <w:hideMark/>
          </w:tcPr>
          <w:p w:rsidR="00AE27C5" w:rsidRPr="00AE27C5" w:rsidRDefault="00AE27C5" w:rsidP="00AE27C5">
            <w:pPr>
              <w:spacing w:after="0" w:line="240" w:lineRule="auto"/>
              <w:jc w:val="center"/>
              <w:rPr>
                <w:rFonts w:ascii="Arial Narrow" w:eastAsia="Times New Roman" w:hAnsi="Arial Narrow" w:cs="Calibri"/>
                <w:b/>
                <w:bCs/>
                <w:color w:val="000000"/>
                <w:lang w:eastAsia="bg-BG"/>
              </w:rPr>
            </w:pPr>
            <w:r w:rsidRPr="00AE27C5">
              <w:rPr>
                <w:rFonts w:ascii="Arial Narrow" w:eastAsia="Times New Roman" w:hAnsi="Arial Narrow" w:cs="Calibri"/>
                <w:b/>
                <w:bCs/>
                <w:color w:val="000000"/>
                <w:lang w:eastAsia="bg-BG"/>
              </w:rPr>
              <w:t>Брой регистрирани предприятия на територията на община Черноочене</w:t>
            </w:r>
          </w:p>
        </w:tc>
      </w:tr>
      <w:tr w:rsidR="00AE27C5" w:rsidRPr="00443C0E" w:rsidTr="00AE27C5">
        <w:trPr>
          <w:trHeight w:val="345"/>
        </w:trPr>
        <w:tc>
          <w:tcPr>
            <w:tcW w:w="2020" w:type="dxa"/>
            <w:tcBorders>
              <w:top w:val="nil"/>
              <w:left w:val="single" w:sz="8" w:space="0" w:color="FFFFFF"/>
              <w:bottom w:val="single" w:sz="8" w:space="0" w:color="FFFFFF"/>
              <w:right w:val="single" w:sz="12" w:space="0" w:color="FFFFFF"/>
            </w:tcBorders>
            <w:shd w:val="clear" w:color="000000" w:fill="7E97AD"/>
            <w:noWrap/>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2010 г.</w:t>
            </w:r>
          </w:p>
        </w:tc>
        <w:tc>
          <w:tcPr>
            <w:tcW w:w="1114"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160</w:t>
            </w:r>
          </w:p>
        </w:tc>
        <w:tc>
          <w:tcPr>
            <w:tcW w:w="1276"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91,95%</w:t>
            </w:r>
          </w:p>
        </w:tc>
        <w:tc>
          <w:tcPr>
            <w:tcW w:w="992"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10</w:t>
            </w:r>
          </w:p>
        </w:tc>
        <w:tc>
          <w:tcPr>
            <w:tcW w:w="1202"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5,75%</w:t>
            </w:r>
          </w:p>
        </w:tc>
        <w:tc>
          <w:tcPr>
            <w:tcW w:w="641"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4</w:t>
            </w:r>
          </w:p>
        </w:tc>
        <w:tc>
          <w:tcPr>
            <w:tcW w:w="1202"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2,30%</w:t>
            </w:r>
          </w:p>
        </w:tc>
        <w:tc>
          <w:tcPr>
            <w:tcW w:w="1000"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174</w:t>
            </w:r>
          </w:p>
        </w:tc>
      </w:tr>
      <w:tr w:rsidR="00AE27C5" w:rsidRPr="00443C0E" w:rsidTr="00AE27C5">
        <w:trPr>
          <w:trHeight w:val="345"/>
        </w:trPr>
        <w:tc>
          <w:tcPr>
            <w:tcW w:w="2020" w:type="dxa"/>
            <w:tcBorders>
              <w:top w:val="nil"/>
              <w:left w:val="single" w:sz="8" w:space="0" w:color="FFFFFF"/>
              <w:bottom w:val="single" w:sz="8" w:space="0" w:color="FFFFFF"/>
              <w:right w:val="single" w:sz="12" w:space="0" w:color="FFFFFF"/>
            </w:tcBorders>
            <w:shd w:val="clear" w:color="000000" w:fill="7E97AD"/>
            <w:noWrap/>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2011 г.</w:t>
            </w:r>
          </w:p>
        </w:tc>
        <w:tc>
          <w:tcPr>
            <w:tcW w:w="1114"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161</w:t>
            </w:r>
          </w:p>
        </w:tc>
        <w:tc>
          <w:tcPr>
            <w:tcW w:w="1276"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88,46%</w:t>
            </w:r>
          </w:p>
        </w:tc>
        <w:tc>
          <w:tcPr>
            <w:tcW w:w="992"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17</w:t>
            </w:r>
          </w:p>
        </w:tc>
        <w:tc>
          <w:tcPr>
            <w:tcW w:w="1202"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9,34%</w:t>
            </w:r>
          </w:p>
        </w:tc>
        <w:tc>
          <w:tcPr>
            <w:tcW w:w="641"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4</w:t>
            </w:r>
          </w:p>
        </w:tc>
        <w:tc>
          <w:tcPr>
            <w:tcW w:w="1202"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2,2</w:t>
            </w:r>
          </w:p>
        </w:tc>
        <w:tc>
          <w:tcPr>
            <w:tcW w:w="1000"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182</w:t>
            </w:r>
          </w:p>
        </w:tc>
      </w:tr>
      <w:tr w:rsidR="00AE27C5" w:rsidRPr="00443C0E" w:rsidTr="00AE27C5">
        <w:trPr>
          <w:trHeight w:val="345"/>
        </w:trPr>
        <w:tc>
          <w:tcPr>
            <w:tcW w:w="2020" w:type="dxa"/>
            <w:tcBorders>
              <w:top w:val="nil"/>
              <w:left w:val="single" w:sz="8" w:space="0" w:color="FFFFFF"/>
              <w:bottom w:val="single" w:sz="8" w:space="0" w:color="FFFFFF"/>
              <w:right w:val="single" w:sz="12" w:space="0" w:color="FFFFFF"/>
            </w:tcBorders>
            <w:shd w:val="clear" w:color="000000" w:fill="7E97AD"/>
            <w:noWrap/>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2012 г.</w:t>
            </w:r>
          </w:p>
        </w:tc>
        <w:tc>
          <w:tcPr>
            <w:tcW w:w="1114"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161</w:t>
            </w:r>
          </w:p>
        </w:tc>
        <w:tc>
          <w:tcPr>
            <w:tcW w:w="1276"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89,44%</w:t>
            </w:r>
          </w:p>
        </w:tc>
        <w:tc>
          <w:tcPr>
            <w:tcW w:w="992"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15</w:t>
            </w:r>
          </w:p>
        </w:tc>
        <w:tc>
          <w:tcPr>
            <w:tcW w:w="1202"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8,33%</w:t>
            </w:r>
          </w:p>
        </w:tc>
        <w:tc>
          <w:tcPr>
            <w:tcW w:w="641"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4</w:t>
            </w:r>
          </w:p>
        </w:tc>
        <w:tc>
          <w:tcPr>
            <w:tcW w:w="1202" w:type="dxa"/>
            <w:tcBorders>
              <w:top w:val="nil"/>
              <w:left w:val="nil"/>
              <w:bottom w:val="single" w:sz="8" w:space="0" w:color="FFFFFF"/>
              <w:right w:val="single" w:sz="8" w:space="0" w:color="FFFFFF"/>
            </w:tcBorders>
            <w:shd w:val="clear" w:color="000000" w:fill="BECBD6"/>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2,20%</w:t>
            </w:r>
          </w:p>
        </w:tc>
        <w:tc>
          <w:tcPr>
            <w:tcW w:w="1000"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180</w:t>
            </w:r>
          </w:p>
        </w:tc>
      </w:tr>
      <w:tr w:rsidR="00AE27C5" w:rsidRPr="00443C0E" w:rsidTr="00443C0E">
        <w:trPr>
          <w:trHeight w:val="345"/>
        </w:trPr>
        <w:tc>
          <w:tcPr>
            <w:tcW w:w="2020" w:type="dxa"/>
            <w:tcBorders>
              <w:top w:val="nil"/>
              <w:left w:val="single" w:sz="8" w:space="0" w:color="FFFFFF"/>
              <w:bottom w:val="single" w:sz="8" w:space="0" w:color="FFFFFF"/>
              <w:right w:val="single" w:sz="12" w:space="0" w:color="FFFFFF"/>
            </w:tcBorders>
            <w:shd w:val="clear" w:color="auto" w:fill="7F7F7F" w:themeFill="text1" w:themeFillTint="80"/>
            <w:noWrap/>
            <w:vAlign w:val="center"/>
            <w:hideMark/>
          </w:tcPr>
          <w:p w:rsidR="00AE27C5" w:rsidRPr="00AE27C5" w:rsidRDefault="00AE27C5" w:rsidP="00AE27C5">
            <w:pPr>
              <w:spacing w:after="0" w:line="240" w:lineRule="auto"/>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2015 г.</w:t>
            </w:r>
          </w:p>
        </w:tc>
        <w:tc>
          <w:tcPr>
            <w:tcW w:w="1114"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175</w:t>
            </w:r>
          </w:p>
        </w:tc>
        <w:tc>
          <w:tcPr>
            <w:tcW w:w="1276"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93,58%</w:t>
            </w:r>
          </w:p>
        </w:tc>
        <w:tc>
          <w:tcPr>
            <w:tcW w:w="992"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8</w:t>
            </w:r>
          </w:p>
        </w:tc>
        <w:tc>
          <w:tcPr>
            <w:tcW w:w="1202"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 </w:t>
            </w:r>
          </w:p>
        </w:tc>
        <w:tc>
          <w:tcPr>
            <w:tcW w:w="641" w:type="dxa"/>
            <w:tcBorders>
              <w:top w:val="nil"/>
              <w:left w:val="nil"/>
              <w:bottom w:val="single" w:sz="8" w:space="0" w:color="FFFFFF"/>
              <w:right w:val="single" w:sz="8" w:space="0" w:color="FFFFFF"/>
            </w:tcBorders>
            <w:shd w:val="clear" w:color="auto" w:fill="7F7F7F" w:themeFill="text1" w:themeFillTint="80"/>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4</w:t>
            </w:r>
          </w:p>
        </w:tc>
        <w:tc>
          <w:tcPr>
            <w:tcW w:w="1202" w:type="dxa"/>
            <w:tcBorders>
              <w:top w:val="nil"/>
              <w:left w:val="nil"/>
              <w:bottom w:val="single" w:sz="8" w:space="0" w:color="FFFFFF"/>
              <w:right w:val="single" w:sz="8" w:space="0" w:color="FFFFFF"/>
            </w:tcBorders>
            <w:shd w:val="clear" w:color="auto" w:fill="7F7F7F" w:themeFill="text1" w:themeFillTint="80"/>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 </w:t>
            </w:r>
          </w:p>
        </w:tc>
        <w:tc>
          <w:tcPr>
            <w:tcW w:w="1000"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187</w:t>
            </w:r>
          </w:p>
        </w:tc>
      </w:tr>
      <w:tr w:rsidR="00AE27C5" w:rsidRPr="00AE27C5" w:rsidTr="00AE27C5">
        <w:trPr>
          <w:trHeight w:val="765"/>
        </w:trPr>
        <w:tc>
          <w:tcPr>
            <w:tcW w:w="2020" w:type="dxa"/>
            <w:tcBorders>
              <w:top w:val="nil"/>
              <w:left w:val="single" w:sz="8" w:space="0" w:color="FFFFFF"/>
              <w:bottom w:val="single" w:sz="8" w:space="0" w:color="FFFFFF"/>
              <w:right w:val="single" w:sz="12" w:space="0" w:color="FFFFFF"/>
            </w:tcBorders>
            <w:shd w:val="clear" w:color="000000" w:fill="7E97AD"/>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Темп на растеж (2010 - 2015 г.), в %</w:t>
            </w:r>
          </w:p>
        </w:tc>
        <w:tc>
          <w:tcPr>
            <w:tcW w:w="2390" w:type="dxa"/>
            <w:gridSpan w:val="2"/>
            <w:tcBorders>
              <w:top w:val="single" w:sz="8" w:space="0" w:color="FFFFFF"/>
              <w:left w:val="nil"/>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9,38%</w:t>
            </w:r>
          </w:p>
        </w:tc>
        <w:tc>
          <w:tcPr>
            <w:tcW w:w="2194" w:type="dxa"/>
            <w:gridSpan w:val="2"/>
            <w:tcBorders>
              <w:top w:val="single" w:sz="8" w:space="0" w:color="FFFFFF"/>
              <w:left w:val="single" w:sz="12" w:space="0" w:color="FFFFFF"/>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-20,00%</w:t>
            </w:r>
          </w:p>
        </w:tc>
        <w:tc>
          <w:tcPr>
            <w:tcW w:w="1843" w:type="dxa"/>
            <w:gridSpan w:val="2"/>
            <w:tcBorders>
              <w:top w:val="single" w:sz="8" w:space="0" w:color="FFFFFF"/>
              <w:left w:val="single" w:sz="12" w:space="0" w:color="FFFFFF"/>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0,00%</w:t>
            </w:r>
          </w:p>
        </w:tc>
        <w:tc>
          <w:tcPr>
            <w:tcW w:w="1000" w:type="dxa"/>
            <w:tcBorders>
              <w:top w:val="nil"/>
              <w:left w:val="nil"/>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7,47%</w:t>
            </w:r>
          </w:p>
        </w:tc>
      </w:tr>
      <w:tr w:rsidR="00AE27C5" w:rsidRPr="00AE27C5" w:rsidTr="00AE27C5">
        <w:trPr>
          <w:trHeight w:val="345"/>
        </w:trPr>
        <w:tc>
          <w:tcPr>
            <w:tcW w:w="2020" w:type="dxa"/>
            <w:tcBorders>
              <w:top w:val="nil"/>
              <w:left w:val="single" w:sz="8" w:space="0" w:color="FFFFFF"/>
              <w:bottom w:val="single" w:sz="8" w:space="0" w:color="FFFFFF"/>
              <w:right w:val="single" w:sz="12" w:space="0" w:color="FFFFFF"/>
            </w:tcBorders>
            <w:shd w:val="clear" w:color="000000" w:fill="EBC576"/>
            <w:vAlign w:val="center"/>
            <w:hideMark/>
          </w:tcPr>
          <w:p w:rsidR="00AE27C5" w:rsidRPr="00AE27C5" w:rsidRDefault="00AE27C5" w:rsidP="00AE27C5">
            <w:pPr>
              <w:spacing w:after="0" w:line="240" w:lineRule="auto"/>
              <w:rPr>
                <w:rFonts w:ascii="Arial Narrow" w:eastAsia="Times New Roman" w:hAnsi="Arial Narrow" w:cs="Calibri"/>
                <w:b/>
                <w:bCs/>
                <w:color w:val="000000"/>
                <w:lang w:eastAsia="bg-BG"/>
              </w:rPr>
            </w:pPr>
            <w:r w:rsidRPr="00AE27C5">
              <w:rPr>
                <w:rFonts w:ascii="Arial Narrow" w:eastAsia="Times New Roman" w:hAnsi="Arial Narrow" w:cs="Calibri"/>
                <w:b/>
                <w:bCs/>
                <w:color w:val="000000"/>
                <w:lang w:eastAsia="bg-BG"/>
              </w:rPr>
              <w:t> </w:t>
            </w:r>
          </w:p>
        </w:tc>
        <w:tc>
          <w:tcPr>
            <w:tcW w:w="7427" w:type="dxa"/>
            <w:gridSpan w:val="7"/>
            <w:tcBorders>
              <w:top w:val="single" w:sz="8" w:space="0" w:color="FFFFFF"/>
              <w:left w:val="nil"/>
              <w:bottom w:val="single" w:sz="8" w:space="0" w:color="FFFFFF"/>
              <w:right w:val="single" w:sz="12" w:space="0" w:color="FFFFFF"/>
            </w:tcBorders>
            <w:shd w:val="clear" w:color="000000" w:fill="EBC576"/>
            <w:vAlign w:val="center"/>
            <w:hideMark/>
          </w:tcPr>
          <w:p w:rsidR="00AE27C5" w:rsidRPr="00AE27C5" w:rsidRDefault="00AE27C5" w:rsidP="00AE27C5">
            <w:pPr>
              <w:spacing w:after="0" w:line="240" w:lineRule="auto"/>
              <w:jc w:val="center"/>
              <w:rPr>
                <w:rFonts w:ascii="Arial Narrow" w:eastAsia="Times New Roman" w:hAnsi="Arial Narrow" w:cs="Calibri"/>
                <w:b/>
                <w:bCs/>
                <w:color w:val="000000"/>
                <w:lang w:eastAsia="bg-BG"/>
              </w:rPr>
            </w:pPr>
            <w:r w:rsidRPr="00AE27C5">
              <w:rPr>
                <w:rFonts w:ascii="Arial Narrow" w:eastAsia="Times New Roman" w:hAnsi="Arial Narrow" w:cs="Calibri"/>
                <w:b/>
                <w:bCs/>
                <w:color w:val="000000"/>
                <w:lang w:eastAsia="bg-BG"/>
              </w:rPr>
              <w:t>Заети лица в предприятията на община Черноочене</w:t>
            </w:r>
          </w:p>
        </w:tc>
      </w:tr>
      <w:tr w:rsidR="00AE27C5" w:rsidRPr="00443C0E" w:rsidTr="00AE27C5">
        <w:trPr>
          <w:trHeight w:val="345"/>
        </w:trPr>
        <w:tc>
          <w:tcPr>
            <w:tcW w:w="2020" w:type="dxa"/>
            <w:tcBorders>
              <w:top w:val="nil"/>
              <w:left w:val="single" w:sz="8" w:space="0" w:color="FFFFFF"/>
              <w:bottom w:val="single" w:sz="8" w:space="0" w:color="FFFFFF"/>
              <w:right w:val="single" w:sz="12" w:space="0" w:color="FFFFFF"/>
            </w:tcBorders>
            <w:shd w:val="clear" w:color="000000" w:fill="7E97AD"/>
            <w:noWrap/>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2010 г.</w:t>
            </w:r>
          </w:p>
        </w:tc>
        <w:tc>
          <w:tcPr>
            <w:tcW w:w="1114"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359</w:t>
            </w:r>
          </w:p>
        </w:tc>
        <w:tc>
          <w:tcPr>
            <w:tcW w:w="1276"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36,23%</w:t>
            </w:r>
          </w:p>
        </w:tc>
        <w:tc>
          <w:tcPr>
            <w:tcW w:w="992"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245</w:t>
            </w:r>
          </w:p>
        </w:tc>
        <w:tc>
          <w:tcPr>
            <w:tcW w:w="1202"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24,72%</w:t>
            </w:r>
          </w:p>
        </w:tc>
        <w:tc>
          <w:tcPr>
            <w:tcW w:w="641" w:type="dxa"/>
            <w:tcBorders>
              <w:top w:val="nil"/>
              <w:left w:val="nil"/>
              <w:bottom w:val="single" w:sz="8" w:space="0" w:color="FFFFFF"/>
              <w:right w:val="single" w:sz="8" w:space="0" w:color="FFFFFF"/>
            </w:tcBorders>
            <w:shd w:val="clear" w:color="000000" w:fill="DFE5EA"/>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387</w:t>
            </w:r>
          </w:p>
        </w:tc>
        <w:tc>
          <w:tcPr>
            <w:tcW w:w="1202" w:type="dxa"/>
            <w:tcBorders>
              <w:top w:val="nil"/>
              <w:left w:val="nil"/>
              <w:bottom w:val="single" w:sz="8" w:space="0" w:color="FFFFFF"/>
              <w:right w:val="single" w:sz="8" w:space="0" w:color="FFFFFF"/>
            </w:tcBorders>
            <w:shd w:val="clear" w:color="000000" w:fill="DFE5EA"/>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39,05</w:t>
            </w:r>
          </w:p>
        </w:tc>
        <w:tc>
          <w:tcPr>
            <w:tcW w:w="1000"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991</w:t>
            </w:r>
          </w:p>
        </w:tc>
      </w:tr>
      <w:tr w:rsidR="00AE27C5" w:rsidRPr="00443C0E" w:rsidTr="00AE27C5">
        <w:trPr>
          <w:trHeight w:val="345"/>
        </w:trPr>
        <w:tc>
          <w:tcPr>
            <w:tcW w:w="2020" w:type="dxa"/>
            <w:tcBorders>
              <w:top w:val="nil"/>
              <w:left w:val="single" w:sz="8" w:space="0" w:color="FFFFFF"/>
              <w:bottom w:val="single" w:sz="8" w:space="0" w:color="FFFFFF"/>
              <w:right w:val="single" w:sz="12" w:space="0" w:color="FFFFFF"/>
            </w:tcBorders>
            <w:shd w:val="clear" w:color="000000" w:fill="7E97AD"/>
            <w:noWrap/>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2011 г.</w:t>
            </w:r>
          </w:p>
        </w:tc>
        <w:tc>
          <w:tcPr>
            <w:tcW w:w="1114"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345</w:t>
            </w:r>
          </w:p>
        </w:tc>
        <w:tc>
          <w:tcPr>
            <w:tcW w:w="1276"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31,80%</w:t>
            </w:r>
          </w:p>
        </w:tc>
        <w:tc>
          <w:tcPr>
            <w:tcW w:w="992"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360</w:t>
            </w:r>
          </w:p>
        </w:tc>
        <w:tc>
          <w:tcPr>
            <w:tcW w:w="1202"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33,18%</w:t>
            </w:r>
          </w:p>
        </w:tc>
        <w:tc>
          <w:tcPr>
            <w:tcW w:w="641" w:type="dxa"/>
            <w:tcBorders>
              <w:top w:val="nil"/>
              <w:left w:val="nil"/>
              <w:bottom w:val="single" w:sz="8" w:space="0" w:color="FFFFFF"/>
              <w:right w:val="single" w:sz="8" w:space="0" w:color="FFFFFF"/>
            </w:tcBorders>
            <w:shd w:val="clear" w:color="000000" w:fill="DFE5EA"/>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380</w:t>
            </w:r>
          </w:p>
        </w:tc>
        <w:tc>
          <w:tcPr>
            <w:tcW w:w="1202" w:type="dxa"/>
            <w:tcBorders>
              <w:top w:val="nil"/>
              <w:left w:val="nil"/>
              <w:bottom w:val="single" w:sz="8" w:space="0" w:color="FFFFFF"/>
              <w:right w:val="single" w:sz="8" w:space="0" w:color="FFFFFF"/>
            </w:tcBorders>
            <w:shd w:val="clear" w:color="000000" w:fill="DFE5EA"/>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35,02%</w:t>
            </w:r>
          </w:p>
        </w:tc>
        <w:tc>
          <w:tcPr>
            <w:tcW w:w="1000"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1085</w:t>
            </w:r>
          </w:p>
        </w:tc>
      </w:tr>
      <w:tr w:rsidR="00AE27C5" w:rsidRPr="00443C0E" w:rsidTr="00AE27C5">
        <w:trPr>
          <w:trHeight w:val="345"/>
        </w:trPr>
        <w:tc>
          <w:tcPr>
            <w:tcW w:w="2020" w:type="dxa"/>
            <w:tcBorders>
              <w:top w:val="nil"/>
              <w:left w:val="single" w:sz="8" w:space="0" w:color="FFFFFF"/>
              <w:bottom w:val="single" w:sz="8" w:space="0" w:color="FFFFFF"/>
              <w:right w:val="single" w:sz="12" w:space="0" w:color="FFFFFF"/>
            </w:tcBorders>
            <w:shd w:val="clear" w:color="000000" w:fill="7E97AD"/>
            <w:noWrap/>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2012 г.</w:t>
            </w:r>
          </w:p>
        </w:tc>
        <w:tc>
          <w:tcPr>
            <w:tcW w:w="1114"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320</w:t>
            </w:r>
          </w:p>
        </w:tc>
        <w:tc>
          <w:tcPr>
            <w:tcW w:w="1276"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31,81%</w:t>
            </w:r>
          </w:p>
        </w:tc>
        <w:tc>
          <w:tcPr>
            <w:tcW w:w="992"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319</w:t>
            </w:r>
          </w:p>
        </w:tc>
        <w:tc>
          <w:tcPr>
            <w:tcW w:w="1202"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31,71%</w:t>
            </w:r>
          </w:p>
        </w:tc>
        <w:tc>
          <w:tcPr>
            <w:tcW w:w="641" w:type="dxa"/>
            <w:tcBorders>
              <w:top w:val="nil"/>
              <w:left w:val="nil"/>
              <w:bottom w:val="single" w:sz="8" w:space="0" w:color="FFFFFF"/>
              <w:right w:val="single" w:sz="8" w:space="0" w:color="FFFFFF"/>
            </w:tcBorders>
            <w:shd w:val="clear" w:color="000000" w:fill="DFE5EA"/>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367</w:t>
            </w:r>
          </w:p>
        </w:tc>
        <w:tc>
          <w:tcPr>
            <w:tcW w:w="1202" w:type="dxa"/>
            <w:tcBorders>
              <w:top w:val="nil"/>
              <w:left w:val="nil"/>
              <w:bottom w:val="single" w:sz="8" w:space="0" w:color="FFFFFF"/>
              <w:right w:val="single" w:sz="8" w:space="0" w:color="FFFFFF"/>
            </w:tcBorders>
            <w:shd w:val="clear" w:color="000000" w:fill="DFE5EA"/>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36,48%</w:t>
            </w:r>
          </w:p>
        </w:tc>
        <w:tc>
          <w:tcPr>
            <w:tcW w:w="1000" w:type="dxa"/>
            <w:tcBorders>
              <w:top w:val="nil"/>
              <w:left w:val="nil"/>
              <w:bottom w:val="single" w:sz="8" w:space="0" w:color="FFFFFF"/>
              <w:right w:val="single" w:sz="8" w:space="0" w:color="FFFFFF"/>
            </w:tcBorders>
            <w:shd w:val="clear" w:color="000000" w:fill="DFE5EA"/>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1006</w:t>
            </w:r>
          </w:p>
        </w:tc>
      </w:tr>
      <w:tr w:rsidR="00AE27C5" w:rsidRPr="00443C0E" w:rsidTr="00443C0E">
        <w:trPr>
          <w:trHeight w:val="345"/>
        </w:trPr>
        <w:tc>
          <w:tcPr>
            <w:tcW w:w="2020" w:type="dxa"/>
            <w:tcBorders>
              <w:top w:val="nil"/>
              <w:left w:val="single" w:sz="8" w:space="0" w:color="FFFFFF"/>
              <w:bottom w:val="single" w:sz="8" w:space="0" w:color="FFFFFF"/>
              <w:right w:val="single" w:sz="12" w:space="0" w:color="FFFFFF"/>
            </w:tcBorders>
            <w:shd w:val="clear" w:color="auto" w:fill="7F7F7F" w:themeFill="text1" w:themeFillTint="80"/>
            <w:noWrap/>
            <w:vAlign w:val="center"/>
            <w:hideMark/>
          </w:tcPr>
          <w:p w:rsidR="00AE27C5" w:rsidRPr="00AE27C5" w:rsidRDefault="00AE27C5" w:rsidP="00AE27C5">
            <w:pPr>
              <w:spacing w:after="0" w:line="240" w:lineRule="auto"/>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2015 г.</w:t>
            </w:r>
          </w:p>
        </w:tc>
        <w:tc>
          <w:tcPr>
            <w:tcW w:w="1114"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366</w:t>
            </w:r>
          </w:p>
        </w:tc>
        <w:tc>
          <w:tcPr>
            <w:tcW w:w="1276"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45,69%</w:t>
            </w:r>
          </w:p>
        </w:tc>
        <w:tc>
          <w:tcPr>
            <w:tcW w:w="992"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146</w:t>
            </w:r>
          </w:p>
        </w:tc>
        <w:tc>
          <w:tcPr>
            <w:tcW w:w="1202"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18,23%</w:t>
            </w:r>
          </w:p>
        </w:tc>
        <w:tc>
          <w:tcPr>
            <w:tcW w:w="641" w:type="dxa"/>
            <w:tcBorders>
              <w:top w:val="nil"/>
              <w:left w:val="nil"/>
              <w:bottom w:val="single" w:sz="8" w:space="0" w:color="FFFFFF"/>
              <w:right w:val="single" w:sz="8" w:space="0" w:color="FFFFFF"/>
            </w:tcBorders>
            <w:shd w:val="clear" w:color="auto" w:fill="7F7F7F" w:themeFill="text1" w:themeFillTint="80"/>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289</w:t>
            </w:r>
          </w:p>
        </w:tc>
        <w:tc>
          <w:tcPr>
            <w:tcW w:w="1202" w:type="dxa"/>
            <w:tcBorders>
              <w:top w:val="nil"/>
              <w:left w:val="nil"/>
              <w:bottom w:val="single" w:sz="8" w:space="0" w:color="FFFFFF"/>
              <w:right w:val="single" w:sz="8" w:space="0" w:color="FFFFFF"/>
            </w:tcBorders>
            <w:shd w:val="clear" w:color="auto" w:fill="7F7F7F" w:themeFill="text1" w:themeFillTint="80"/>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36,08%</w:t>
            </w:r>
          </w:p>
        </w:tc>
        <w:tc>
          <w:tcPr>
            <w:tcW w:w="1000"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801</w:t>
            </w:r>
          </w:p>
        </w:tc>
      </w:tr>
      <w:tr w:rsidR="00AE27C5" w:rsidRPr="00AE27C5" w:rsidTr="00AE27C5">
        <w:trPr>
          <w:trHeight w:val="630"/>
        </w:trPr>
        <w:tc>
          <w:tcPr>
            <w:tcW w:w="2020" w:type="dxa"/>
            <w:tcBorders>
              <w:top w:val="nil"/>
              <w:left w:val="single" w:sz="8" w:space="0" w:color="FFFFFF"/>
              <w:bottom w:val="single" w:sz="8" w:space="0" w:color="FFFFFF"/>
              <w:right w:val="single" w:sz="12" w:space="0" w:color="FFFFFF"/>
            </w:tcBorders>
            <w:shd w:val="clear" w:color="000000" w:fill="7E97AD"/>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Темп на растеж (2010 - 2015 г.), в %</w:t>
            </w:r>
          </w:p>
        </w:tc>
        <w:tc>
          <w:tcPr>
            <w:tcW w:w="2390" w:type="dxa"/>
            <w:gridSpan w:val="2"/>
            <w:tcBorders>
              <w:top w:val="single" w:sz="8" w:space="0" w:color="FFFFFF"/>
              <w:left w:val="nil"/>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1,95%</w:t>
            </w:r>
          </w:p>
        </w:tc>
        <w:tc>
          <w:tcPr>
            <w:tcW w:w="2194" w:type="dxa"/>
            <w:gridSpan w:val="2"/>
            <w:tcBorders>
              <w:top w:val="single" w:sz="8" w:space="0" w:color="FFFFFF"/>
              <w:left w:val="single" w:sz="12" w:space="0" w:color="FFFFFF"/>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-40,41%</w:t>
            </w:r>
          </w:p>
        </w:tc>
        <w:tc>
          <w:tcPr>
            <w:tcW w:w="1843" w:type="dxa"/>
            <w:gridSpan w:val="2"/>
            <w:tcBorders>
              <w:top w:val="single" w:sz="8" w:space="0" w:color="FFFFFF"/>
              <w:left w:val="single" w:sz="12" w:space="0" w:color="FFFFFF"/>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-25,32%</w:t>
            </w:r>
          </w:p>
        </w:tc>
        <w:tc>
          <w:tcPr>
            <w:tcW w:w="1000" w:type="dxa"/>
            <w:tcBorders>
              <w:top w:val="nil"/>
              <w:left w:val="nil"/>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-19,2%</w:t>
            </w:r>
          </w:p>
        </w:tc>
      </w:tr>
      <w:tr w:rsidR="00AE27C5" w:rsidRPr="00AE27C5" w:rsidTr="00AE27C5">
        <w:trPr>
          <w:trHeight w:val="345"/>
        </w:trPr>
        <w:tc>
          <w:tcPr>
            <w:tcW w:w="2020" w:type="dxa"/>
            <w:tcBorders>
              <w:top w:val="nil"/>
              <w:left w:val="single" w:sz="8" w:space="0" w:color="FFFFFF"/>
              <w:bottom w:val="single" w:sz="8" w:space="0" w:color="FFFFFF"/>
              <w:right w:val="single" w:sz="12" w:space="0" w:color="FFFFFF"/>
            </w:tcBorders>
            <w:shd w:val="clear" w:color="000000" w:fill="EBC576"/>
            <w:vAlign w:val="center"/>
            <w:hideMark/>
          </w:tcPr>
          <w:p w:rsidR="00AE27C5" w:rsidRPr="00AE27C5" w:rsidRDefault="00AE27C5" w:rsidP="00AE27C5">
            <w:pPr>
              <w:spacing w:after="0" w:line="240" w:lineRule="auto"/>
              <w:rPr>
                <w:rFonts w:ascii="Arial Narrow" w:eastAsia="Times New Roman" w:hAnsi="Arial Narrow" w:cs="Calibri"/>
                <w:b/>
                <w:bCs/>
                <w:color w:val="000000"/>
                <w:lang w:eastAsia="bg-BG"/>
              </w:rPr>
            </w:pPr>
            <w:r w:rsidRPr="00AE27C5">
              <w:rPr>
                <w:rFonts w:ascii="Arial Narrow" w:eastAsia="Times New Roman" w:hAnsi="Arial Narrow" w:cs="Calibri"/>
                <w:b/>
                <w:bCs/>
                <w:color w:val="000000"/>
                <w:lang w:eastAsia="bg-BG"/>
              </w:rPr>
              <w:t> </w:t>
            </w:r>
          </w:p>
        </w:tc>
        <w:tc>
          <w:tcPr>
            <w:tcW w:w="7427" w:type="dxa"/>
            <w:gridSpan w:val="7"/>
            <w:tcBorders>
              <w:top w:val="single" w:sz="8" w:space="0" w:color="FFFFFF"/>
              <w:left w:val="nil"/>
              <w:bottom w:val="single" w:sz="8" w:space="0" w:color="FFFFFF"/>
              <w:right w:val="single" w:sz="12" w:space="0" w:color="FFFFFF"/>
            </w:tcBorders>
            <w:shd w:val="clear" w:color="000000" w:fill="EBC576"/>
            <w:vAlign w:val="center"/>
            <w:hideMark/>
          </w:tcPr>
          <w:p w:rsidR="00AE27C5" w:rsidRPr="00AE27C5" w:rsidRDefault="00AE27C5" w:rsidP="00AE27C5">
            <w:pPr>
              <w:spacing w:after="0" w:line="240" w:lineRule="auto"/>
              <w:jc w:val="center"/>
              <w:rPr>
                <w:rFonts w:ascii="Arial Narrow" w:eastAsia="Times New Roman" w:hAnsi="Arial Narrow" w:cs="Calibri"/>
                <w:b/>
                <w:bCs/>
                <w:color w:val="000000"/>
                <w:lang w:eastAsia="bg-BG"/>
              </w:rPr>
            </w:pPr>
            <w:r w:rsidRPr="00AE27C5">
              <w:rPr>
                <w:rFonts w:ascii="Arial Narrow" w:eastAsia="Times New Roman" w:hAnsi="Arial Narrow" w:cs="Calibri"/>
                <w:b/>
                <w:bCs/>
                <w:color w:val="000000"/>
                <w:lang w:eastAsia="bg-BG"/>
              </w:rPr>
              <w:t>Среден брой заети в предприятията от община Черноочене</w:t>
            </w:r>
          </w:p>
        </w:tc>
      </w:tr>
      <w:tr w:rsidR="00AE27C5" w:rsidRPr="00AE27C5" w:rsidTr="00AE27C5">
        <w:trPr>
          <w:trHeight w:val="345"/>
        </w:trPr>
        <w:tc>
          <w:tcPr>
            <w:tcW w:w="2020" w:type="dxa"/>
            <w:tcBorders>
              <w:top w:val="nil"/>
              <w:left w:val="single" w:sz="8" w:space="0" w:color="FFFFFF"/>
              <w:bottom w:val="single" w:sz="8" w:space="0" w:color="FFFFFF"/>
              <w:right w:val="single" w:sz="12" w:space="0" w:color="FFFFFF"/>
            </w:tcBorders>
            <w:shd w:val="clear" w:color="000000" w:fill="7E97AD"/>
            <w:noWrap/>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2010 г.</w:t>
            </w:r>
          </w:p>
        </w:tc>
        <w:tc>
          <w:tcPr>
            <w:tcW w:w="2390" w:type="dxa"/>
            <w:gridSpan w:val="2"/>
            <w:tcBorders>
              <w:top w:val="single" w:sz="8" w:space="0" w:color="FFFFFF"/>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2,24</w:t>
            </w:r>
          </w:p>
        </w:tc>
        <w:tc>
          <w:tcPr>
            <w:tcW w:w="2194" w:type="dxa"/>
            <w:gridSpan w:val="2"/>
            <w:tcBorders>
              <w:top w:val="single" w:sz="8" w:space="0" w:color="FFFFFF"/>
              <w:left w:val="single" w:sz="12" w:space="0" w:color="FFFFFF"/>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18,13</w:t>
            </w:r>
          </w:p>
        </w:tc>
        <w:tc>
          <w:tcPr>
            <w:tcW w:w="1843" w:type="dxa"/>
            <w:gridSpan w:val="2"/>
            <w:tcBorders>
              <w:top w:val="single" w:sz="8" w:space="0" w:color="FFFFFF"/>
              <w:left w:val="single" w:sz="12" w:space="0" w:color="FFFFFF"/>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96,75</w:t>
            </w:r>
          </w:p>
        </w:tc>
        <w:tc>
          <w:tcPr>
            <w:tcW w:w="1000"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5,7</w:t>
            </w:r>
          </w:p>
        </w:tc>
      </w:tr>
      <w:tr w:rsidR="00AE27C5" w:rsidRPr="00AE27C5" w:rsidTr="00AE27C5">
        <w:trPr>
          <w:trHeight w:val="345"/>
        </w:trPr>
        <w:tc>
          <w:tcPr>
            <w:tcW w:w="2020" w:type="dxa"/>
            <w:tcBorders>
              <w:top w:val="nil"/>
              <w:left w:val="single" w:sz="8" w:space="0" w:color="FFFFFF"/>
              <w:bottom w:val="single" w:sz="8" w:space="0" w:color="FFFFFF"/>
              <w:right w:val="single" w:sz="12" w:space="0" w:color="FFFFFF"/>
            </w:tcBorders>
            <w:shd w:val="clear" w:color="000000" w:fill="7E97AD"/>
            <w:noWrap/>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2011 г.</w:t>
            </w:r>
          </w:p>
        </w:tc>
        <w:tc>
          <w:tcPr>
            <w:tcW w:w="2390" w:type="dxa"/>
            <w:gridSpan w:val="2"/>
            <w:tcBorders>
              <w:top w:val="single" w:sz="8" w:space="0" w:color="FFFFFF"/>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2,14</w:t>
            </w:r>
          </w:p>
        </w:tc>
        <w:tc>
          <w:tcPr>
            <w:tcW w:w="2194" w:type="dxa"/>
            <w:gridSpan w:val="2"/>
            <w:tcBorders>
              <w:top w:val="single" w:sz="8" w:space="0" w:color="FFFFFF"/>
              <w:left w:val="single" w:sz="12" w:space="0" w:color="FFFFFF"/>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21,17</w:t>
            </w:r>
          </w:p>
        </w:tc>
        <w:tc>
          <w:tcPr>
            <w:tcW w:w="1843" w:type="dxa"/>
            <w:gridSpan w:val="2"/>
            <w:tcBorders>
              <w:top w:val="single" w:sz="8" w:space="0" w:color="FFFFFF"/>
              <w:left w:val="single" w:sz="12" w:space="0" w:color="FFFFFF"/>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95</w:t>
            </w:r>
          </w:p>
        </w:tc>
        <w:tc>
          <w:tcPr>
            <w:tcW w:w="1000"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5,96</w:t>
            </w:r>
          </w:p>
        </w:tc>
      </w:tr>
      <w:tr w:rsidR="00AE27C5" w:rsidRPr="00AE27C5" w:rsidTr="00AE27C5">
        <w:trPr>
          <w:trHeight w:val="345"/>
        </w:trPr>
        <w:tc>
          <w:tcPr>
            <w:tcW w:w="2020" w:type="dxa"/>
            <w:tcBorders>
              <w:top w:val="nil"/>
              <w:left w:val="single" w:sz="8" w:space="0" w:color="FFFFFF"/>
              <w:bottom w:val="single" w:sz="8" w:space="0" w:color="FFFFFF"/>
              <w:right w:val="single" w:sz="12" w:space="0" w:color="FFFFFF"/>
            </w:tcBorders>
            <w:shd w:val="clear" w:color="000000" w:fill="7E97AD"/>
            <w:noWrap/>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2012 г.</w:t>
            </w:r>
          </w:p>
        </w:tc>
        <w:tc>
          <w:tcPr>
            <w:tcW w:w="2390" w:type="dxa"/>
            <w:gridSpan w:val="2"/>
            <w:tcBorders>
              <w:top w:val="single" w:sz="8" w:space="0" w:color="FFFFFF"/>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1,99</w:t>
            </w:r>
          </w:p>
        </w:tc>
        <w:tc>
          <w:tcPr>
            <w:tcW w:w="2194" w:type="dxa"/>
            <w:gridSpan w:val="2"/>
            <w:tcBorders>
              <w:top w:val="single" w:sz="8" w:space="0" w:color="FFFFFF"/>
              <w:left w:val="single" w:sz="12" w:space="0" w:color="FFFFFF"/>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21,26</w:t>
            </w:r>
          </w:p>
        </w:tc>
        <w:tc>
          <w:tcPr>
            <w:tcW w:w="1843" w:type="dxa"/>
            <w:gridSpan w:val="2"/>
            <w:tcBorders>
              <w:top w:val="single" w:sz="8" w:space="0" w:color="FFFFFF"/>
              <w:left w:val="single" w:sz="12" w:space="0" w:color="FFFFFF"/>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91,75</w:t>
            </w:r>
          </w:p>
        </w:tc>
        <w:tc>
          <w:tcPr>
            <w:tcW w:w="1000" w:type="dxa"/>
            <w:tcBorders>
              <w:top w:val="nil"/>
              <w:left w:val="nil"/>
              <w:bottom w:val="single" w:sz="8" w:space="0" w:color="FFFFFF"/>
              <w:right w:val="single" w:sz="8" w:space="0" w:color="FFFFFF"/>
            </w:tcBorders>
            <w:shd w:val="clear" w:color="000000" w:fill="BECBD6"/>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5,59</w:t>
            </w:r>
          </w:p>
        </w:tc>
      </w:tr>
      <w:tr w:rsidR="00443C0E" w:rsidRPr="00AE27C5" w:rsidTr="00443C0E">
        <w:trPr>
          <w:trHeight w:val="345"/>
        </w:trPr>
        <w:tc>
          <w:tcPr>
            <w:tcW w:w="2020" w:type="dxa"/>
            <w:tcBorders>
              <w:top w:val="nil"/>
              <w:left w:val="single" w:sz="8" w:space="0" w:color="FFFFFF"/>
              <w:bottom w:val="single" w:sz="8" w:space="0" w:color="FFFFFF"/>
              <w:right w:val="single" w:sz="12" w:space="0" w:color="FFFFFF"/>
            </w:tcBorders>
            <w:shd w:val="clear" w:color="auto" w:fill="7F7F7F" w:themeFill="text1" w:themeFillTint="80"/>
            <w:noWrap/>
            <w:vAlign w:val="center"/>
            <w:hideMark/>
          </w:tcPr>
          <w:p w:rsidR="00AE27C5" w:rsidRPr="00AE27C5" w:rsidRDefault="00AE27C5" w:rsidP="00AE27C5">
            <w:pPr>
              <w:spacing w:after="0" w:line="240" w:lineRule="auto"/>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2015 г.</w:t>
            </w:r>
          </w:p>
        </w:tc>
        <w:tc>
          <w:tcPr>
            <w:tcW w:w="2390" w:type="dxa"/>
            <w:gridSpan w:val="2"/>
            <w:tcBorders>
              <w:top w:val="single" w:sz="8" w:space="0" w:color="FFFFFF"/>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center"/>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2,09</w:t>
            </w:r>
          </w:p>
        </w:tc>
        <w:tc>
          <w:tcPr>
            <w:tcW w:w="2194" w:type="dxa"/>
            <w:gridSpan w:val="2"/>
            <w:tcBorders>
              <w:top w:val="single" w:sz="8" w:space="0" w:color="FFFFFF"/>
              <w:left w:val="single" w:sz="12" w:space="0" w:color="FFFFFF"/>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center"/>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18,25</w:t>
            </w:r>
          </w:p>
        </w:tc>
        <w:tc>
          <w:tcPr>
            <w:tcW w:w="1843" w:type="dxa"/>
            <w:gridSpan w:val="2"/>
            <w:tcBorders>
              <w:top w:val="single" w:sz="8" w:space="0" w:color="FFFFFF"/>
              <w:left w:val="single" w:sz="12" w:space="0" w:color="FFFFFF"/>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center"/>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72,25</w:t>
            </w:r>
          </w:p>
        </w:tc>
        <w:tc>
          <w:tcPr>
            <w:tcW w:w="1000" w:type="dxa"/>
            <w:tcBorders>
              <w:top w:val="nil"/>
              <w:left w:val="nil"/>
              <w:bottom w:val="single" w:sz="8" w:space="0" w:color="FFFFFF"/>
              <w:right w:val="single" w:sz="8" w:space="0" w:color="FFFFFF"/>
            </w:tcBorders>
            <w:shd w:val="clear" w:color="auto" w:fill="7F7F7F" w:themeFill="text1" w:themeFillTint="80"/>
            <w:noWrap/>
            <w:vAlign w:val="center"/>
            <w:hideMark/>
          </w:tcPr>
          <w:p w:rsidR="00AE27C5" w:rsidRPr="00AE27C5" w:rsidRDefault="00AE27C5" w:rsidP="00AE27C5">
            <w:pPr>
              <w:spacing w:after="0" w:line="240" w:lineRule="auto"/>
              <w:jc w:val="right"/>
              <w:rPr>
                <w:rFonts w:ascii="Arial Narrow" w:eastAsia="Times New Roman" w:hAnsi="Arial Narrow" w:cs="Calibri"/>
                <w:color w:val="FFFFFF" w:themeColor="background1"/>
                <w:lang w:eastAsia="bg-BG"/>
              </w:rPr>
            </w:pPr>
            <w:r w:rsidRPr="00AE27C5">
              <w:rPr>
                <w:rFonts w:ascii="Arial Narrow" w:eastAsia="Times New Roman" w:hAnsi="Arial Narrow" w:cs="Calibri"/>
                <w:color w:val="FFFFFF" w:themeColor="background1"/>
                <w:lang w:eastAsia="bg-BG"/>
              </w:rPr>
              <w:t>4,28</w:t>
            </w:r>
          </w:p>
        </w:tc>
      </w:tr>
      <w:tr w:rsidR="00AE27C5" w:rsidRPr="00AE27C5" w:rsidTr="00AE27C5">
        <w:trPr>
          <w:trHeight w:val="675"/>
        </w:trPr>
        <w:tc>
          <w:tcPr>
            <w:tcW w:w="2020" w:type="dxa"/>
            <w:tcBorders>
              <w:top w:val="nil"/>
              <w:left w:val="single" w:sz="8" w:space="0" w:color="FFFFFF"/>
              <w:bottom w:val="single" w:sz="8" w:space="0" w:color="FFFFFF"/>
              <w:right w:val="single" w:sz="12" w:space="0" w:color="FFFFFF"/>
            </w:tcBorders>
            <w:shd w:val="clear" w:color="000000" w:fill="7E97AD"/>
            <w:vAlign w:val="center"/>
            <w:hideMark/>
          </w:tcPr>
          <w:p w:rsidR="00AE27C5" w:rsidRPr="00AE27C5" w:rsidRDefault="00AE27C5" w:rsidP="00AE27C5">
            <w:pPr>
              <w:spacing w:after="0" w:line="240" w:lineRule="auto"/>
              <w:rPr>
                <w:rFonts w:ascii="Arial Narrow" w:eastAsia="Times New Roman" w:hAnsi="Arial Narrow" w:cs="Calibri"/>
                <w:color w:val="FFFFFF"/>
                <w:lang w:eastAsia="bg-BG"/>
              </w:rPr>
            </w:pPr>
            <w:r w:rsidRPr="00AE27C5">
              <w:rPr>
                <w:rFonts w:ascii="Arial Narrow" w:eastAsia="Times New Roman" w:hAnsi="Arial Narrow" w:cs="Calibri"/>
                <w:color w:val="FFFFFF"/>
                <w:lang w:eastAsia="bg-BG"/>
              </w:rPr>
              <w:t>Темп на растеж (2010 - 2015 г.), в %</w:t>
            </w:r>
          </w:p>
        </w:tc>
        <w:tc>
          <w:tcPr>
            <w:tcW w:w="2390" w:type="dxa"/>
            <w:gridSpan w:val="2"/>
            <w:tcBorders>
              <w:top w:val="single" w:sz="8" w:space="0" w:color="FFFFFF"/>
              <w:left w:val="nil"/>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-6,63%</w:t>
            </w:r>
          </w:p>
        </w:tc>
        <w:tc>
          <w:tcPr>
            <w:tcW w:w="2194" w:type="dxa"/>
            <w:gridSpan w:val="2"/>
            <w:tcBorders>
              <w:top w:val="single" w:sz="8" w:space="0" w:color="FFFFFF"/>
              <w:left w:val="single" w:sz="12" w:space="0" w:color="FFFFFF"/>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0,66%</w:t>
            </w:r>
          </w:p>
        </w:tc>
        <w:tc>
          <w:tcPr>
            <w:tcW w:w="1843" w:type="dxa"/>
            <w:gridSpan w:val="2"/>
            <w:tcBorders>
              <w:top w:val="single" w:sz="8" w:space="0" w:color="FFFFFF"/>
              <w:left w:val="single" w:sz="12" w:space="0" w:color="FFFFFF"/>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center"/>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-25,32%</w:t>
            </w:r>
          </w:p>
        </w:tc>
        <w:tc>
          <w:tcPr>
            <w:tcW w:w="1000" w:type="dxa"/>
            <w:tcBorders>
              <w:top w:val="nil"/>
              <w:left w:val="nil"/>
              <w:bottom w:val="single" w:sz="8" w:space="0" w:color="FFFFFF"/>
              <w:right w:val="single" w:sz="8" w:space="0" w:color="FFFFFF"/>
            </w:tcBorders>
            <w:shd w:val="clear" w:color="000000" w:fill="E0BB9F"/>
            <w:noWrap/>
            <w:vAlign w:val="center"/>
            <w:hideMark/>
          </w:tcPr>
          <w:p w:rsidR="00AE27C5" w:rsidRPr="00AE27C5" w:rsidRDefault="00AE27C5" w:rsidP="00AE27C5">
            <w:pPr>
              <w:spacing w:after="0" w:line="240" w:lineRule="auto"/>
              <w:jc w:val="right"/>
              <w:rPr>
                <w:rFonts w:ascii="Arial Narrow" w:eastAsia="Times New Roman" w:hAnsi="Arial Narrow" w:cs="Calibri"/>
                <w:color w:val="000000"/>
                <w:lang w:eastAsia="bg-BG"/>
              </w:rPr>
            </w:pPr>
            <w:r w:rsidRPr="00AE27C5">
              <w:rPr>
                <w:rFonts w:ascii="Arial Narrow" w:eastAsia="Times New Roman" w:hAnsi="Arial Narrow" w:cs="Calibri"/>
                <w:color w:val="000000"/>
                <w:lang w:eastAsia="bg-BG"/>
              </w:rPr>
              <w:t>-24,85%</w:t>
            </w:r>
          </w:p>
        </w:tc>
      </w:tr>
    </w:tbl>
    <w:bookmarkEnd w:id="40"/>
    <w:p w:rsidR="00E5797C" w:rsidRDefault="00443C0E" w:rsidP="00443C0E">
      <w:pPr>
        <w:ind w:left="426"/>
        <w:jc w:val="center"/>
        <w:rPr>
          <w:rFonts w:ascii="Arial Narrow" w:eastAsia="Cambria" w:hAnsi="Arial Narrow" w:cs="Times New Roman"/>
          <w:sz w:val="20"/>
          <w:szCs w:val="20"/>
          <w:lang w:eastAsia="ja-JP"/>
        </w:rPr>
      </w:pPr>
      <w:r w:rsidRPr="00443C0E">
        <w:rPr>
          <w:rFonts w:ascii="Arial Narrow" w:eastAsia="Cambria" w:hAnsi="Arial Narrow" w:cs="Times New Roman"/>
          <w:sz w:val="20"/>
          <w:szCs w:val="20"/>
          <w:lang w:eastAsia="ja-JP"/>
        </w:rPr>
        <w:t>Източник: НСИ, собствени изчисления</w:t>
      </w:r>
    </w:p>
    <w:p w:rsidR="00E5797C" w:rsidRDefault="00E5797C" w:rsidP="00443C0E">
      <w:pPr>
        <w:ind w:left="426"/>
        <w:jc w:val="center"/>
        <w:rPr>
          <w:rFonts w:ascii="Arial Narrow" w:eastAsia="Cambria" w:hAnsi="Arial Narrow" w:cs="Times New Roman"/>
          <w:sz w:val="20"/>
          <w:szCs w:val="20"/>
          <w:lang w:eastAsia="ja-JP"/>
        </w:rPr>
      </w:pPr>
    </w:p>
    <w:p w:rsidR="00E5797C" w:rsidRDefault="00E5797C" w:rsidP="00E5797C">
      <w:pPr>
        <w:spacing w:before="120" w:after="120" w:line="300" w:lineRule="exact"/>
        <w:ind w:firstLine="491"/>
        <w:jc w:val="both"/>
        <w:rPr>
          <w:rFonts w:ascii="Arial Narrow" w:eastAsia="Cambria" w:hAnsi="Arial Narrow" w:cs="Times New Roman"/>
          <w:kern w:val="20"/>
          <w:sz w:val="24"/>
          <w:szCs w:val="24"/>
          <w:lang w:eastAsia="ja-JP"/>
        </w:rPr>
      </w:pPr>
      <w:r w:rsidRPr="00E5797C">
        <w:rPr>
          <w:rFonts w:ascii="Arial Narrow" w:eastAsia="Cambria" w:hAnsi="Arial Narrow" w:cs="Times New Roman"/>
          <w:kern w:val="20"/>
          <w:sz w:val="24"/>
          <w:szCs w:val="24"/>
          <w:lang w:eastAsia="ja-JP"/>
        </w:rPr>
        <w:t>Отчетеното цялостно намаление на заетите лица подсказва за оптимизиране дейността на местните фирми и търсене на подобряване на ефикасността.</w:t>
      </w:r>
    </w:p>
    <w:p w:rsidR="00E5797C" w:rsidRDefault="00E5797C" w:rsidP="00E5797C">
      <w:pPr>
        <w:spacing w:before="120" w:after="120" w:line="300" w:lineRule="exact"/>
        <w:ind w:firstLine="491"/>
        <w:jc w:val="both"/>
        <w:rPr>
          <w:rFonts w:ascii="Arial Narrow" w:eastAsia="Cambria" w:hAnsi="Arial Narrow" w:cs="Times New Roman"/>
          <w:kern w:val="20"/>
          <w:sz w:val="24"/>
          <w:szCs w:val="24"/>
          <w:lang w:eastAsia="ja-JP"/>
        </w:rPr>
      </w:pPr>
    </w:p>
    <w:p w:rsidR="00E5797C" w:rsidRDefault="00E5797C" w:rsidP="00E5797C">
      <w:pPr>
        <w:spacing w:before="120" w:after="120" w:line="300" w:lineRule="exact"/>
        <w:ind w:firstLine="491"/>
        <w:jc w:val="both"/>
        <w:rPr>
          <w:rFonts w:ascii="Arial Narrow" w:eastAsia="Cambria" w:hAnsi="Arial Narrow" w:cs="Times New Roman"/>
          <w:kern w:val="20"/>
          <w:sz w:val="24"/>
          <w:szCs w:val="24"/>
          <w:lang w:eastAsia="ja-JP"/>
        </w:rPr>
      </w:pPr>
    </w:p>
    <w:p w:rsidR="00E5797C" w:rsidRPr="00E5797C" w:rsidRDefault="00E5797C" w:rsidP="00E5797C">
      <w:pPr>
        <w:spacing w:before="120" w:after="120" w:line="300" w:lineRule="exact"/>
        <w:ind w:firstLine="491"/>
        <w:jc w:val="both"/>
        <w:rPr>
          <w:rFonts w:ascii="Arial Narrow" w:eastAsia="Cambria" w:hAnsi="Arial Narrow" w:cs="Times New Roman"/>
          <w:kern w:val="20"/>
          <w:sz w:val="24"/>
          <w:szCs w:val="24"/>
          <w:lang w:eastAsia="ja-JP"/>
        </w:rPr>
      </w:pPr>
    </w:p>
    <w:p w:rsidR="00E5797C" w:rsidRPr="00E5797C" w:rsidRDefault="00E5797C" w:rsidP="00DD3363">
      <w:pPr>
        <w:pStyle w:val="3"/>
        <w:numPr>
          <w:ilvl w:val="1"/>
          <w:numId w:val="18"/>
        </w:numPr>
        <w:tabs>
          <w:tab w:val="left" w:pos="993"/>
        </w:tabs>
        <w:ind w:left="1134" w:hanging="643"/>
        <w:rPr>
          <w:rFonts w:ascii="Arial Narrow" w:hAnsi="Arial Narrow"/>
          <w:sz w:val="24"/>
        </w:rPr>
      </w:pPr>
      <w:bookmarkStart w:id="41" w:name="_Toc391647531"/>
      <w:bookmarkStart w:id="42" w:name="_Toc487135712"/>
      <w:r w:rsidRPr="00E5797C">
        <w:rPr>
          <w:rFonts w:ascii="Arial Narrow" w:hAnsi="Arial Narrow"/>
          <w:sz w:val="24"/>
        </w:rPr>
        <w:t>Структура на предприятията по икономически дейности</w:t>
      </w:r>
      <w:bookmarkEnd w:id="41"/>
      <w:bookmarkEnd w:id="42"/>
    </w:p>
    <w:p w:rsidR="00E5797C" w:rsidRPr="00AE1AFB" w:rsidRDefault="00E5797C" w:rsidP="00AE1AFB">
      <w:pPr>
        <w:spacing w:before="120" w:after="120" w:line="300" w:lineRule="exact"/>
        <w:ind w:firstLine="491"/>
        <w:jc w:val="both"/>
        <w:rPr>
          <w:rFonts w:ascii="Arial Narrow" w:eastAsia="Cambria" w:hAnsi="Arial Narrow" w:cs="Times New Roman"/>
          <w:kern w:val="20"/>
          <w:sz w:val="24"/>
          <w:szCs w:val="24"/>
          <w:lang w:eastAsia="ja-JP"/>
        </w:rPr>
      </w:pPr>
      <w:r w:rsidRPr="00AE1AFB">
        <w:rPr>
          <w:rFonts w:ascii="Arial Narrow" w:eastAsia="Cambria" w:hAnsi="Arial Narrow" w:cs="Times New Roman"/>
          <w:kern w:val="20"/>
          <w:sz w:val="24"/>
          <w:szCs w:val="24"/>
          <w:lang w:eastAsia="ja-JP"/>
        </w:rPr>
        <w:t xml:space="preserve">Динамиката на предприятията по икономически дейности свидетелства, че </w:t>
      </w:r>
      <w:r w:rsidR="00AE1AFB">
        <w:rPr>
          <w:rFonts w:ascii="Arial Narrow" w:eastAsia="Cambria" w:hAnsi="Arial Narrow" w:cs="Times New Roman"/>
          <w:kern w:val="20"/>
          <w:sz w:val="24"/>
          <w:szCs w:val="24"/>
          <w:lang w:eastAsia="ja-JP"/>
        </w:rPr>
        <w:t>най-трудно са се адаптирали към променената икономическа среда в секторите „Преработваща промишленост“ (спад 24,32%), „</w:t>
      </w:r>
      <w:r w:rsidR="00AE1AFB" w:rsidRPr="00AE1AFB">
        <w:rPr>
          <w:rFonts w:ascii="Arial Narrow" w:eastAsia="Cambria" w:hAnsi="Arial Narrow" w:cs="Times New Roman"/>
          <w:kern w:val="20"/>
          <w:sz w:val="24"/>
          <w:szCs w:val="24"/>
          <w:lang w:eastAsia="ja-JP"/>
        </w:rPr>
        <w:t>Професионални дейности и научни изследвания</w:t>
      </w:r>
      <w:r w:rsidR="00AE1AFB">
        <w:rPr>
          <w:rFonts w:ascii="Arial Narrow" w:eastAsia="Cambria" w:hAnsi="Arial Narrow" w:cs="Times New Roman"/>
          <w:kern w:val="20"/>
          <w:sz w:val="24"/>
          <w:szCs w:val="24"/>
          <w:lang w:eastAsia="ja-JP"/>
        </w:rPr>
        <w:t>“ (спад от 25%) и „</w:t>
      </w:r>
      <w:r w:rsidR="00AE1AFB" w:rsidRPr="00AE1AFB">
        <w:rPr>
          <w:rFonts w:ascii="Arial Narrow" w:eastAsia="Cambria" w:hAnsi="Arial Narrow" w:cs="Times New Roman"/>
          <w:kern w:val="20"/>
          <w:sz w:val="24"/>
          <w:szCs w:val="24"/>
          <w:lang w:eastAsia="ja-JP"/>
        </w:rPr>
        <w:t>Транспорт, складиране и пощи</w:t>
      </w:r>
      <w:r w:rsidR="00AE1AFB">
        <w:rPr>
          <w:rFonts w:ascii="Arial Narrow" w:eastAsia="Cambria" w:hAnsi="Arial Narrow" w:cs="Times New Roman"/>
          <w:kern w:val="20"/>
          <w:sz w:val="24"/>
          <w:szCs w:val="24"/>
          <w:lang w:eastAsia="ja-JP"/>
        </w:rPr>
        <w:t xml:space="preserve">“ със спад от </w:t>
      </w:r>
      <w:r w:rsidR="00AE1AFB" w:rsidRPr="00AE1AFB">
        <w:rPr>
          <w:rFonts w:ascii="Arial Narrow" w:eastAsia="Cambria" w:hAnsi="Arial Narrow" w:cs="Times New Roman"/>
          <w:kern w:val="20"/>
          <w:sz w:val="24"/>
          <w:szCs w:val="24"/>
          <w:lang w:eastAsia="ja-JP"/>
        </w:rPr>
        <w:t>6,67%</w:t>
      </w:r>
      <w:r w:rsidR="00AE1AFB">
        <w:rPr>
          <w:rFonts w:ascii="Arial Narrow" w:eastAsia="Cambria" w:hAnsi="Arial Narrow" w:cs="Times New Roman"/>
          <w:kern w:val="20"/>
          <w:sz w:val="24"/>
          <w:szCs w:val="24"/>
          <w:lang w:eastAsia="ja-JP"/>
        </w:rPr>
        <w:t xml:space="preserve">. </w:t>
      </w:r>
      <w:r w:rsidRPr="00AE1AFB">
        <w:rPr>
          <w:rFonts w:ascii="Arial Narrow" w:eastAsia="Cambria" w:hAnsi="Arial Narrow" w:cs="Times New Roman"/>
          <w:kern w:val="20"/>
          <w:sz w:val="24"/>
          <w:szCs w:val="24"/>
          <w:lang w:eastAsia="ja-JP"/>
        </w:rPr>
        <w:t xml:space="preserve">Всички останали сектори бележат растеж </w:t>
      </w:r>
      <w:r w:rsidR="00AE1AFB">
        <w:rPr>
          <w:rFonts w:ascii="Arial Narrow" w:eastAsia="Cambria" w:hAnsi="Arial Narrow" w:cs="Times New Roman"/>
          <w:kern w:val="20"/>
          <w:sz w:val="24"/>
          <w:szCs w:val="24"/>
          <w:lang w:eastAsia="ja-JP"/>
        </w:rPr>
        <w:t>през 2015 г., като най-сериозен е в сектор „Строителство“ с близо 125% през 2015 г. спрямо 2012 г.</w:t>
      </w:r>
    </w:p>
    <w:p w:rsidR="00E5797C" w:rsidRPr="00DD269E" w:rsidRDefault="00E5797C" w:rsidP="00DD269E">
      <w:pPr>
        <w:pStyle w:val="af"/>
        <w:keepNext/>
        <w:jc w:val="center"/>
        <w:rPr>
          <w:rFonts w:ascii="Arial Narrow" w:hAnsi="Arial Narrow"/>
        </w:rPr>
      </w:pPr>
      <w:bookmarkStart w:id="43" w:name="_Toc487135444"/>
      <w:r w:rsidRPr="00DD269E">
        <w:rPr>
          <w:rFonts w:ascii="Arial Narrow" w:hAnsi="Arial Narrow"/>
        </w:rPr>
        <w:t>Т</w:t>
      </w:r>
      <w:r w:rsidR="00DD269E">
        <w:rPr>
          <w:rFonts w:ascii="Arial Narrow" w:hAnsi="Arial Narrow"/>
        </w:rPr>
        <w:t xml:space="preserve">аблица </w:t>
      </w:r>
      <w:r w:rsidRPr="00E5797C">
        <w:rPr>
          <w:rFonts w:ascii="Arial Narrow" w:hAnsi="Arial Narrow"/>
        </w:rPr>
        <w:fldChar w:fldCharType="begin"/>
      </w:r>
      <w:r w:rsidRPr="00E5797C">
        <w:rPr>
          <w:rFonts w:ascii="Arial Narrow" w:hAnsi="Arial Narrow"/>
        </w:rPr>
        <w:instrText xml:space="preserve"> SEQ Таблица_ \* ARABIC </w:instrText>
      </w:r>
      <w:r w:rsidRPr="00E5797C">
        <w:rPr>
          <w:rFonts w:ascii="Arial Narrow" w:hAnsi="Arial Narrow"/>
        </w:rPr>
        <w:fldChar w:fldCharType="separate"/>
      </w:r>
      <w:r w:rsidR="00E916E4">
        <w:rPr>
          <w:rFonts w:ascii="Arial Narrow" w:hAnsi="Arial Narrow"/>
          <w:noProof/>
        </w:rPr>
        <w:t>8</w:t>
      </w:r>
      <w:r w:rsidRPr="00E5797C">
        <w:rPr>
          <w:rFonts w:ascii="Arial Narrow" w:hAnsi="Arial Narrow"/>
        </w:rPr>
        <w:fldChar w:fldCharType="end"/>
      </w:r>
      <w:r w:rsidRPr="00E5797C">
        <w:rPr>
          <w:rFonts w:ascii="Arial Narrow" w:hAnsi="Arial Narrow"/>
        </w:rPr>
        <w:t xml:space="preserve"> - Брой и динамика на предприятията по икономически дейности, 2007 - 2012 г.</w:t>
      </w:r>
      <w:bookmarkEnd w:id="43"/>
    </w:p>
    <w:tbl>
      <w:tblPr>
        <w:tblW w:w="9153" w:type="dxa"/>
        <w:tblInd w:w="55" w:type="dxa"/>
        <w:tblCellMar>
          <w:left w:w="70" w:type="dxa"/>
          <w:right w:w="70" w:type="dxa"/>
        </w:tblCellMar>
        <w:tblLook w:val="04A0" w:firstRow="1" w:lastRow="0" w:firstColumn="1" w:lastColumn="0" w:noHBand="0" w:noVBand="1"/>
      </w:tblPr>
      <w:tblGrid>
        <w:gridCol w:w="4693"/>
        <w:gridCol w:w="1180"/>
        <w:gridCol w:w="1180"/>
        <w:gridCol w:w="2100"/>
      </w:tblGrid>
      <w:tr w:rsidR="00E5797C" w:rsidRPr="00E5797C" w:rsidTr="00DD269E">
        <w:trPr>
          <w:trHeight w:val="345"/>
        </w:trPr>
        <w:tc>
          <w:tcPr>
            <w:tcW w:w="4693" w:type="dxa"/>
            <w:tcBorders>
              <w:top w:val="single" w:sz="8" w:space="0" w:color="FFFFFF"/>
              <w:left w:val="single" w:sz="8" w:space="0" w:color="FFFFFF"/>
              <w:bottom w:val="single" w:sz="12" w:space="0" w:color="FFFFFF"/>
              <w:right w:val="single" w:sz="8" w:space="0" w:color="FFFFFF"/>
            </w:tcBorders>
            <w:shd w:val="clear" w:color="000000" w:fill="7E97AD"/>
            <w:noWrap/>
            <w:vAlign w:val="center"/>
            <w:hideMark/>
          </w:tcPr>
          <w:p w:rsidR="00E5797C" w:rsidRPr="00E5797C" w:rsidRDefault="00E5797C" w:rsidP="00E5797C">
            <w:pPr>
              <w:spacing w:after="0" w:line="240" w:lineRule="auto"/>
              <w:rPr>
                <w:rFonts w:ascii="Arial Narrow" w:eastAsia="Times New Roman" w:hAnsi="Arial Narrow" w:cs="Calibri"/>
                <w:b/>
                <w:bCs/>
                <w:color w:val="FFFFFF"/>
                <w:lang w:eastAsia="bg-BG"/>
              </w:rPr>
            </w:pPr>
            <w:r w:rsidRPr="00E5797C">
              <w:rPr>
                <w:rFonts w:ascii="Arial Narrow" w:eastAsia="Times New Roman" w:hAnsi="Arial Narrow" w:cs="Calibri"/>
                <w:b/>
                <w:bCs/>
                <w:color w:val="FFFFFF"/>
                <w:lang w:eastAsia="bg-BG"/>
              </w:rPr>
              <w:t>Икономически дейности по (НКИД 2008 г.)</w:t>
            </w:r>
          </w:p>
        </w:tc>
        <w:tc>
          <w:tcPr>
            <w:tcW w:w="1180" w:type="dxa"/>
            <w:tcBorders>
              <w:top w:val="single" w:sz="8" w:space="0" w:color="FFFFFF"/>
              <w:left w:val="nil"/>
              <w:bottom w:val="single" w:sz="12" w:space="0" w:color="FFFFFF"/>
              <w:right w:val="single" w:sz="8" w:space="0" w:color="FFFFFF"/>
            </w:tcBorders>
            <w:shd w:val="clear" w:color="000000" w:fill="7E97AD"/>
            <w:noWrap/>
            <w:vAlign w:val="center"/>
            <w:hideMark/>
          </w:tcPr>
          <w:p w:rsidR="00E5797C" w:rsidRPr="00E5797C" w:rsidRDefault="00E5797C" w:rsidP="00E5797C">
            <w:pPr>
              <w:spacing w:after="0" w:line="240" w:lineRule="auto"/>
              <w:jc w:val="center"/>
              <w:rPr>
                <w:rFonts w:ascii="Arial Narrow" w:eastAsia="Times New Roman" w:hAnsi="Arial Narrow" w:cs="Calibri"/>
                <w:b/>
                <w:bCs/>
                <w:color w:val="FFFFFF"/>
                <w:lang w:eastAsia="bg-BG"/>
              </w:rPr>
            </w:pPr>
            <w:r w:rsidRPr="00E5797C">
              <w:rPr>
                <w:rFonts w:ascii="Arial Narrow" w:eastAsia="Times New Roman" w:hAnsi="Arial Narrow" w:cs="Calibri"/>
                <w:b/>
                <w:bCs/>
                <w:color w:val="FFFFFF"/>
                <w:lang w:eastAsia="bg-BG"/>
              </w:rPr>
              <w:t>2012 г.</w:t>
            </w:r>
          </w:p>
        </w:tc>
        <w:tc>
          <w:tcPr>
            <w:tcW w:w="1180" w:type="dxa"/>
            <w:tcBorders>
              <w:top w:val="single" w:sz="8" w:space="0" w:color="FFFFFF"/>
              <w:left w:val="nil"/>
              <w:bottom w:val="single" w:sz="12"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b/>
                <w:bCs/>
                <w:color w:val="FFFFFF" w:themeColor="background1"/>
                <w:lang w:eastAsia="bg-BG"/>
              </w:rPr>
            </w:pPr>
            <w:r w:rsidRPr="00E5797C">
              <w:rPr>
                <w:rFonts w:ascii="Arial Narrow" w:eastAsia="Times New Roman" w:hAnsi="Arial Narrow" w:cs="Calibri"/>
                <w:b/>
                <w:bCs/>
                <w:color w:val="FFFFFF" w:themeColor="background1"/>
                <w:lang w:eastAsia="bg-BG"/>
              </w:rPr>
              <w:t>2015 г.</w:t>
            </w:r>
          </w:p>
        </w:tc>
        <w:tc>
          <w:tcPr>
            <w:tcW w:w="2100" w:type="dxa"/>
            <w:tcBorders>
              <w:top w:val="single" w:sz="8" w:space="0" w:color="FFFFFF"/>
              <w:left w:val="nil"/>
              <w:bottom w:val="single" w:sz="12" w:space="0" w:color="FFFFFF"/>
              <w:right w:val="single" w:sz="8" w:space="0" w:color="FFFFFF"/>
            </w:tcBorders>
            <w:shd w:val="clear" w:color="000000" w:fill="7E97AD"/>
            <w:noWrap/>
            <w:vAlign w:val="center"/>
            <w:hideMark/>
          </w:tcPr>
          <w:p w:rsidR="00E5797C" w:rsidRPr="00E5797C" w:rsidRDefault="00E5797C" w:rsidP="00E5797C">
            <w:pPr>
              <w:spacing w:after="0" w:line="240" w:lineRule="auto"/>
              <w:jc w:val="center"/>
              <w:rPr>
                <w:rFonts w:ascii="Arial Narrow" w:eastAsia="Times New Roman" w:hAnsi="Arial Narrow" w:cs="Calibri"/>
                <w:b/>
                <w:bCs/>
                <w:color w:val="FFFFFF"/>
                <w:lang w:eastAsia="bg-BG"/>
              </w:rPr>
            </w:pPr>
            <w:r w:rsidRPr="00E5797C">
              <w:rPr>
                <w:rFonts w:ascii="Arial Narrow" w:eastAsia="Times New Roman" w:hAnsi="Arial Narrow" w:cs="Calibri"/>
                <w:b/>
                <w:bCs/>
                <w:color w:val="FFFFFF"/>
                <w:lang w:eastAsia="bg-BG"/>
              </w:rPr>
              <w:t xml:space="preserve">Темп на растеж </w:t>
            </w:r>
          </w:p>
        </w:tc>
      </w:tr>
      <w:tr w:rsidR="00E5797C" w:rsidRPr="00E5797C" w:rsidTr="00DD269E">
        <w:trPr>
          <w:trHeight w:val="690"/>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b/>
                <w:bCs/>
                <w:color w:val="FFFFFF"/>
                <w:lang w:eastAsia="bg-BG"/>
              </w:rPr>
            </w:pPr>
            <w:r w:rsidRPr="00E5797C">
              <w:rPr>
                <w:rFonts w:ascii="Arial Narrow" w:eastAsia="Times New Roman" w:hAnsi="Arial Narrow" w:cs="Calibri"/>
                <w:b/>
                <w:bCs/>
                <w:color w:val="FFFFFF"/>
                <w:lang w:eastAsia="bg-BG"/>
              </w:rPr>
              <w:t>Общ брой на регистрираните предприятия в община Черноочене</w:t>
            </w:r>
          </w:p>
        </w:tc>
        <w:tc>
          <w:tcPr>
            <w:tcW w:w="118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b/>
                <w:bCs/>
                <w:color w:val="000000"/>
                <w:lang w:eastAsia="bg-BG"/>
              </w:rPr>
            </w:pPr>
            <w:r w:rsidRPr="00E5797C">
              <w:rPr>
                <w:rFonts w:ascii="Arial Narrow" w:eastAsia="Times New Roman" w:hAnsi="Arial Narrow" w:cs="Calibri"/>
                <w:b/>
                <w:bCs/>
                <w:color w:val="000000"/>
                <w:lang w:eastAsia="bg-BG"/>
              </w:rPr>
              <w:t>180</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b/>
                <w:bCs/>
                <w:color w:val="FFFFFF" w:themeColor="background1"/>
                <w:lang w:eastAsia="bg-BG"/>
              </w:rPr>
            </w:pPr>
            <w:r w:rsidRPr="00E5797C">
              <w:rPr>
                <w:rFonts w:ascii="Arial Narrow" w:eastAsia="Times New Roman" w:hAnsi="Arial Narrow" w:cs="Calibri"/>
                <w:b/>
                <w:bCs/>
                <w:color w:val="FFFFFF" w:themeColor="background1"/>
                <w:lang w:eastAsia="bg-BG"/>
              </w:rPr>
              <w:t>187</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b/>
                <w:bCs/>
                <w:color w:val="000000"/>
                <w:lang w:eastAsia="bg-BG"/>
              </w:rPr>
            </w:pPr>
            <w:r w:rsidRPr="00E5797C">
              <w:rPr>
                <w:rFonts w:ascii="Arial Narrow" w:eastAsia="Times New Roman" w:hAnsi="Arial Narrow" w:cs="Calibri"/>
                <w:b/>
                <w:bCs/>
                <w:color w:val="000000"/>
                <w:lang w:eastAsia="bg-BG"/>
              </w:rPr>
              <w:t>3,89%</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E0BB9F"/>
            <w:vAlign w:val="center"/>
            <w:hideMark/>
          </w:tcPr>
          <w:p w:rsidR="00E5797C" w:rsidRPr="00E5797C" w:rsidRDefault="00E5797C" w:rsidP="00E5797C">
            <w:pPr>
              <w:spacing w:after="0" w:line="240" w:lineRule="auto"/>
              <w:rPr>
                <w:rFonts w:ascii="Arial Narrow" w:eastAsia="Times New Roman" w:hAnsi="Arial Narrow" w:cs="Calibri"/>
                <w:b/>
                <w:bCs/>
                <w:i/>
                <w:iCs/>
                <w:color w:val="000000"/>
                <w:lang w:eastAsia="bg-BG"/>
              </w:rPr>
            </w:pPr>
            <w:r w:rsidRPr="00E5797C">
              <w:rPr>
                <w:rFonts w:ascii="Arial Narrow" w:eastAsia="Times New Roman" w:hAnsi="Arial Narrow" w:cs="Calibri"/>
                <w:b/>
                <w:bCs/>
                <w:i/>
                <w:iCs/>
                <w:color w:val="000000"/>
                <w:lang w:eastAsia="bg-BG"/>
              </w:rPr>
              <w:t>Селско, горско и рибно стопанство</w:t>
            </w:r>
          </w:p>
        </w:tc>
        <w:tc>
          <w:tcPr>
            <w:tcW w:w="1180" w:type="dxa"/>
            <w:tcBorders>
              <w:top w:val="nil"/>
              <w:left w:val="nil"/>
              <w:bottom w:val="single" w:sz="8" w:space="0" w:color="FFFFFF"/>
              <w:right w:val="single" w:sz="8" w:space="0" w:color="FFFFFF"/>
            </w:tcBorders>
            <w:shd w:val="clear" w:color="000000" w:fill="E0BB9F"/>
            <w:noWrap/>
            <w:vAlign w:val="center"/>
            <w:hideMark/>
          </w:tcPr>
          <w:p w:rsidR="00E5797C" w:rsidRPr="00E5797C" w:rsidRDefault="00E5797C" w:rsidP="00E5797C">
            <w:pPr>
              <w:spacing w:after="0" w:line="240" w:lineRule="auto"/>
              <w:jc w:val="center"/>
              <w:rPr>
                <w:rFonts w:ascii="Arial Narrow" w:eastAsia="Times New Roman" w:hAnsi="Arial Narrow" w:cs="Calibri"/>
                <w:b/>
                <w:bCs/>
                <w:i/>
                <w:iCs/>
                <w:color w:val="000000"/>
                <w:lang w:eastAsia="bg-BG"/>
              </w:rPr>
            </w:pPr>
            <w:r w:rsidRPr="00E5797C">
              <w:rPr>
                <w:rFonts w:ascii="Arial Narrow" w:eastAsia="Times New Roman" w:hAnsi="Arial Narrow" w:cs="Calibri"/>
                <w:b/>
                <w:bCs/>
                <w:i/>
                <w:iCs/>
                <w:color w:val="000000"/>
                <w:lang w:eastAsia="bg-BG"/>
              </w:rPr>
              <w:t>10</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b/>
                <w:bCs/>
                <w:i/>
                <w:iCs/>
                <w:color w:val="FFFFFF" w:themeColor="background1"/>
                <w:lang w:eastAsia="bg-BG"/>
              </w:rPr>
            </w:pPr>
            <w:r w:rsidRPr="00E5797C">
              <w:rPr>
                <w:rFonts w:ascii="Arial Narrow" w:eastAsia="Times New Roman" w:hAnsi="Arial Narrow" w:cs="Calibri"/>
                <w:b/>
                <w:bCs/>
                <w:i/>
                <w:iCs/>
                <w:color w:val="FFFFFF" w:themeColor="background1"/>
                <w:lang w:eastAsia="bg-BG"/>
              </w:rPr>
              <w:t>11</w:t>
            </w:r>
          </w:p>
        </w:tc>
        <w:tc>
          <w:tcPr>
            <w:tcW w:w="2100" w:type="dxa"/>
            <w:tcBorders>
              <w:top w:val="nil"/>
              <w:left w:val="nil"/>
              <w:bottom w:val="single" w:sz="8" w:space="0" w:color="FFFFFF"/>
              <w:right w:val="single" w:sz="8" w:space="0" w:color="FFFFFF"/>
            </w:tcBorders>
            <w:shd w:val="clear" w:color="000000" w:fill="E0BB9F"/>
            <w:noWrap/>
            <w:vAlign w:val="center"/>
            <w:hideMark/>
          </w:tcPr>
          <w:p w:rsidR="00E5797C" w:rsidRPr="00E5797C" w:rsidRDefault="00E5797C" w:rsidP="00E5797C">
            <w:pPr>
              <w:spacing w:after="0" w:line="240" w:lineRule="auto"/>
              <w:jc w:val="center"/>
              <w:rPr>
                <w:rFonts w:ascii="Arial Narrow" w:eastAsia="Times New Roman" w:hAnsi="Arial Narrow" w:cs="Calibri"/>
                <w:b/>
                <w:bCs/>
                <w:i/>
                <w:iCs/>
                <w:color w:val="000000"/>
                <w:lang w:eastAsia="bg-BG"/>
              </w:rPr>
            </w:pPr>
            <w:r w:rsidRPr="00E5797C">
              <w:rPr>
                <w:rFonts w:ascii="Arial Narrow" w:eastAsia="Times New Roman" w:hAnsi="Arial Narrow" w:cs="Calibri"/>
                <w:b/>
                <w:bCs/>
                <w:i/>
                <w:iCs/>
                <w:color w:val="000000"/>
                <w:lang w:eastAsia="bg-BG"/>
              </w:rPr>
              <w:t>10%</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b/>
                <w:bCs/>
                <w:color w:val="FFFFFF"/>
                <w:lang w:eastAsia="bg-BG"/>
              </w:rPr>
            </w:pPr>
            <w:r w:rsidRPr="00E5797C">
              <w:rPr>
                <w:rFonts w:ascii="Arial Narrow" w:eastAsia="Times New Roman" w:hAnsi="Arial Narrow" w:cs="Calibri"/>
                <w:b/>
                <w:bCs/>
                <w:color w:val="FFFFFF"/>
                <w:lang w:eastAsia="bg-BG"/>
              </w:rPr>
              <w:t>ОБЩО предприятия без селско, горско и рибно стопанство</w:t>
            </w:r>
          </w:p>
        </w:tc>
        <w:tc>
          <w:tcPr>
            <w:tcW w:w="118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b/>
                <w:bCs/>
                <w:color w:val="000000"/>
                <w:lang w:eastAsia="bg-BG"/>
              </w:rPr>
            </w:pPr>
            <w:r w:rsidRPr="00E5797C">
              <w:rPr>
                <w:rFonts w:ascii="Arial Narrow" w:eastAsia="Times New Roman" w:hAnsi="Arial Narrow" w:cs="Calibri"/>
                <w:b/>
                <w:bCs/>
                <w:color w:val="000000"/>
                <w:lang w:val="en-US" w:eastAsia="bg-BG"/>
              </w:rPr>
              <w:t>170</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b/>
                <w:bCs/>
                <w:color w:val="FFFFFF" w:themeColor="background1"/>
                <w:lang w:eastAsia="bg-BG"/>
              </w:rPr>
            </w:pPr>
            <w:r w:rsidRPr="00E5797C">
              <w:rPr>
                <w:rFonts w:ascii="Arial Narrow" w:eastAsia="Times New Roman" w:hAnsi="Arial Narrow" w:cs="Calibri"/>
                <w:b/>
                <w:bCs/>
                <w:color w:val="FFFFFF" w:themeColor="background1"/>
                <w:lang w:eastAsia="bg-BG"/>
              </w:rPr>
              <w:t>176</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b/>
                <w:bCs/>
                <w:color w:val="000000"/>
                <w:lang w:eastAsia="bg-BG"/>
              </w:rPr>
            </w:pPr>
            <w:r w:rsidRPr="00E5797C">
              <w:rPr>
                <w:rFonts w:ascii="Arial Narrow" w:eastAsia="Times New Roman" w:hAnsi="Arial Narrow" w:cs="Calibri"/>
                <w:b/>
                <w:bCs/>
                <w:color w:val="000000"/>
                <w:lang w:eastAsia="bg-BG"/>
              </w:rPr>
              <w:t>3,53%</w:t>
            </w:r>
          </w:p>
        </w:tc>
      </w:tr>
      <w:tr w:rsidR="00E5797C" w:rsidRPr="00E5797C" w:rsidTr="00DD269E">
        <w:trPr>
          <w:trHeight w:val="345"/>
        </w:trPr>
        <w:tc>
          <w:tcPr>
            <w:tcW w:w="9153" w:type="dxa"/>
            <w:gridSpan w:val="4"/>
            <w:tcBorders>
              <w:top w:val="single" w:sz="8" w:space="0" w:color="FFFFFF"/>
              <w:left w:val="single" w:sz="8" w:space="0" w:color="FFFFFF"/>
              <w:bottom w:val="single" w:sz="8" w:space="0" w:color="FFFFFF"/>
              <w:right w:val="single" w:sz="12" w:space="0" w:color="FFFFFF"/>
            </w:tcBorders>
            <w:shd w:val="clear" w:color="auto" w:fill="7F7F7F" w:themeFill="text1" w:themeFillTint="80"/>
            <w:vAlign w:val="center"/>
            <w:hideMark/>
          </w:tcPr>
          <w:p w:rsidR="00E5797C" w:rsidRPr="00E5797C" w:rsidRDefault="00E5797C" w:rsidP="00E5797C">
            <w:pPr>
              <w:spacing w:after="0" w:line="240" w:lineRule="auto"/>
              <w:jc w:val="both"/>
              <w:rPr>
                <w:rFonts w:ascii="Arial Narrow" w:eastAsia="Times New Roman" w:hAnsi="Arial Narrow" w:cs="Calibri"/>
                <w:b/>
                <w:bCs/>
                <w:i/>
                <w:iCs/>
                <w:color w:val="FFFFFF" w:themeColor="background1"/>
                <w:lang w:eastAsia="bg-BG"/>
              </w:rPr>
            </w:pPr>
            <w:r w:rsidRPr="00E5797C">
              <w:rPr>
                <w:rFonts w:ascii="Arial Narrow" w:eastAsia="Times New Roman" w:hAnsi="Arial Narrow" w:cs="Calibri"/>
                <w:b/>
                <w:bCs/>
                <w:i/>
                <w:iCs/>
                <w:color w:val="FFFFFF" w:themeColor="background1"/>
                <w:lang w:eastAsia="bg-BG"/>
              </w:rPr>
              <w:t>Индустрия</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Преработваща промишленост</w:t>
            </w:r>
          </w:p>
        </w:tc>
        <w:tc>
          <w:tcPr>
            <w:tcW w:w="118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37</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28</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-24,32%</w:t>
            </w:r>
          </w:p>
        </w:tc>
      </w:tr>
      <w:tr w:rsidR="00E5797C" w:rsidRPr="00E5797C" w:rsidTr="00DD269E">
        <w:trPr>
          <w:trHeight w:val="67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 xml:space="preserve">Производство и разпределение на електрическа и топлинна енергия и на газообразни горива </w:t>
            </w:r>
          </w:p>
        </w:tc>
        <w:tc>
          <w:tcPr>
            <w:tcW w:w="1180" w:type="dxa"/>
            <w:tcBorders>
              <w:top w:val="nil"/>
              <w:left w:val="nil"/>
              <w:bottom w:val="single" w:sz="8" w:space="0" w:color="FFFFFF"/>
              <w:right w:val="single" w:sz="8" w:space="0" w:color="FFFFFF"/>
            </w:tcBorders>
            <w:shd w:val="clear" w:color="000000" w:fill="DFE5EA"/>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Строителство</w:t>
            </w:r>
          </w:p>
        </w:tc>
        <w:tc>
          <w:tcPr>
            <w:tcW w:w="118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4</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9</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125,00%</w:t>
            </w:r>
          </w:p>
        </w:tc>
      </w:tr>
      <w:tr w:rsidR="00E5797C" w:rsidRPr="00E5797C" w:rsidTr="00DD269E">
        <w:trPr>
          <w:trHeight w:val="345"/>
        </w:trPr>
        <w:tc>
          <w:tcPr>
            <w:tcW w:w="9153" w:type="dxa"/>
            <w:gridSpan w:val="4"/>
            <w:tcBorders>
              <w:top w:val="single" w:sz="8" w:space="0" w:color="FFFFFF"/>
              <w:left w:val="single" w:sz="8" w:space="0" w:color="FFFFFF"/>
              <w:bottom w:val="single" w:sz="8" w:space="0" w:color="FFFFFF"/>
              <w:right w:val="single" w:sz="12" w:space="0" w:color="FFFFFF"/>
            </w:tcBorders>
            <w:shd w:val="clear" w:color="auto" w:fill="7F7F7F" w:themeFill="text1" w:themeFillTint="80"/>
            <w:vAlign w:val="center"/>
            <w:hideMark/>
          </w:tcPr>
          <w:p w:rsidR="00E5797C" w:rsidRPr="00E5797C" w:rsidRDefault="00E5797C" w:rsidP="00E5797C">
            <w:pPr>
              <w:spacing w:after="0" w:line="240" w:lineRule="auto"/>
              <w:jc w:val="both"/>
              <w:rPr>
                <w:rFonts w:ascii="Arial Narrow" w:eastAsia="Times New Roman" w:hAnsi="Arial Narrow" w:cs="Calibri"/>
                <w:b/>
                <w:bCs/>
                <w:i/>
                <w:iCs/>
                <w:color w:val="FFFFFF" w:themeColor="background1"/>
                <w:lang w:eastAsia="bg-BG"/>
              </w:rPr>
            </w:pPr>
            <w:r w:rsidRPr="00E5797C">
              <w:rPr>
                <w:rFonts w:ascii="Arial Narrow" w:eastAsia="Times New Roman" w:hAnsi="Arial Narrow" w:cs="Calibri"/>
                <w:b/>
                <w:bCs/>
                <w:i/>
                <w:iCs/>
                <w:color w:val="FFFFFF" w:themeColor="background1"/>
                <w:lang w:eastAsia="bg-BG"/>
              </w:rPr>
              <w:t>Услуги</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Търговия; Ремонт на автомобили и мотоциклети</w:t>
            </w:r>
          </w:p>
        </w:tc>
        <w:tc>
          <w:tcPr>
            <w:tcW w:w="118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77</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82</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6,49%</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Транспорт, складиране и пощи</w:t>
            </w:r>
          </w:p>
        </w:tc>
        <w:tc>
          <w:tcPr>
            <w:tcW w:w="1180" w:type="dxa"/>
            <w:tcBorders>
              <w:top w:val="nil"/>
              <w:left w:val="nil"/>
              <w:bottom w:val="single" w:sz="8" w:space="0" w:color="FFFFFF"/>
              <w:right w:val="single" w:sz="8" w:space="0" w:color="FFFFFF"/>
            </w:tcBorders>
            <w:shd w:val="clear" w:color="000000" w:fill="DFE5EA"/>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15</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14</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-6,67%</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Хотелиерство и ресторантьорство</w:t>
            </w:r>
          </w:p>
        </w:tc>
        <w:tc>
          <w:tcPr>
            <w:tcW w:w="118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14</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14</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0,00%</w:t>
            </w:r>
          </w:p>
        </w:tc>
      </w:tr>
      <w:tr w:rsidR="00E5797C" w:rsidRPr="00E5797C" w:rsidTr="00DD269E">
        <w:trPr>
          <w:trHeight w:val="67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 xml:space="preserve">Създаване и разпространение на информация и творчески продукти; Далекосъобщения </w:t>
            </w:r>
          </w:p>
        </w:tc>
        <w:tc>
          <w:tcPr>
            <w:tcW w:w="1180" w:type="dxa"/>
            <w:tcBorders>
              <w:top w:val="nil"/>
              <w:left w:val="nil"/>
              <w:bottom w:val="single" w:sz="8" w:space="0" w:color="FFFFFF"/>
              <w:right w:val="single" w:sz="8" w:space="0" w:color="FFFFFF"/>
            </w:tcBorders>
            <w:shd w:val="clear" w:color="000000" w:fill="DFE5EA"/>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Операции с недвижими имоти</w:t>
            </w:r>
          </w:p>
        </w:tc>
        <w:tc>
          <w:tcPr>
            <w:tcW w:w="118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 xml:space="preserve">Професионални дейности и научни изследвания </w:t>
            </w:r>
          </w:p>
        </w:tc>
        <w:tc>
          <w:tcPr>
            <w:tcW w:w="1180" w:type="dxa"/>
            <w:tcBorders>
              <w:top w:val="nil"/>
              <w:left w:val="nil"/>
              <w:bottom w:val="single" w:sz="8" w:space="0" w:color="FFFFFF"/>
              <w:right w:val="single" w:sz="8" w:space="0" w:color="FFFFFF"/>
            </w:tcBorders>
            <w:shd w:val="clear" w:color="000000" w:fill="DFE5EA"/>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4</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3</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-25,00%</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 xml:space="preserve">Административни и спомагателни дейности </w:t>
            </w:r>
          </w:p>
        </w:tc>
        <w:tc>
          <w:tcPr>
            <w:tcW w:w="118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3</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Образование</w:t>
            </w:r>
          </w:p>
        </w:tc>
        <w:tc>
          <w:tcPr>
            <w:tcW w:w="1180" w:type="dxa"/>
            <w:tcBorders>
              <w:top w:val="nil"/>
              <w:left w:val="nil"/>
              <w:bottom w:val="single" w:sz="8" w:space="0" w:color="FFFFFF"/>
              <w:right w:val="single" w:sz="8" w:space="0" w:color="FFFFFF"/>
            </w:tcBorders>
            <w:shd w:val="clear" w:color="000000" w:fill="DFE5EA"/>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val="en-US" w:eastAsia="bg-BG"/>
              </w:rPr>
              <w:t>…</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 xml:space="preserve">Хуманно здравеопазване и социална работа </w:t>
            </w:r>
          </w:p>
        </w:tc>
        <w:tc>
          <w:tcPr>
            <w:tcW w:w="118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8</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11</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37,50%</w:t>
            </w:r>
          </w:p>
        </w:tc>
      </w:tr>
      <w:tr w:rsidR="00E5797C" w:rsidRPr="00E5797C" w:rsidTr="00DD269E">
        <w:trPr>
          <w:trHeight w:val="345"/>
        </w:trPr>
        <w:tc>
          <w:tcPr>
            <w:tcW w:w="4693" w:type="dxa"/>
            <w:tcBorders>
              <w:top w:val="nil"/>
              <w:left w:val="single" w:sz="8" w:space="0" w:color="FFFFFF"/>
              <w:bottom w:val="single" w:sz="8" w:space="0" w:color="FFFFFF"/>
              <w:right w:val="single" w:sz="12" w:space="0" w:color="FFFFFF"/>
            </w:tcBorders>
            <w:shd w:val="clear" w:color="000000" w:fill="7E97AD"/>
            <w:vAlign w:val="center"/>
            <w:hideMark/>
          </w:tcPr>
          <w:p w:rsidR="00E5797C" w:rsidRPr="00E5797C" w:rsidRDefault="00E5797C" w:rsidP="00E5797C">
            <w:pPr>
              <w:spacing w:after="0" w:line="240" w:lineRule="auto"/>
              <w:rPr>
                <w:rFonts w:ascii="Arial Narrow" w:eastAsia="Times New Roman" w:hAnsi="Arial Narrow" w:cs="Calibri"/>
                <w:color w:val="FFFFFF"/>
                <w:lang w:eastAsia="bg-BG"/>
              </w:rPr>
            </w:pPr>
            <w:r w:rsidRPr="00E5797C">
              <w:rPr>
                <w:rFonts w:ascii="Arial Narrow" w:eastAsia="Times New Roman" w:hAnsi="Arial Narrow" w:cs="Calibri"/>
                <w:color w:val="FFFFFF"/>
                <w:lang w:eastAsia="bg-BG"/>
              </w:rPr>
              <w:t>Други дейности</w:t>
            </w:r>
          </w:p>
        </w:tc>
        <w:tc>
          <w:tcPr>
            <w:tcW w:w="1180" w:type="dxa"/>
            <w:tcBorders>
              <w:top w:val="nil"/>
              <w:left w:val="nil"/>
              <w:bottom w:val="single" w:sz="8" w:space="0" w:color="FFFFFF"/>
              <w:right w:val="single" w:sz="8" w:space="0" w:color="FFFFFF"/>
            </w:tcBorders>
            <w:shd w:val="clear" w:color="000000" w:fill="DFE5EA"/>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5</w:t>
            </w:r>
          </w:p>
        </w:tc>
        <w:tc>
          <w:tcPr>
            <w:tcW w:w="1180" w:type="dxa"/>
            <w:tcBorders>
              <w:top w:val="nil"/>
              <w:left w:val="nil"/>
              <w:bottom w:val="single" w:sz="8" w:space="0" w:color="FFFFFF"/>
              <w:right w:val="single" w:sz="8" w:space="0" w:color="FFFFFF"/>
            </w:tcBorders>
            <w:shd w:val="clear" w:color="auto" w:fill="7F7F7F" w:themeFill="text1" w:themeFillTint="80"/>
            <w:noWrap/>
            <w:vAlign w:val="center"/>
            <w:hideMark/>
          </w:tcPr>
          <w:p w:rsidR="00E5797C" w:rsidRPr="00E5797C" w:rsidRDefault="00E5797C" w:rsidP="00E5797C">
            <w:pPr>
              <w:spacing w:after="0" w:line="240" w:lineRule="auto"/>
              <w:jc w:val="center"/>
              <w:rPr>
                <w:rFonts w:ascii="Arial Narrow" w:eastAsia="Times New Roman" w:hAnsi="Arial Narrow" w:cs="Calibri"/>
                <w:color w:val="FFFFFF" w:themeColor="background1"/>
                <w:lang w:eastAsia="bg-BG"/>
              </w:rPr>
            </w:pPr>
            <w:r w:rsidRPr="00E5797C">
              <w:rPr>
                <w:rFonts w:ascii="Arial Narrow" w:eastAsia="Times New Roman" w:hAnsi="Arial Narrow" w:cs="Calibri"/>
                <w:color w:val="FFFFFF" w:themeColor="background1"/>
                <w:lang w:eastAsia="bg-BG"/>
              </w:rPr>
              <w:t>6</w:t>
            </w:r>
          </w:p>
        </w:tc>
        <w:tc>
          <w:tcPr>
            <w:tcW w:w="2100" w:type="dxa"/>
            <w:tcBorders>
              <w:top w:val="nil"/>
              <w:left w:val="nil"/>
              <w:bottom w:val="single" w:sz="8" w:space="0" w:color="FFFFFF"/>
              <w:right w:val="single" w:sz="8" w:space="0" w:color="FFFFFF"/>
            </w:tcBorders>
            <w:shd w:val="clear" w:color="000000" w:fill="BECBD6"/>
            <w:noWrap/>
            <w:vAlign w:val="center"/>
            <w:hideMark/>
          </w:tcPr>
          <w:p w:rsidR="00E5797C" w:rsidRPr="00E5797C" w:rsidRDefault="00E5797C" w:rsidP="00E5797C">
            <w:pPr>
              <w:spacing w:after="0" w:line="240" w:lineRule="auto"/>
              <w:jc w:val="center"/>
              <w:rPr>
                <w:rFonts w:ascii="Arial Narrow" w:eastAsia="Times New Roman" w:hAnsi="Arial Narrow" w:cs="Calibri"/>
                <w:color w:val="000000"/>
                <w:lang w:eastAsia="bg-BG"/>
              </w:rPr>
            </w:pPr>
            <w:r w:rsidRPr="00E5797C">
              <w:rPr>
                <w:rFonts w:ascii="Arial Narrow" w:eastAsia="Times New Roman" w:hAnsi="Arial Narrow" w:cs="Calibri"/>
                <w:color w:val="000000"/>
                <w:lang w:eastAsia="bg-BG"/>
              </w:rPr>
              <w:t>20,00%</w:t>
            </w:r>
          </w:p>
        </w:tc>
      </w:tr>
    </w:tbl>
    <w:p w:rsidR="00DD269E" w:rsidRPr="00DD269E" w:rsidRDefault="00DD269E" w:rsidP="00DD269E">
      <w:pPr>
        <w:spacing w:after="120"/>
        <w:jc w:val="right"/>
        <w:rPr>
          <w:rFonts w:ascii="Arial Narrow" w:eastAsia="Cambria" w:hAnsi="Arial Narrow" w:cs="Times New Roman"/>
          <w:sz w:val="20"/>
          <w:szCs w:val="20"/>
          <w:lang w:eastAsia="ja-JP"/>
        </w:rPr>
      </w:pPr>
      <w:r w:rsidRPr="00DD269E">
        <w:rPr>
          <w:rFonts w:ascii="Arial Narrow" w:eastAsia="Cambria" w:hAnsi="Arial Narrow" w:cs="Times New Roman"/>
          <w:sz w:val="20"/>
          <w:szCs w:val="20"/>
          <w:lang w:eastAsia="ja-JP"/>
        </w:rPr>
        <w:t>Забележка: «..» Данните са конфиденциални</w:t>
      </w:r>
    </w:p>
    <w:p w:rsidR="00DD269E" w:rsidRDefault="00DD269E" w:rsidP="00DD269E">
      <w:pPr>
        <w:spacing w:after="120"/>
        <w:jc w:val="right"/>
        <w:rPr>
          <w:rFonts w:ascii="Arial Narrow" w:eastAsia="Cambria" w:hAnsi="Arial Narrow" w:cs="Times New Roman"/>
          <w:sz w:val="20"/>
          <w:szCs w:val="20"/>
          <w:lang w:eastAsia="ja-JP"/>
        </w:rPr>
      </w:pPr>
      <w:r w:rsidRPr="00DD269E">
        <w:rPr>
          <w:rFonts w:ascii="Arial Narrow" w:eastAsia="Cambria" w:hAnsi="Arial Narrow" w:cs="Times New Roman"/>
          <w:sz w:val="20"/>
          <w:szCs w:val="20"/>
          <w:lang w:eastAsia="ja-JP"/>
        </w:rPr>
        <w:t>Източник: НСИ, собствени изчисления</w:t>
      </w:r>
    </w:p>
    <w:p w:rsidR="008625BB" w:rsidRPr="008625BB" w:rsidRDefault="008625BB" w:rsidP="008625BB">
      <w:pPr>
        <w:spacing w:before="120" w:after="120" w:line="300" w:lineRule="exact"/>
        <w:jc w:val="both"/>
        <w:rPr>
          <w:rFonts w:ascii="Arial Narrow" w:eastAsia="Cambria" w:hAnsi="Arial Narrow" w:cs="Times New Roman"/>
          <w:kern w:val="20"/>
          <w:sz w:val="24"/>
          <w:szCs w:val="24"/>
          <w:lang w:eastAsia="ja-JP"/>
        </w:rPr>
      </w:pPr>
      <w:r w:rsidRPr="008625BB">
        <w:rPr>
          <w:rFonts w:ascii="Arial Narrow" w:eastAsia="Cambria" w:hAnsi="Arial Narrow" w:cs="Times New Roman"/>
          <w:kern w:val="20"/>
          <w:sz w:val="24"/>
          <w:szCs w:val="24"/>
          <w:lang w:eastAsia="ja-JP"/>
        </w:rPr>
        <w:t>Броят на заетите лица е доста променлива величина за по – голяма част от предприятията през разглеждания период. Въпреки, че</w:t>
      </w:r>
      <w:r w:rsidR="00092417">
        <w:rPr>
          <w:rFonts w:ascii="Arial Narrow" w:eastAsia="Cambria" w:hAnsi="Arial Narrow" w:cs="Times New Roman"/>
          <w:kern w:val="20"/>
          <w:sz w:val="24"/>
          <w:szCs w:val="24"/>
          <w:lang w:eastAsia="ja-JP"/>
        </w:rPr>
        <w:t xml:space="preserve"> общия брои</w:t>
      </w:r>
      <w:r w:rsidRPr="008625BB">
        <w:rPr>
          <w:rFonts w:ascii="Arial Narrow" w:eastAsia="Cambria" w:hAnsi="Arial Narrow" w:cs="Times New Roman"/>
          <w:kern w:val="20"/>
          <w:sz w:val="24"/>
          <w:szCs w:val="24"/>
          <w:lang w:eastAsia="ja-JP"/>
        </w:rPr>
        <w:t xml:space="preserve"> на предприятията показва </w:t>
      </w:r>
      <w:r w:rsidR="00092417">
        <w:rPr>
          <w:rFonts w:ascii="Arial Narrow" w:eastAsia="Cambria" w:hAnsi="Arial Narrow" w:cs="Times New Roman"/>
          <w:kern w:val="20"/>
          <w:sz w:val="24"/>
          <w:szCs w:val="24"/>
          <w:lang w:eastAsia="ja-JP"/>
        </w:rPr>
        <w:t>нарастване</w:t>
      </w:r>
      <w:r w:rsidRPr="008625BB">
        <w:rPr>
          <w:rFonts w:ascii="Arial Narrow" w:eastAsia="Cambria" w:hAnsi="Arial Narrow" w:cs="Times New Roman"/>
          <w:kern w:val="20"/>
          <w:sz w:val="24"/>
          <w:szCs w:val="24"/>
          <w:lang w:eastAsia="ja-JP"/>
        </w:rPr>
        <w:t xml:space="preserve"> през периода 20</w:t>
      </w:r>
      <w:r w:rsidR="00092417">
        <w:rPr>
          <w:rFonts w:ascii="Arial Narrow" w:eastAsia="Cambria" w:hAnsi="Arial Narrow" w:cs="Times New Roman"/>
          <w:kern w:val="20"/>
          <w:sz w:val="24"/>
          <w:szCs w:val="24"/>
          <w:lang w:eastAsia="ja-JP"/>
        </w:rPr>
        <w:t>12</w:t>
      </w:r>
      <w:r w:rsidRPr="008625BB">
        <w:rPr>
          <w:rFonts w:ascii="Arial Narrow" w:eastAsia="Cambria" w:hAnsi="Arial Narrow" w:cs="Times New Roman"/>
          <w:kern w:val="20"/>
          <w:sz w:val="24"/>
          <w:szCs w:val="24"/>
          <w:lang w:eastAsia="ja-JP"/>
        </w:rPr>
        <w:t xml:space="preserve"> – 201</w:t>
      </w:r>
      <w:r w:rsidR="00092417">
        <w:rPr>
          <w:rFonts w:ascii="Arial Narrow" w:eastAsia="Cambria" w:hAnsi="Arial Narrow" w:cs="Times New Roman"/>
          <w:kern w:val="20"/>
          <w:sz w:val="24"/>
          <w:szCs w:val="24"/>
          <w:lang w:eastAsia="ja-JP"/>
        </w:rPr>
        <w:t>5</w:t>
      </w:r>
      <w:r w:rsidRPr="008625BB">
        <w:rPr>
          <w:rFonts w:ascii="Arial Narrow" w:eastAsia="Cambria" w:hAnsi="Arial Narrow" w:cs="Times New Roman"/>
          <w:kern w:val="20"/>
          <w:sz w:val="24"/>
          <w:szCs w:val="24"/>
          <w:lang w:eastAsia="ja-JP"/>
        </w:rPr>
        <w:t xml:space="preserve"> г., то средния брой заети по икономически сектори бележи спад особено през 201</w:t>
      </w:r>
      <w:r w:rsidR="00092417">
        <w:rPr>
          <w:rFonts w:ascii="Arial Narrow" w:eastAsia="Cambria" w:hAnsi="Arial Narrow" w:cs="Times New Roman"/>
          <w:kern w:val="20"/>
          <w:sz w:val="24"/>
          <w:szCs w:val="24"/>
          <w:lang w:eastAsia="ja-JP"/>
        </w:rPr>
        <w:t>5</w:t>
      </w:r>
      <w:r w:rsidRPr="008625BB">
        <w:rPr>
          <w:rFonts w:ascii="Arial Narrow" w:eastAsia="Cambria" w:hAnsi="Arial Narrow" w:cs="Times New Roman"/>
          <w:kern w:val="20"/>
          <w:sz w:val="24"/>
          <w:szCs w:val="24"/>
          <w:lang w:eastAsia="ja-JP"/>
        </w:rPr>
        <w:t xml:space="preserve"> г. за </w:t>
      </w:r>
      <w:r w:rsidRPr="008625BB">
        <w:rPr>
          <w:rFonts w:ascii="Arial Narrow" w:eastAsia="Cambria" w:hAnsi="Arial Narrow" w:cs="Times New Roman"/>
          <w:kern w:val="20"/>
          <w:sz w:val="24"/>
          <w:szCs w:val="24"/>
          <w:lang w:eastAsia="ja-JP"/>
        </w:rPr>
        <w:lastRenderedPageBreak/>
        <w:t>секторите „Преработваща промишленост“</w:t>
      </w:r>
      <w:r w:rsidR="00092417">
        <w:rPr>
          <w:rFonts w:ascii="Arial Narrow" w:eastAsia="Cambria" w:hAnsi="Arial Narrow" w:cs="Times New Roman"/>
          <w:kern w:val="20"/>
          <w:sz w:val="24"/>
          <w:szCs w:val="24"/>
          <w:lang w:eastAsia="ja-JP"/>
        </w:rPr>
        <w:t xml:space="preserve"> и</w:t>
      </w:r>
      <w:r w:rsidRPr="008625BB">
        <w:rPr>
          <w:rFonts w:ascii="Arial Narrow" w:eastAsia="Cambria" w:hAnsi="Arial Narrow" w:cs="Times New Roman"/>
          <w:kern w:val="20"/>
          <w:sz w:val="24"/>
          <w:szCs w:val="24"/>
          <w:lang w:eastAsia="ja-JP"/>
        </w:rPr>
        <w:t xml:space="preserve"> „Търговия, ремонт на автомобили.</w:t>
      </w:r>
      <w:r w:rsidR="00092417">
        <w:rPr>
          <w:rFonts w:ascii="Arial Narrow" w:eastAsia="Cambria" w:hAnsi="Arial Narrow" w:cs="Times New Roman"/>
          <w:kern w:val="20"/>
          <w:sz w:val="24"/>
          <w:szCs w:val="24"/>
          <w:lang w:eastAsia="ja-JP"/>
        </w:rPr>
        <w:t xml:space="preserve"> Данни за динамиката за заетост по икономически дейности е дадена в следващата таблица.</w:t>
      </w:r>
    </w:p>
    <w:p w:rsidR="00DD269E" w:rsidRDefault="00DD269E" w:rsidP="00DD269E">
      <w:pPr>
        <w:rPr>
          <w:rFonts w:ascii="Arial Narrow" w:eastAsia="Cambria" w:hAnsi="Arial Narrow" w:cs="Times New Roman"/>
          <w:sz w:val="20"/>
          <w:szCs w:val="20"/>
          <w:lang w:eastAsia="ja-JP"/>
        </w:rPr>
      </w:pPr>
    </w:p>
    <w:p w:rsidR="00092417" w:rsidRPr="00092417" w:rsidRDefault="00092417" w:rsidP="00092417">
      <w:pPr>
        <w:pStyle w:val="af"/>
        <w:keepNext/>
        <w:jc w:val="center"/>
        <w:rPr>
          <w:rFonts w:ascii="Arial Narrow" w:hAnsi="Arial Narrow"/>
        </w:rPr>
      </w:pPr>
      <w:bookmarkStart w:id="44" w:name="_Toc487135445"/>
      <w:r w:rsidRPr="00092417">
        <w:rPr>
          <w:rFonts w:ascii="Arial Narrow" w:hAnsi="Arial Narrow"/>
        </w:rPr>
        <w:t xml:space="preserve">Таблица </w:t>
      </w:r>
      <w:r w:rsidRPr="00092417">
        <w:rPr>
          <w:rFonts w:ascii="Arial Narrow" w:hAnsi="Arial Narrow"/>
        </w:rPr>
        <w:fldChar w:fldCharType="begin"/>
      </w:r>
      <w:r w:rsidRPr="00092417">
        <w:rPr>
          <w:rFonts w:ascii="Arial Narrow" w:hAnsi="Arial Narrow"/>
        </w:rPr>
        <w:instrText xml:space="preserve"> SEQ Таблица_ \* ARABIC </w:instrText>
      </w:r>
      <w:r w:rsidRPr="00092417">
        <w:rPr>
          <w:rFonts w:ascii="Arial Narrow" w:hAnsi="Arial Narrow"/>
        </w:rPr>
        <w:fldChar w:fldCharType="separate"/>
      </w:r>
      <w:r w:rsidR="00E916E4">
        <w:rPr>
          <w:rFonts w:ascii="Arial Narrow" w:hAnsi="Arial Narrow"/>
          <w:noProof/>
        </w:rPr>
        <w:t>9</w:t>
      </w:r>
      <w:r w:rsidRPr="00092417">
        <w:rPr>
          <w:rFonts w:ascii="Arial Narrow" w:hAnsi="Arial Narrow"/>
        </w:rPr>
        <w:fldChar w:fldCharType="end"/>
      </w:r>
      <w:r w:rsidRPr="00092417">
        <w:rPr>
          <w:rFonts w:ascii="Arial Narrow" w:hAnsi="Arial Narrow"/>
        </w:rPr>
        <w:t xml:space="preserve"> - Динамика на заетостта и средния брой заети по икономически дейности  в община Черноочене, 2012- 2015 г.</w:t>
      </w:r>
      <w:bookmarkEnd w:id="44"/>
    </w:p>
    <w:tbl>
      <w:tblPr>
        <w:tblW w:w="9299" w:type="dxa"/>
        <w:tblInd w:w="55" w:type="dxa"/>
        <w:tblCellMar>
          <w:left w:w="70" w:type="dxa"/>
          <w:right w:w="70" w:type="dxa"/>
        </w:tblCellMar>
        <w:tblLook w:val="04A0" w:firstRow="1" w:lastRow="0" w:firstColumn="1" w:lastColumn="0" w:noHBand="0" w:noVBand="1"/>
      </w:tblPr>
      <w:tblGrid>
        <w:gridCol w:w="3559"/>
        <w:gridCol w:w="1340"/>
        <w:gridCol w:w="1320"/>
        <w:gridCol w:w="2080"/>
        <w:gridCol w:w="1000"/>
      </w:tblGrid>
      <w:tr w:rsidR="008625BB" w:rsidRPr="008625BB" w:rsidTr="008625BB">
        <w:trPr>
          <w:trHeight w:val="900"/>
        </w:trPr>
        <w:tc>
          <w:tcPr>
            <w:tcW w:w="3559" w:type="dxa"/>
            <w:vMerge w:val="restart"/>
            <w:tcBorders>
              <w:top w:val="single" w:sz="8" w:space="0" w:color="FFFFFF"/>
              <w:left w:val="single" w:sz="8" w:space="0" w:color="FFFFFF"/>
              <w:bottom w:val="single" w:sz="8" w:space="0" w:color="FFFFFF"/>
              <w:right w:val="single" w:sz="8" w:space="0" w:color="FFFFFF"/>
            </w:tcBorders>
            <w:shd w:val="clear" w:color="000000" w:fill="7E97AD"/>
            <w:noWrap/>
            <w:vAlign w:val="center"/>
            <w:hideMark/>
          </w:tcPr>
          <w:p w:rsidR="008625BB" w:rsidRPr="008625BB" w:rsidRDefault="008625BB" w:rsidP="008625BB">
            <w:pPr>
              <w:spacing w:after="0" w:line="240" w:lineRule="auto"/>
              <w:rPr>
                <w:rFonts w:ascii="Arial Narrow" w:eastAsia="Times New Roman" w:hAnsi="Arial Narrow" w:cs="Calibri"/>
                <w:b/>
                <w:bCs/>
                <w:color w:val="FFFFFF"/>
                <w:lang w:eastAsia="bg-BG"/>
              </w:rPr>
            </w:pPr>
            <w:r w:rsidRPr="008625BB">
              <w:rPr>
                <w:rFonts w:ascii="Arial Narrow" w:eastAsia="Times New Roman" w:hAnsi="Arial Narrow" w:cs="Calibri"/>
                <w:b/>
                <w:bCs/>
                <w:color w:val="FFFFFF"/>
                <w:lang w:eastAsia="bg-BG"/>
              </w:rPr>
              <w:t>Икономически дейности по (НКИД 2008 г.)</w:t>
            </w:r>
          </w:p>
        </w:tc>
        <w:tc>
          <w:tcPr>
            <w:tcW w:w="2660" w:type="dxa"/>
            <w:gridSpan w:val="2"/>
            <w:tcBorders>
              <w:top w:val="single" w:sz="8" w:space="0" w:color="FFFFFF"/>
              <w:left w:val="nil"/>
              <w:bottom w:val="single" w:sz="12" w:space="0" w:color="FFFFFF"/>
              <w:right w:val="single" w:sz="8" w:space="0" w:color="FFFFFF"/>
            </w:tcBorders>
            <w:shd w:val="clear" w:color="000000" w:fill="7E97AD"/>
            <w:vAlign w:val="center"/>
            <w:hideMark/>
          </w:tcPr>
          <w:p w:rsidR="008625BB" w:rsidRPr="008625BB" w:rsidRDefault="008625BB" w:rsidP="008625BB">
            <w:pPr>
              <w:spacing w:after="0" w:line="240" w:lineRule="auto"/>
              <w:jc w:val="center"/>
              <w:rPr>
                <w:rFonts w:ascii="Arial Narrow" w:eastAsia="Times New Roman" w:hAnsi="Arial Narrow" w:cs="Calibri"/>
                <w:b/>
                <w:bCs/>
                <w:color w:val="FFFFFF"/>
                <w:lang w:eastAsia="bg-BG"/>
              </w:rPr>
            </w:pPr>
            <w:r w:rsidRPr="008625BB">
              <w:rPr>
                <w:rFonts w:ascii="Arial Narrow" w:eastAsia="Times New Roman" w:hAnsi="Arial Narrow" w:cs="Calibri"/>
                <w:b/>
                <w:bCs/>
                <w:color w:val="FFFFFF"/>
                <w:lang w:eastAsia="bg-BG"/>
              </w:rPr>
              <w:t>Брой заети по икономически сектори</w:t>
            </w:r>
          </w:p>
        </w:tc>
        <w:tc>
          <w:tcPr>
            <w:tcW w:w="3080" w:type="dxa"/>
            <w:gridSpan w:val="2"/>
            <w:tcBorders>
              <w:top w:val="nil"/>
              <w:left w:val="nil"/>
              <w:bottom w:val="nil"/>
              <w:right w:val="nil"/>
            </w:tcBorders>
            <w:shd w:val="clear" w:color="000000" w:fill="7E97AD"/>
            <w:vAlign w:val="center"/>
            <w:hideMark/>
          </w:tcPr>
          <w:p w:rsidR="008625BB" w:rsidRPr="008625BB" w:rsidRDefault="008625BB" w:rsidP="008625BB">
            <w:pPr>
              <w:spacing w:after="0" w:line="240" w:lineRule="auto"/>
              <w:jc w:val="center"/>
              <w:rPr>
                <w:rFonts w:ascii="Arial Narrow" w:eastAsia="Times New Roman" w:hAnsi="Arial Narrow" w:cs="Calibri"/>
                <w:b/>
                <w:bCs/>
                <w:color w:val="FFFFFF"/>
                <w:lang w:eastAsia="bg-BG"/>
              </w:rPr>
            </w:pPr>
            <w:r w:rsidRPr="008625BB">
              <w:rPr>
                <w:rFonts w:ascii="Arial Narrow" w:eastAsia="Times New Roman" w:hAnsi="Arial Narrow" w:cs="Calibri"/>
                <w:b/>
                <w:bCs/>
                <w:color w:val="FFFFFF"/>
                <w:lang w:eastAsia="bg-BG"/>
              </w:rPr>
              <w:t>Среден брой заети по икономически сектори</w:t>
            </w:r>
          </w:p>
        </w:tc>
      </w:tr>
      <w:tr w:rsidR="008625BB" w:rsidRPr="008625BB" w:rsidTr="008625BB">
        <w:trPr>
          <w:trHeight w:val="360"/>
        </w:trPr>
        <w:tc>
          <w:tcPr>
            <w:tcW w:w="3559" w:type="dxa"/>
            <w:vMerge/>
            <w:tcBorders>
              <w:top w:val="single" w:sz="8" w:space="0" w:color="FFFFFF"/>
              <w:left w:val="single" w:sz="8" w:space="0" w:color="FFFFFF"/>
              <w:bottom w:val="single" w:sz="8" w:space="0" w:color="FFFFFF"/>
              <w:right w:val="single" w:sz="8" w:space="0" w:color="FFFFFF"/>
            </w:tcBorders>
            <w:vAlign w:val="center"/>
            <w:hideMark/>
          </w:tcPr>
          <w:p w:rsidR="008625BB" w:rsidRPr="008625BB" w:rsidRDefault="008625BB" w:rsidP="008625BB">
            <w:pPr>
              <w:spacing w:after="0" w:line="240" w:lineRule="auto"/>
              <w:rPr>
                <w:rFonts w:ascii="Arial Narrow" w:eastAsia="Times New Roman" w:hAnsi="Arial Narrow" w:cs="Calibri"/>
                <w:b/>
                <w:bCs/>
                <w:color w:val="FFFFFF"/>
                <w:lang w:eastAsia="bg-BG"/>
              </w:rPr>
            </w:pPr>
          </w:p>
        </w:tc>
        <w:tc>
          <w:tcPr>
            <w:tcW w:w="134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b/>
                <w:bCs/>
                <w:color w:val="0D0D0D"/>
                <w:lang w:eastAsia="bg-BG"/>
              </w:rPr>
            </w:pPr>
            <w:r w:rsidRPr="008625BB">
              <w:rPr>
                <w:rFonts w:ascii="Arial Narrow" w:eastAsia="Times New Roman" w:hAnsi="Arial Narrow" w:cs="Calibri"/>
                <w:b/>
                <w:bCs/>
                <w:color w:val="0D0D0D"/>
                <w:lang w:eastAsia="bg-BG"/>
              </w:rPr>
              <w:t>2012 г.</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b/>
                <w:bCs/>
                <w:color w:val="FFFFFF" w:themeColor="background1"/>
                <w:lang w:eastAsia="bg-BG"/>
              </w:rPr>
            </w:pPr>
            <w:r w:rsidRPr="008625BB">
              <w:rPr>
                <w:rFonts w:ascii="Arial Narrow" w:eastAsia="Times New Roman" w:hAnsi="Arial Narrow" w:cs="Calibri"/>
                <w:b/>
                <w:bCs/>
                <w:color w:val="FFFFFF" w:themeColor="background1"/>
                <w:lang w:eastAsia="bg-BG"/>
              </w:rPr>
              <w:t>2015 г.</w:t>
            </w:r>
          </w:p>
        </w:tc>
        <w:tc>
          <w:tcPr>
            <w:tcW w:w="208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b/>
                <w:bCs/>
                <w:color w:val="0D0D0D"/>
                <w:lang w:eastAsia="bg-BG"/>
              </w:rPr>
            </w:pPr>
            <w:r w:rsidRPr="008625BB">
              <w:rPr>
                <w:rFonts w:ascii="Arial Narrow" w:eastAsia="Times New Roman" w:hAnsi="Arial Narrow" w:cs="Calibri"/>
                <w:b/>
                <w:bCs/>
                <w:color w:val="0D0D0D"/>
                <w:lang w:eastAsia="bg-BG"/>
              </w:rPr>
              <w:t>2012 г.</w:t>
            </w:r>
          </w:p>
        </w:tc>
        <w:tc>
          <w:tcPr>
            <w:tcW w:w="1000" w:type="dxa"/>
            <w:tcBorders>
              <w:top w:val="nil"/>
              <w:left w:val="nil"/>
              <w:bottom w:val="nil"/>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b/>
                <w:bCs/>
                <w:color w:val="FFFFFF" w:themeColor="background1"/>
                <w:lang w:eastAsia="bg-BG"/>
              </w:rPr>
            </w:pPr>
            <w:r w:rsidRPr="008625BB">
              <w:rPr>
                <w:rFonts w:ascii="Arial Narrow" w:eastAsia="Times New Roman" w:hAnsi="Arial Narrow" w:cs="Calibri"/>
                <w:b/>
                <w:bCs/>
                <w:color w:val="FFFFFF" w:themeColor="background1"/>
                <w:lang w:eastAsia="bg-BG"/>
              </w:rPr>
              <w:t>2015 г.</w:t>
            </w:r>
          </w:p>
        </w:tc>
      </w:tr>
      <w:tr w:rsidR="008625BB" w:rsidRPr="008625BB" w:rsidTr="008625BB">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Селско, горско и рибно стопанство</w:t>
            </w:r>
          </w:p>
        </w:tc>
        <w:tc>
          <w:tcPr>
            <w:tcW w:w="134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32</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c>
          <w:tcPr>
            <w:tcW w:w="208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3,2</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r>
      <w:tr w:rsidR="00092417" w:rsidRPr="008625BB" w:rsidTr="00092417">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Преработваща промишленост</w:t>
            </w:r>
          </w:p>
        </w:tc>
        <w:tc>
          <w:tcPr>
            <w:tcW w:w="134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651</w:t>
            </w:r>
          </w:p>
        </w:tc>
        <w:tc>
          <w:tcPr>
            <w:tcW w:w="1320" w:type="dxa"/>
            <w:tcBorders>
              <w:top w:val="nil"/>
              <w:left w:val="nil"/>
              <w:bottom w:val="single" w:sz="8" w:space="0" w:color="FFFFFF"/>
              <w:right w:val="single" w:sz="8" w:space="0" w:color="FFFFFF"/>
            </w:tcBorders>
            <w:shd w:val="clear" w:color="auto" w:fill="FABF8F" w:themeFill="accent6" w:themeFillTint="99"/>
            <w:vAlign w:val="center"/>
            <w:hideMark/>
          </w:tcPr>
          <w:p w:rsidR="008625BB" w:rsidRPr="008625BB" w:rsidRDefault="008625BB" w:rsidP="008625BB">
            <w:pPr>
              <w:spacing w:after="0" w:line="240" w:lineRule="auto"/>
              <w:jc w:val="right"/>
              <w:rPr>
                <w:rFonts w:ascii="Arial Narrow" w:eastAsia="Times New Roman" w:hAnsi="Arial Narrow" w:cs="Calibri"/>
                <w:lang w:eastAsia="bg-BG"/>
              </w:rPr>
            </w:pPr>
            <w:r w:rsidRPr="008625BB">
              <w:rPr>
                <w:rFonts w:ascii="Arial Narrow" w:eastAsia="Times New Roman" w:hAnsi="Arial Narrow" w:cs="Calibri"/>
                <w:lang w:eastAsia="bg-BG"/>
              </w:rPr>
              <w:t>399</w:t>
            </w:r>
          </w:p>
        </w:tc>
        <w:tc>
          <w:tcPr>
            <w:tcW w:w="208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lang w:eastAsia="bg-BG"/>
              </w:rPr>
            </w:pPr>
            <w:r w:rsidRPr="008625BB">
              <w:rPr>
                <w:rFonts w:ascii="Arial Narrow" w:eastAsia="Times New Roman" w:hAnsi="Arial Narrow" w:cs="Calibri"/>
                <w:lang w:eastAsia="bg-BG"/>
              </w:rPr>
              <w:t>17,59</w:t>
            </w:r>
          </w:p>
        </w:tc>
        <w:tc>
          <w:tcPr>
            <w:tcW w:w="1000" w:type="dxa"/>
            <w:tcBorders>
              <w:top w:val="nil"/>
              <w:left w:val="nil"/>
              <w:bottom w:val="single" w:sz="8" w:space="0" w:color="FFFFFF"/>
              <w:right w:val="single" w:sz="8" w:space="0" w:color="FFFFFF"/>
            </w:tcBorders>
            <w:shd w:val="clear" w:color="auto" w:fill="FABF8F" w:themeFill="accent6" w:themeFillTint="99"/>
            <w:vAlign w:val="center"/>
            <w:hideMark/>
          </w:tcPr>
          <w:p w:rsidR="008625BB" w:rsidRPr="008625BB" w:rsidRDefault="008625BB" w:rsidP="008625BB">
            <w:pPr>
              <w:spacing w:after="0" w:line="240" w:lineRule="auto"/>
              <w:jc w:val="right"/>
              <w:rPr>
                <w:rFonts w:ascii="Arial Narrow" w:eastAsia="Times New Roman" w:hAnsi="Arial Narrow" w:cs="Calibri"/>
                <w:lang w:eastAsia="bg-BG"/>
              </w:rPr>
            </w:pPr>
            <w:r w:rsidRPr="008625BB">
              <w:rPr>
                <w:rFonts w:ascii="Arial Narrow" w:eastAsia="Times New Roman" w:hAnsi="Arial Narrow" w:cs="Calibri"/>
                <w:lang w:eastAsia="bg-BG"/>
              </w:rPr>
              <w:t>14,25</w:t>
            </w:r>
          </w:p>
        </w:tc>
      </w:tr>
      <w:tr w:rsidR="008625BB" w:rsidRPr="008625BB" w:rsidTr="008625BB">
        <w:trPr>
          <w:trHeight w:val="67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 xml:space="preserve">Производство и разпределение на електрическа и топлинна енергия и на газообразни горива </w:t>
            </w:r>
          </w:p>
        </w:tc>
        <w:tc>
          <w:tcPr>
            <w:tcW w:w="134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c>
          <w:tcPr>
            <w:tcW w:w="208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r>
      <w:tr w:rsidR="008625BB" w:rsidRPr="008625BB" w:rsidTr="008625BB">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Строителство</w:t>
            </w:r>
          </w:p>
        </w:tc>
        <w:tc>
          <w:tcPr>
            <w:tcW w:w="134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103</w:t>
            </w:r>
          </w:p>
        </w:tc>
        <w:tc>
          <w:tcPr>
            <w:tcW w:w="208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11,44</w:t>
            </w:r>
          </w:p>
        </w:tc>
      </w:tr>
      <w:tr w:rsidR="00092417" w:rsidRPr="008625BB" w:rsidTr="00092417">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Търговия; Ремонт на автомобили и мотоциклети</w:t>
            </w:r>
          </w:p>
        </w:tc>
        <w:tc>
          <w:tcPr>
            <w:tcW w:w="134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169</w:t>
            </w:r>
          </w:p>
        </w:tc>
        <w:tc>
          <w:tcPr>
            <w:tcW w:w="1320" w:type="dxa"/>
            <w:tcBorders>
              <w:top w:val="nil"/>
              <w:left w:val="nil"/>
              <w:bottom w:val="single" w:sz="8" w:space="0" w:color="FFFFFF"/>
              <w:right w:val="single" w:sz="8" w:space="0" w:color="FFFFFF"/>
            </w:tcBorders>
            <w:shd w:val="clear" w:color="auto" w:fill="FABF8F" w:themeFill="accent6" w:themeFillTint="99"/>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lang w:eastAsia="bg-BG"/>
              </w:rPr>
              <w:t>143</w:t>
            </w:r>
          </w:p>
        </w:tc>
        <w:tc>
          <w:tcPr>
            <w:tcW w:w="208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2,19</w:t>
            </w:r>
          </w:p>
        </w:tc>
        <w:tc>
          <w:tcPr>
            <w:tcW w:w="1000" w:type="dxa"/>
            <w:tcBorders>
              <w:top w:val="nil"/>
              <w:left w:val="nil"/>
              <w:bottom w:val="single" w:sz="8" w:space="0" w:color="FFFFFF"/>
              <w:right w:val="single" w:sz="8" w:space="0" w:color="FFFFFF"/>
            </w:tcBorders>
            <w:shd w:val="clear" w:color="auto" w:fill="FABF8F" w:themeFill="accent6" w:themeFillTint="99"/>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lang w:eastAsia="bg-BG"/>
              </w:rPr>
              <w:t>1,74</w:t>
            </w:r>
          </w:p>
        </w:tc>
      </w:tr>
      <w:tr w:rsidR="008625BB" w:rsidRPr="008625BB" w:rsidTr="008625BB">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Транспорт, складиране и пощи</w:t>
            </w:r>
          </w:p>
        </w:tc>
        <w:tc>
          <w:tcPr>
            <w:tcW w:w="134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22</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25</w:t>
            </w:r>
          </w:p>
        </w:tc>
        <w:tc>
          <w:tcPr>
            <w:tcW w:w="208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1,47</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1,79</w:t>
            </w:r>
          </w:p>
        </w:tc>
      </w:tr>
      <w:tr w:rsidR="008625BB" w:rsidRPr="008625BB" w:rsidTr="008625BB">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Хотелиерство и ресторантьорство</w:t>
            </w:r>
          </w:p>
        </w:tc>
        <w:tc>
          <w:tcPr>
            <w:tcW w:w="134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40</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49</w:t>
            </w:r>
          </w:p>
        </w:tc>
        <w:tc>
          <w:tcPr>
            <w:tcW w:w="208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2,86</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3,50</w:t>
            </w:r>
          </w:p>
        </w:tc>
      </w:tr>
      <w:tr w:rsidR="008625BB" w:rsidRPr="008625BB" w:rsidTr="008625BB">
        <w:trPr>
          <w:trHeight w:val="67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 xml:space="preserve">Създаване и разпространение на информация и творчески продукти; Далекосъобщения </w:t>
            </w:r>
          </w:p>
        </w:tc>
        <w:tc>
          <w:tcPr>
            <w:tcW w:w="134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c>
          <w:tcPr>
            <w:tcW w:w="208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r>
      <w:tr w:rsidR="008625BB" w:rsidRPr="008625BB" w:rsidTr="008625BB">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Операции с недвижими имоти</w:t>
            </w:r>
          </w:p>
        </w:tc>
        <w:tc>
          <w:tcPr>
            <w:tcW w:w="134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c>
          <w:tcPr>
            <w:tcW w:w="208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r>
      <w:tr w:rsidR="008625BB" w:rsidRPr="008625BB" w:rsidTr="008625BB">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 xml:space="preserve">Професионални дейности и научни изследвания </w:t>
            </w:r>
          </w:p>
        </w:tc>
        <w:tc>
          <w:tcPr>
            <w:tcW w:w="134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9</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11</w:t>
            </w:r>
          </w:p>
        </w:tc>
        <w:tc>
          <w:tcPr>
            <w:tcW w:w="208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2,25</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3,67</w:t>
            </w:r>
          </w:p>
        </w:tc>
      </w:tr>
      <w:tr w:rsidR="008625BB" w:rsidRPr="008625BB" w:rsidTr="008625BB">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 xml:space="preserve">Административни и спомагателни дейности </w:t>
            </w:r>
          </w:p>
        </w:tc>
        <w:tc>
          <w:tcPr>
            <w:tcW w:w="134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3</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4</w:t>
            </w:r>
          </w:p>
        </w:tc>
        <w:tc>
          <w:tcPr>
            <w:tcW w:w="208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1</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r>
      <w:tr w:rsidR="008625BB" w:rsidRPr="008625BB" w:rsidTr="008625BB">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Образование</w:t>
            </w:r>
          </w:p>
        </w:tc>
        <w:tc>
          <w:tcPr>
            <w:tcW w:w="134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c>
          <w:tcPr>
            <w:tcW w:w="208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w:t>
            </w:r>
          </w:p>
        </w:tc>
      </w:tr>
      <w:tr w:rsidR="008625BB" w:rsidRPr="008625BB" w:rsidTr="00092417">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 xml:space="preserve">Хуманно здравеопазване и социална работа </w:t>
            </w:r>
          </w:p>
        </w:tc>
        <w:tc>
          <w:tcPr>
            <w:tcW w:w="134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21</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26</w:t>
            </w:r>
          </w:p>
        </w:tc>
        <w:tc>
          <w:tcPr>
            <w:tcW w:w="2080" w:type="dxa"/>
            <w:tcBorders>
              <w:top w:val="nil"/>
              <w:left w:val="nil"/>
              <w:bottom w:val="single" w:sz="8" w:space="0" w:color="FFFFFF"/>
              <w:right w:val="single" w:sz="8" w:space="0" w:color="FFFFFF"/>
            </w:tcBorders>
            <w:shd w:val="clear" w:color="000000" w:fill="DFE5EA"/>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2,63</w:t>
            </w:r>
          </w:p>
        </w:tc>
        <w:tc>
          <w:tcPr>
            <w:tcW w:w="1000" w:type="dxa"/>
            <w:tcBorders>
              <w:top w:val="nil"/>
              <w:left w:val="nil"/>
              <w:bottom w:val="single" w:sz="8" w:space="0" w:color="FFFFFF"/>
              <w:right w:val="single" w:sz="8" w:space="0" w:color="FFFFFF"/>
            </w:tcBorders>
            <w:shd w:val="clear" w:color="auto" w:fill="FABF8F" w:themeFill="accent6" w:themeFillTint="99"/>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lang w:eastAsia="bg-BG"/>
              </w:rPr>
              <w:t>2,36</w:t>
            </w:r>
          </w:p>
        </w:tc>
      </w:tr>
      <w:tr w:rsidR="008625BB" w:rsidRPr="008625BB" w:rsidTr="008625BB">
        <w:trPr>
          <w:trHeight w:val="345"/>
        </w:trPr>
        <w:tc>
          <w:tcPr>
            <w:tcW w:w="3559" w:type="dxa"/>
            <w:tcBorders>
              <w:top w:val="nil"/>
              <w:left w:val="single" w:sz="8" w:space="0" w:color="FFFFFF"/>
              <w:bottom w:val="single" w:sz="8" w:space="0" w:color="FFFFFF"/>
              <w:right w:val="single" w:sz="12" w:space="0" w:color="FFFFFF"/>
            </w:tcBorders>
            <w:shd w:val="clear" w:color="000000" w:fill="7E97AD"/>
            <w:vAlign w:val="center"/>
            <w:hideMark/>
          </w:tcPr>
          <w:p w:rsidR="008625BB" w:rsidRPr="008625BB" w:rsidRDefault="008625BB" w:rsidP="008625BB">
            <w:pPr>
              <w:spacing w:after="0" w:line="240" w:lineRule="auto"/>
              <w:rPr>
                <w:rFonts w:ascii="Arial Narrow" w:eastAsia="Times New Roman" w:hAnsi="Arial Narrow" w:cs="Calibri"/>
                <w:color w:val="FFFFFF"/>
                <w:lang w:eastAsia="bg-BG"/>
              </w:rPr>
            </w:pPr>
            <w:r w:rsidRPr="008625BB">
              <w:rPr>
                <w:rFonts w:ascii="Arial Narrow" w:eastAsia="Times New Roman" w:hAnsi="Arial Narrow" w:cs="Calibri"/>
                <w:color w:val="FFFFFF"/>
                <w:lang w:eastAsia="bg-BG"/>
              </w:rPr>
              <w:t>Други дейности</w:t>
            </w:r>
          </w:p>
        </w:tc>
        <w:tc>
          <w:tcPr>
            <w:tcW w:w="134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5</w:t>
            </w:r>
          </w:p>
        </w:tc>
        <w:tc>
          <w:tcPr>
            <w:tcW w:w="132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7</w:t>
            </w:r>
          </w:p>
        </w:tc>
        <w:tc>
          <w:tcPr>
            <w:tcW w:w="2080" w:type="dxa"/>
            <w:tcBorders>
              <w:top w:val="nil"/>
              <w:left w:val="nil"/>
              <w:bottom w:val="single" w:sz="8" w:space="0" w:color="FFFFFF"/>
              <w:right w:val="single" w:sz="8" w:space="0" w:color="FFFFFF"/>
            </w:tcBorders>
            <w:shd w:val="clear" w:color="000000" w:fill="BECBD6"/>
            <w:vAlign w:val="center"/>
            <w:hideMark/>
          </w:tcPr>
          <w:p w:rsidR="008625BB" w:rsidRPr="008625BB" w:rsidRDefault="008625BB" w:rsidP="008625BB">
            <w:pPr>
              <w:spacing w:after="0" w:line="240" w:lineRule="auto"/>
              <w:jc w:val="right"/>
              <w:rPr>
                <w:rFonts w:ascii="Arial Narrow" w:eastAsia="Times New Roman" w:hAnsi="Arial Narrow" w:cs="Calibri"/>
                <w:color w:val="000000"/>
                <w:lang w:eastAsia="bg-BG"/>
              </w:rPr>
            </w:pPr>
            <w:r w:rsidRPr="008625BB">
              <w:rPr>
                <w:rFonts w:ascii="Arial Narrow" w:eastAsia="Times New Roman" w:hAnsi="Arial Narrow" w:cs="Calibri"/>
                <w:color w:val="000000"/>
                <w:lang w:eastAsia="bg-BG"/>
              </w:rPr>
              <w:t>1</w:t>
            </w:r>
          </w:p>
        </w:tc>
        <w:tc>
          <w:tcPr>
            <w:tcW w:w="1000" w:type="dxa"/>
            <w:tcBorders>
              <w:top w:val="nil"/>
              <w:left w:val="nil"/>
              <w:bottom w:val="single" w:sz="8" w:space="0" w:color="FFFFFF"/>
              <w:right w:val="single" w:sz="8" w:space="0" w:color="FFFFFF"/>
            </w:tcBorders>
            <w:shd w:val="clear" w:color="auto" w:fill="7F7F7F" w:themeFill="text1" w:themeFillTint="80"/>
            <w:vAlign w:val="center"/>
            <w:hideMark/>
          </w:tcPr>
          <w:p w:rsidR="008625BB" w:rsidRPr="008625BB" w:rsidRDefault="008625BB" w:rsidP="008625BB">
            <w:pPr>
              <w:spacing w:after="0" w:line="240" w:lineRule="auto"/>
              <w:jc w:val="right"/>
              <w:rPr>
                <w:rFonts w:ascii="Arial Narrow" w:eastAsia="Times New Roman" w:hAnsi="Arial Narrow" w:cs="Calibri"/>
                <w:color w:val="FFFFFF" w:themeColor="background1"/>
                <w:lang w:eastAsia="bg-BG"/>
              </w:rPr>
            </w:pPr>
            <w:r w:rsidRPr="008625BB">
              <w:rPr>
                <w:rFonts w:ascii="Arial Narrow" w:eastAsia="Times New Roman" w:hAnsi="Arial Narrow" w:cs="Calibri"/>
                <w:color w:val="FFFFFF" w:themeColor="background1"/>
                <w:lang w:eastAsia="bg-BG"/>
              </w:rPr>
              <w:t>1,17</w:t>
            </w:r>
          </w:p>
        </w:tc>
      </w:tr>
    </w:tbl>
    <w:p w:rsidR="00092417" w:rsidRPr="005F39F4" w:rsidRDefault="00092417" w:rsidP="005F39F4">
      <w:pPr>
        <w:spacing w:after="0"/>
        <w:jc w:val="center"/>
        <w:rPr>
          <w:rFonts w:ascii="Arial Narrow" w:eastAsia="Times New Roman" w:hAnsi="Arial Narrow" w:cs="Times New Roman"/>
          <w:bCs/>
          <w:sz w:val="20"/>
          <w:szCs w:val="20"/>
          <w:lang w:val="ru-RU"/>
        </w:rPr>
      </w:pPr>
      <w:r w:rsidRPr="005F39F4">
        <w:rPr>
          <w:rFonts w:ascii="Arial Narrow" w:eastAsia="Times New Roman" w:hAnsi="Arial Narrow" w:cs="Times New Roman"/>
          <w:bCs/>
          <w:sz w:val="20"/>
          <w:szCs w:val="20"/>
          <w:lang w:val="ru-RU"/>
        </w:rPr>
        <w:t>Забележка: «..» Данните са конфиденциални</w:t>
      </w:r>
    </w:p>
    <w:p w:rsidR="00092417" w:rsidRPr="005F39F4" w:rsidRDefault="00092417" w:rsidP="005F39F4">
      <w:pPr>
        <w:spacing w:after="0"/>
        <w:jc w:val="center"/>
        <w:rPr>
          <w:rFonts w:ascii="Arial Narrow" w:eastAsia="Times New Roman" w:hAnsi="Arial Narrow" w:cs="Times New Roman"/>
          <w:bCs/>
          <w:sz w:val="20"/>
          <w:szCs w:val="20"/>
          <w:lang w:val="ru-RU"/>
        </w:rPr>
      </w:pPr>
      <w:r w:rsidRPr="005F39F4">
        <w:rPr>
          <w:rFonts w:ascii="Arial Narrow" w:eastAsia="Times New Roman" w:hAnsi="Arial Narrow" w:cs="Times New Roman"/>
          <w:bCs/>
          <w:sz w:val="20"/>
          <w:szCs w:val="20"/>
          <w:lang w:val="ru-RU"/>
        </w:rPr>
        <w:t>Източник: НСИ, собствени изчисления</w:t>
      </w:r>
    </w:p>
    <w:p w:rsidR="00B1454E" w:rsidRPr="00B1454E" w:rsidRDefault="00B1454E" w:rsidP="00B1454E">
      <w:pPr>
        <w:spacing w:before="120" w:after="0"/>
        <w:ind w:firstLine="708"/>
        <w:jc w:val="both"/>
        <w:rPr>
          <w:rFonts w:ascii="Arial Narrow" w:eastAsia="Times New Roman" w:hAnsi="Arial Narrow" w:cs="Times New Roman"/>
          <w:sz w:val="24"/>
          <w:szCs w:val="24"/>
          <w:lang w:val="en-US"/>
        </w:rPr>
      </w:pPr>
      <w:r w:rsidRPr="00B1454E">
        <w:rPr>
          <w:rFonts w:ascii="Arial Narrow" w:eastAsia="Times New Roman" w:hAnsi="Arial Narrow" w:cs="Times New Roman"/>
          <w:bCs/>
          <w:sz w:val="24"/>
          <w:szCs w:val="24"/>
          <w:lang w:val="ru-RU"/>
        </w:rPr>
        <w:t>Най-големите и значими предприятия в общината работят в областта на шивашката промишленост. Ф</w:t>
      </w:r>
      <w:r w:rsidRPr="00B1454E">
        <w:rPr>
          <w:rFonts w:ascii="Arial Narrow" w:eastAsia="Times New Roman" w:hAnsi="Arial Narrow" w:cs="Times New Roman"/>
          <w:sz w:val="24"/>
          <w:szCs w:val="24"/>
          <w:lang w:val="ru-RU"/>
        </w:rPr>
        <w:t>ирма “Данигер” с.</w:t>
      </w:r>
      <w:r w:rsidRPr="00B1454E">
        <w:rPr>
          <w:rFonts w:ascii="Arial Narrow" w:eastAsia="Times New Roman" w:hAnsi="Arial Narrow" w:cs="Times New Roman"/>
          <w:sz w:val="24"/>
          <w:szCs w:val="24"/>
        </w:rPr>
        <w:t xml:space="preserve"> </w:t>
      </w:r>
      <w:r w:rsidRPr="00B1454E">
        <w:rPr>
          <w:rFonts w:ascii="Arial Narrow" w:eastAsia="Times New Roman" w:hAnsi="Arial Narrow" w:cs="Times New Roman"/>
          <w:sz w:val="24"/>
          <w:szCs w:val="24"/>
          <w:lang w:val="ru-RU"/>
        </w:rPr>
        <w:t>Черноочене (заети 200 души) е специализирана в производство на дамска конфекция. На територията на общината функционира и фирма “Продакшън” с.</w:t>
      </w:r>
      <w:r w:rsidRPr="00B1454E">
        <w:rPr>
          <w:rFonts w:ascii="Arial Narrow" w:eastAsia="Times New Roman" w:hAnsi="Arial Narrow" w:cs="Times New Roman"/>
          <w:sz w:val="24"/>
          <w:szCs w:val="24"/>
        </w:rPr>
        <w:t xml:space="preserve"> </w:t>
      </w:r>
      <w:r w:rsidRPr="00B1454E">
        <w:rPr>
          <w:rFonts w:ascii="Arial Narrow" w:eastAsia="Times New Roman" w:hAnsi="Arial Narrow" w:cs="Times New Roman"/>
          <w:sz w:val="24"/>
          <w:szCs w:val="24"/>
          <w:lang w:val="ru-RU"/>
        </w:rPr>
        <w:t xml:space="preserve">Габрово – с 80 души персонал, като има и по - малки шивашки фирми в селата Лясково, Комунига, Черноочене. </w:t>
      </w:r>
      <w:r w:rsidRPr="00B1454E">
        <w:rPr>
          <w:rFonts w:ascii="Arial Narrow" w:eastAsia="Times New Roman" w:hAnsi="Arial Narrow" w:cs="Times New Roman"/>
          <w:sz w:val="24"/>
          <w:szCs w:val="24"/>
        </w:rPr>
        <w:t xml:space="preserve">В с. Пчеларово функционира фирма за мебели „Модекс“, която също създава заетост в региона. </w:t>
      </w:r>
      <w:r w:rsidRPr="00B1454E">
        <w:rPr>
          <w:rFonts w:ascii="Arial Narrow" w:eastAsia="Times New Roman" w:hAnsi="Arial Narrow" w:cs="Times New Roman"/>
          <w:sz w:val="24"/>
          <w:szCs w:val="24"/>
          <w:lang w:val="ru-RU"/>
        </w:rPr>
        <w:t>Благодарение на създадените работни места значително е намалена безработицата сред жените.</w:t>
      </w:r>
    </w:p>
    <w:p w:rsidR="00B1454E" w:rsidRPr="00B1454E" w:rsidRDefault="00B1454E" w:rsidP="00B1454E">
      <w:pPr>
        <w:spacing w:before="120" w:after="120"/>
        <w:ind w:firstLine="708"/>
        <w:jc w:val="both"/>
        <w:rPr>
          <w:rFonts w:ascii="Arial Narrow" w:eastAsia="Times New Roman" w:hAnsi="Arial Narrow" w:cs="Times New Roman"/>
          <w:sz w:val="24"/>
          <w:szCs w:val="24"/>
          <w:lang w:val="ru-RU"/>
        </w:rPr>
      </w:pPr>
      <w:r w:rsidRPr="00B1454E">
        <w:rPr>
          <w:rFonts w:ascii="Arial Narrow" w:eastAsia="Times New Roman" w:hAnsi="Arial Narrow" w:cs="Times New Roman"/>
          <w:sz w:val="24"/>
          <w:szCs w:val="24"/>
          <w:lang w:val="ru-RU"/>
        </w:rPr>
        <w:lastRenderedPageBreak/>
        <w:t>В областта на металообработването работи завод “Пневматика” с.</w:t>
      </w:r>
      <w:r w:rsidRPr="00B1454E">
        <w:rPr>
          <w:rFonts w:ascii="Arial Narrow" w:eastAsia="Times New Roman" w:hAnsi="Arial Narrow" w:cs="Times New Roman"/>
          <w:sz w:val="24"/>
          <w:szCs w:val="24"/>
        </w:rPr>
        <w:t xml:space="preserve"> </w:t>
      </w:r>
      <w:r w:rsidRPr="00B1454E">
        <w:rPr>
          <w:rFonts w:ascii="Arial Narrow" w:eastAsia="Times New Roman" w:hAnsi="Arial Narrow" w:cs="Times New Roman"/>
          <w:sz w:val="24"/>
          <w:szCs w:val="24"/>
          <w:lang w:val="ru-RU"/>
        </w:rPr>
        <w:t>Комунига и «Технострой Инженеринг» ЕООД с.</w:t>
      </w:r>
      <w:r w:rsidR="004F43B7">
        <w:rPr>
          <w:rFonts w:ascii="Arial Narrow" w:eastAsia="Times New Roman" w:hAnsi="Arial Narrow" w:cs="Times New Roman"/>
          <w:sz w:val="24"/>
          <w:szCs w:val="24"/>
          <w:lang w:val="ru-RU"/>
        </w:rPr>
        <w:t xml:space="preserve"> </w:t>
      </w:r>
      <w:r w:rsidRPr="00B1454E">
        <w:rPr>
          <w:rFonts w:ascii="Arial Narrow" w:eastAsia="Times New Roman" w:hAnsi="Arial Narrow" w:cs="Times New Roman"/>
          <w:sz w:val="24"/>
          <w:szCs w:val="24"/>
          <w:lang w:val="ru-RU"/>
        </w:rPr>
        <w:t>Черноочене.</w:t>
      </w:r>
    </w:p>
    <w:p w:rsidR="00AE27C5" w:rsidRPr="00655207" w:rsidRDefault="00655207" w:rsidP="00DD3363">
      <w:pPr>
        <w:pStyle w:val="3"/>
        <w:numPr>
          <w:ilvl w:val="1"/>
          <w:numId w:val="18"/>
        </w:numPr>
        <w:tabs>
          <w:tab w:val="left" w:pos="993"/>
        </w:tabs>
        <w:ind w:left="1134" w:hanging="643"/>
        <w:rPr>
          <w:rFonts w:ascii="Arial Narrow" w:hAnsi="Arial Narrow"/>
          <w:sz w:val="24"/>
        </w:rPr>
      </w:pPr>
      <w:bookmarkStart w:id="45" w:name="_Toc487135713"/>
      <w:r>
        <w:rPr>
          <w:rFonts w:ascii="Arial Narrow" w:hAnsi="Arial Narrow"/>
          <w:sz w:val="24"/>
        </w:rPr>
        <w:t>Ефективност на предприятията</w:t>
      </w:r>
      <w:bookmarkEnd w:id="45"/>
    </w:p>
    <w:p w:rsidR="005D4B04" w:rsidRDefault="005D4B04" w:rsidP="005D4B04">
      <w:pPr>
        <w:spacing w:before="120" w:after="120"/>
        <w:ind w:firstLine="708"/>
        <w:jc w:val="both"/>
        <w:rPr>
          <w:rFonts w:ascii="Arial Narrow" w:eastAsia="Times New Roman" w:hAnsi="Arial Narrow" w:cs="Times New Roman"/>
          <w:sz w:val="24"/>
          <w:szCs w:val="24"/>
          <w:lang w:val="ru-RU"/>
        </w:rPr>
      </w:pPr>
      <w:r>
        <w:rPr>
          <w:rFonts w:ascii="Arial Narrow" w:eastAsia="Times New Roman" w:hAnsi="Arial Narrow" w:cs="Times New Roman"/>
          <w:sz w:val="24"/>
          <w:szCs w:val="24"/>
          <w:lang w:val="ru-RU"/>
        </w:rPr>
        <w:t>Сравнителните данни за периода 2010 -</w:t>
      </w:r>
      <w:r w:rsidRPr="005D4B04">
        <w:rPr>
          <w:rFonts w:ascii="Arial Narrow" w:eastAsia="Times New Roman" w:hAnsi="Arial Narrow" w:cs="Times New Roman"/>
          <w:sz w:val="24"/>
          <w:szCs w:val="24"/>
          <w:lang w:val="ru-RU"/>
        </w:rPr>
        <w:t xml:space="preserve"> 2015 г. показват, че действията на малките предприят</w:t>
      </w:r>
      <w:r w:rsidR="004E065B">
        <w:rPr>
          <w:rFonts w:ascii="Arial Narrow" w:eastAsia="Times New Roman" w:hAnsi="Arial Narrow" w:cs="Times New Roman"/>
          <w:sz w:val="24"/>
          <w:szCs w:val="24"/>
          <w:lang w:val="ru-RU"/>
        </w:rPr>
        <w:t>ия</w:t>
      </w:r>
      <w:r w:rsidRPr="005D4B04">
        <w:rPr>
          <w:rFonts w:ascii="Arial Narrow" w:eastAsia="Times New Roman" w:hAnsi="Arial Narrow" w:cs="Times New Roman"/>
          <w:sz w:val="24"/>
          <w:szCs w:val="24"/>
          <w:lang w:val="ru-RU"/>
        </w:rPr>
        <w:t xml:space="preserve"> в общината се е отразил благоприятно в</w:t>
      </w:r>
      <w:r>
        <w:rPr>
          <w:rFonts w:ascii="Arial Narrow" w:eastAsia="Times New Roman" w:hAnsi="Arial Narrow" w:cs="Times New Roman"/>
          <w:sz w:val="24"/>
          <w:szCs w:val="24"/>
          <w:lang w:val="ru-RU"/>
        </w:rPr>
        <w:t>ърху техните дейности, и техните решения са по-ефективни. Успоредно с намаление на броя на малките предприятия се отчита нарастване на приходи с близо 37% за период от 5 г., което е с двойно по-голям ръст сравнение с увеличението на разходи. Това води до цялостно подобряване на тяхното икономическо състояние, като ръста на отчетената печалба е над 300%, а ефективността на разходи се е увеличила с близо 14%.</w:t>
      </w:r>
    </w:p>
    <w:p w:rsidR="005D4B04" w:rsidRDefault="005D4B04" w:rsidP="004E065B">
      <w:pPr>
        <w:spacing w:before="120" w:after="120"/>
        <w:ind w:firstLine="708"/>
        <w:jc w:val="both"/>
        <w:rPr>
          <w:rFonts w:ascii="Arial Narrow" w:eastAsia="Times New Roman" w:hAnsi="Arial Narrow" w:cs="Times New Roman"/>
          <w:sz w:val="24"/>
          <w:szCs w:val="24"/>
          <w:lang w:val="ru-RU"/>
        </w:rPr>
      </w:pPr>
      <w:r>
        <w:rPr>
          <w:rFonts w:ascii="Arial Narrow" w:eastAsia="Times New Roman" w:hAnsi="Arial Narrow" w:cs="Times New Roman"/>
          <w:sz w:val="24"/>
          <w:szCs w:val="24"/>
          <w:lang w:val="ru-RU"/>
        </w:rPr>
        <w:t>Микро предприятията продължават да показват добра степен на адаптивност при промяна на средата. Официалните данни за тяхното финансово развитие през 2015 г. показва значително ръст на приходите с 48 % съчетан с по-нисък ръст на разходите от 39% в сравнение с 2010 г. Цялостно, това води до увеличение на финансовите резултати с</w:t>
      </w:r>
      <w:r w:rsidR="00BF4A7D">
        <w:rPr>
          <w:rFonts w:ascii="Arial Narrow" w:eastAsia="Times New Roman" w:hAnsi="Arial Narrow" w:cs="Times New Roman"/>
          <w:sz w:val="24"/>
          <w:szCs w:val="24"/>
          <w:lang w:val="ru-RU"/>
        </w:rPr>
        <w:t>ъс</w:t>
      </w:r>
      <w:r>
        <w:rPr>
          <w:rFonts w:ascii="Arial Narrow" w:eastAsia="Times New Roman" w:hAnsi="Arial Narrow" w:cs="Times New Roman"/>
          <w:sz w:val="24"/>
          <w:szCs w:val="24"/>
          <w:lang w:val="ru-RU"/>
        </w:rPr>
        <w:t xml:space="preserve"> 110% и подобряване, макар и малко на ефективността на разходите с около 6%.</w:t>
      </w:r>
    </w:p>
    <w:p w:rsidR="005D4B04" w:rsidRPr="005D4B04" w:rsidRDefault="005F39F4" w:rsidP="00BF4A7D">
      <w:pPr>
        <w:spacing w:before="120" w:after="120"/>
        <w:ind w:firstLine="708"/>
        <w:jc w:val="both"/>
        <w:rPr>
          <w:rFonts w:ascii="Arial Narrow" w:eastAsia="Times New Roman" w:hAnsi="Arial Narrow" w:cs="Times New Roman"/>
          <w:sz w:val="24"/>
          <w:szCs w:val="24"/>
          <w:lang w:val="ru-RU"/>
        </w:rPr>
      </w:pPr>
      <w:r>
        <w:rPr>
          <w:rFonts w:ascii="Arial Narrow" w:eastAsia="Times New Roman" w:hAnsi="Arial Narrow" w:cs="Times New Roman"/>
          <w:sz w:val="24"/>
          <w:szCs w:val="24"/>
          <w:lang w:val="ru-RU"/>
        </w:rPr>
        <w:t>За разлика от предходните две групи, при средните предприятия се наблюда</w:t>
      </w:r>
      <w:r w:rsidR="00BF4A7D">
        <w:rPr>
          <w:rFonts w:ascii="Arial Narrow" w:eastAsia="Times New Roman" w:hAnsi="Arial Narrow" w:cs="Times New Roman"/>
          <w:sz w:val="24"/>
          <w:szCs w:val="24"/>
          <w:lang w:val="ru-RU"/>
        </w:rPr>
        <w:t>ва</w:t>
      </w:r>
      <w:r>
        <w:rPr>
          <w:rFonts w:ascii="Arial Narrow" w:eastAsia="Times New Roman" w:hAnsi="Arial Narrow" w:cs="Times New Roman"/>
          <w:sz w:val="24"/>
          <w:szCs w:val="24"/>
          <w:lang w:val="ru-RU"/>
        </w:rPr>
        <w:t xml:space="preserve"> влошаване на финансовите резултати през 2015 г. в сравнение с 2010 г. Сравнителните данни показват, по – бързо намаление на приходите в сравнение с разходите, което води до влошаване на финансовата ефективност със 7,1% и намаление на отчетената печалба с 46%. Основните данни са представени в следващата таблица.</w:t>
      </w:r>
    </w:p>
    <w:p w:rsidR="005F39F4" w:rsidRDefault="005F39F4" w:rsidP="005F39F4">
      <w:pPr>
        <w:pStyle w:val="af"/>
        <w:keepNext/>
        <w:jc w:val="center"/>
      </w:pPr>
      <w:bookmarkStart w:id="46" w:name="_Toc487135446"/>
      <w:r>
        <w:t xml:space="preserve">Таблица </w:t>
      </w:r>
      <w:r w:rsidR="00B4648A">
        <w:fldChar w:fldCharType="begin"/>
      </w:r>
      <w:r w:rsidR="00B4648A">
        <w:instrText xml:space="preserve"> SEQ Таблица_ \* ARABIC </w:instrText>
      </w:r>
      <w:r w:rsidR="00B4648A">
        <w:fldChar w:fldCharType="separate"/>
      </w:r>
      <w:r w:rsidR="00E916E4">
        <w:rPr>
          <w:noProof/>
        </w:rPr>
        <w:t>10</w:t>
      </w:r>
      <w:r w:rsidR="00B4648A">
        <w:rPr>
          <w:noProof/>
        </w:rPr>
        <w:fldChar w:fldCharType="end"/>
      </w:r>
      <w:r>
        <w:t xml:space="preserve"> – Сравнителните данни за промяна на финансовите показатели на предприятията от община Черноочене, 2010 и 2015 г., в хил. лв.</w:t>
      </w:r>
      <w:bookmarkEnd w:id="46"/>
    </w:p>
    <w:tbl>
      <w:tblPr>
        <w:tblW w:w="6060" w:type="dxa"/>
        <w:jc w:val="center"/>
        <w:tblInd w:w="55" w:type="dxa"/>
        <w:tblCellMar>
          <w:left w:w="70" w:type="dxa"/>
          <w:right w:w="70" w:type="dxa"/>
        </w:tblCellMar>
        <w:tblLook w:val="04A0" w:firstRow="1" w:lastRow="0" w:firstColumn="1" w:lastColumn="0" w:noHBand="0" w:noVBand="1"/>
      </w:tblPr>
      <w:tblGrid>
        <w:gridCol w:w="4100"/>
        <w:gridCol w:w="1000"/>
        <w:gridCol w:w="960"/>
      </w:tblGrid>
      <w:tr w:rsidR="00655207" w:rsidRPr="005F39F4" w:rsidTr="005D4B04">
        <w:trPr>
          <w:trHeight w:val="345"/>
          <w:jc w:val="center"/>
        </w:trPr>
        <w:tc>
          <w:tcPr>
            <w:tcW w:w="4100" w:type="dxa"/>
            <w:tcBorders>
              <w:top w:val="single" w:sz="8" w:space="0" w:color="7E97AD"/>
              <w:left w:val="single" w:sz="8" w:space="0" w:color="7E97AD"/>
              <w:bottom w:val="single" w:sz="12" w:space="0" w:color="7E97AD"/>
              <w:right w:val="single" w:sz="8" w:space="0" w:color="7E97AD"/>
            </w:tcBorders>
            <w:shd w:val="clear" w:color="000000" w:fill="E0BB9F"/>
            <w:noWrap/>
            <w:vAlign w:val="center"/>
            <w:hideMark/>
          </w:tcPr>
          <w:p w:rsidR="00655207" w:rsidRPr="005F39F4" w:rsidRDefault="00655207" w:rsidP="00655207">
            <w:pPr>
              <w:spacing w:after="0" w:line="240" w:lineRule="auto"/>
              <w:jc w:val="center"/>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Микро Предприятия</w:t>
            </w:r>
          </w:p>
        </w:tc>
        <w:tc>
          <w:tcPr>
            <w:tcW w:w="1000" w:type="dxa"/>
            <w:tcBorders>
              <w:top w:val="single" w:sz="8" w:space="0" w:color="7E97AD"/>
              <w:left w:val="nil"/>
              <w:bottom w:val="single" w:sz="12" w:space="0" w:color="7E97AD"/>
              <w:right w:val="single" w:sz="8" w:space="0" w:color="7E97AD"/>
            </w:tcBorders>
            <w:shd w:val="clear" w:color="000000" w:fill="E0BB9F"/>
            <w:noWrap/>
            <w:vAlign w:val="center"/>
            <w:hideMark/>
          </w:tcPr>
          <w:p w:rsidR="00655207" w:rsidRPr="005F39F4" w:rsidRDefault="00655207" w:rsidP="00655207">
            <w:pPr>
              <w:spacing w:after="0" w:line="240" w:lineRule="auto"/>
              <w:jc w:val="center"/>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2010 г.</w:t>
            </w:r>
          </w:p>
        </w:tc>
        <w:tc>
          <w:tcPr>
            <w:tcW w:w="960" w:type="dxa"/>
            <w:tcBorders>
              <w:top w:val="single" w:sz="8" w:space="0" w:color="7E97AD"/>
              <w:left w:val="nil"/>
              <w:bottom w:val="single" w:sz="12"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center"/>
              <w:rPr>
                <w:rFonts w:ascii="Arial Narrow" w:eastAsia="Times New Roman" w:hAnsi="Arial Narrow" w:cs="Calibri"/>
                <w:b/>
                <w:bCs/>
                <w:color w:val="FFFFFF" w:themeColor="background1"/>
                <w:lang w:eastAsia="bg-BG"/>
              </w:rPr>
            </w:pPr>
            <w:r w:rsidRPr="005F39F4">
              <w:rPr>
                <w:rFonts w:ascii="Arial Narrow" w:eastAsia="Times New Roman" w:hAnsi="Arial Narrow" w:cs="Calibri"/>
                <w:b/>
                <w:bCs/>
                <w:color w:val="FFFFFF" w:themeColor="background1"/>
                <w:lang w:eastAsia="bg-BG"/>
              </w:rPr>
              <w:t>2015 г.</w:t>
            </w:r>
          </w:p>
        </w:tc>
      </w:tr>
      <w:tr w:rsidR="00655207" w:rsidRPr="005F39F4" w:rsidTr="005D4B04">
        <w:trPr>
          <w:trHeight w:val="360"/>
          <w:jc w:val="center"/>
        </w:trPr>
        <w:tc>
          <w:tcPr>
            <w:tcW w:w="4100" w:type="dxa"/>
            <w:tcBorders>
              <w:top w:val="nil"/>
              <w:left w:val="single" w:sz="8" w:space="0" w:color="7E97AD"/>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rPr>
                <w:rFonts w:ascii="Arial Narrow" w:eastAsia="Times New Roman" w:hAnsi="Arial Narrow" w:cs="Calibri"/>
                <w:bCs/>
                <w:color w:val="000000"/>
                <w:lang w:eastAsia="bg-BG"/>
              </w:rPr>
            </w:pPr>
            <w:r w:rsidRPr="005F39F4">
              <w:rPr>
                <w:rFonts w:ascii="Arial Narrow" w:eastAsia="Times New Roman" w:hAnsi="Arial Narrow" w:cs="Calibri"/>
                <w:bCs/>
                <w:color w:val="000000"/>
                <w:lang w:eastAsia="bg-BG"/>
              </w:rPr>
              <w:t>Приходи от дейност</w:t>
            </w:r>
          </w:p>
        </w:tc>
        <w:tc>
          <w:tcPr>
            <w:tcW w:w="1000" w:type="dxa"/>
            <w:tcBorders>
              <w:top w:val="nil"/>
              <w:left w:val="nil"/>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jc w:val="right"/>
              <w:rPr>
                <w:rFonts w:ascii="Arial Narrow" w:eastAsia="Times New Roman" w:hAnsi="Arial Narrow" w:cs="Calibri"/>
                <w:color w:val="000000"/>
                <w:lang w:eastAsia="bg-BG"/>
              </w:rPr>
            </w:pPr>
            <w:r w:rsidRPr="005F39F4">
              <w:rPr>
                <w:rFonts w:ascii="Arial Narrow" w:eastAsia="Times New Roman" w:hAnsi="Arial Narrow" w:cs="Calibri"/>
                <w:color w:val="000000"/>
                <w:lang w:eastAsia="bg-BG"/>
              </w:rPr>
              <w:t>5799</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color w:val="FFFFFF" w:themeColor="background1"/>
                <w:lang w:eastAsia="bg-BG"/>
              </w:rPr>
            </w:pPr>
            <w:r w:rsidRPr="005F39F4">
              <w:rPr>
                <w:rFonts w:ascii="Arial Narrow" w:eastAsia="Times New Roman" w:hAnsi="Arial Narrow" w:cs="Calibri"/>
                <w:color w:val="FFFFFF" w:themeColor="background1"/>
                <w:lang w:eastAsia="bg-BG"/>
              </w:rPr>
              <w:t>8579</w:t>
            </w:r>
          </w:p>
        </w:tc>
      </w:tr>
      <w:tr w:rsidR="00655207" w:rsidRPr="005F39F4" w:rsidTr="005D4B04">
        <w:trPr>
          <w:trHeight w:val="345"/>
          <w:jc w:val="center"/>
        </w:trPr>
        <w:tc>
          <w:tcPr>
            <w:tcW w:w="4100" w:type="dxa"/>
            <w:tcBorders>
              <w:top w:val="nil"/>
              <w:left w:val="single" w:sz="8" w:space="0" w:color="7E97AD"/>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rPr>
                <w:rFonts w:ascii="Arial Narrow" w:eastAsia="Times New Roman" w:hAnsi="Arial Narrow" w:cs="Calibri"/>
                <w:bCs/>
                <w:color w:val="000000"/>
                <w:lang w:eastAsia="bg-BG"/>
              </w:rPr>
            </w:pPr>
            <w:r w:rsidRPr="005F39F4">
              <w:rPr>
                <w:rFonts w:ascii="Arial Narrow" w:eastAsia="Times New Roman" w:hAnsi="Arial Narrow" w:cs="Calibri"/>
                <w:bCs/>
                <w:color w:val="000000"/>
                <w:lang w:eastAsia="bg-BG"/>
              </w:rPr>
              <w:t>Разходи от дейност</w:t>
            </w:r>
          </w:p>
        </w:tc>
        <w:tc>
          <w:tcPr>
            <w:tcW w:w="1000" w:type="dxa"/>
            <w:tcBorders>
              <w:top w:val="nil"/>
              <w:left w:val="nil"/>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jc w:val="right"/>
              <w:rPr>
                <w:rFonts w:ascii="Arial Narrow" w:eastAsia="Times New Roman" w:hAnsi="Arial Narrow" w:cs="Calibri"/>
                <w:color w:val="000000"/>
                <w:lang w:eastAsia="bg-BG"/>
              </w:rPr>
            </w:pPr>
            <w:r w:rsidRPr="005F39F4">
              <w:rPr>
                <w:rFonts w:ascii="Arial Narrow" w:eastAsia="Times New Roman" w:hAnsi="Arial Narrow" w:cs="Calibri"/>
                <w:color w:val="000000"/>
                <w:lang w:eastAsia="bg-BG"/>
              </w:rPr>
              <w:t>5580</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color w:val="FFFFFF" w:themeColor="background1"/>
                <w:lang w:eastAsia="bg-BG"/>
              </w:rPr>
            </w:pPr>
            <w:r w:rsidRPr="005F39F4">
              <w:rPr>
                <w:rFonts w:ascii="Arial Narrow" w:eastAsia="Times New Roman" w:hAnsi="Arial Narrow" w:cs="Calibri"/>
                <w:color w:val="FFFFFF" w:themeColor="background1"/>
                <w:lang w:eastAsia="bg-BG"/>
              </w:rPr>
              <w:t>7783</w:t>
            </w:r>
          </w:p>
        </w:tc>
      </w:tr>
      <w:tr w:rsidR="00655207" w:rsidRPr="005F39F4" w:rsidTr="005D4B04">
        <w:trPr>
          <w:trHeight w:val="345"/>
          <w:jc w:val="center"/>
        </w:trPr>
        <w:tc>
          <w:tcPr>
            <w:tcW w:w="4100" w:type="dxa"/>
            <w:tcBorders>
              <w:top w:val="nil"/>
              <w:left w:val="single" w:sz="8" w:space="0" w:color="7E97AD"/>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rPr>
                <w:rFonts w:ascii="Arial Narrow" w:eastAsia="Times New Roman" w:hAnsi="Arial Narrow" w:cs="Calibri"/>
                <w:bCs/>
                <w:color w:val="000000"/>
                <w:lang w:eastAsia="bg-BG"/>
              </w:rPr>
            </w:pPr>
            <w:r w:rsidRPr="005F39F4">
              <w:rPr>
                <w:rFonts w:ascii="Arial Narrow" w:eastAsia="Times New Roman" w:hAnsi="Arial Narrow" w:cs="Calibri"/>
                <w:bCs/>
                <w:color w:val="000000"/>
                <w:lang w:eastAsia="bg-BG"/>
              </w:rPr>
              <w:t>Печалба</w:t>
            </w:r>
          </w:p>
        </w:tc>
        <w:tc>
          <w:tcPr>
            <w:tcW w:w="1000" w:type="dxa"/>
            <w:tcBorders>
              <w:top w:val="nil"/>
              <w:left w:val="nil"/>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jc w:val="right"/>
              <w:rPr>
                <w:rFonts w:ascii="Arial Narrow" w:eastAsia="Times New Roman" w:hAnsi="Arial Narrow" w:cs="Calibri"/>
                <w:color w:val="000000"/>
                <w:lang w:eastAsia="bg-BG"/>
              </w:rPr>
            </w:pPr>
            <w:r w:rsidRPr="005F39F4">
              <w:rPr>
                <w:rFonts w:ascii="Arial Narrow" w:eastAsia="Times New Roman" w:hAnsi="Arial Narrow" w:cs="Calibri"/>
                <w:color w:val="000000"/>
                <w:lang w:eastAsia="bg-BG"/>
              </w:rPr>
              <w:t>434</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color w:val="FFFFFF" w:themeColor="background1"/>
                <w:lang w:eastAsia="bg-BG"/>
              </w:rPr>
            </w:pPr>
            <w:r w:rsidRPr="005F39F4">
              <w:rPr>
                <w:rFonts w:ascii="Arial Narrow" w:eastAsia="Times New Roman" w:hAnsi="Arial Narrow" w:cs="Calibri"/>
                <w:color w:val="FFFFFF" w:themeColor="background1"/>
                <w:lang w:eastAsia="bg-BG"/>
              </w:rPr>
              <w:t>912</w:t>
            </w:r>
          </w:p>
        </w:tc>
      </w:tr>
      <w:tr w:rsidR="00655207" w:rsidRPr="005F39F4" w:rsidTr="005D4B04">
        <w:trPr>
          <w:trHeight w:val="345"/>
          <w:jc w:val="center"/>
        </w:trPr>
        <w:tc>
          <w:tcPr>
            <w:tcW w:w="4100" w:type="dxa"/>
            <w:tcBorders>
              <w:top w:val="nil"/>
              <w:left w:val="single" w:sz="8" w:space="0" w:color="7E97AD"/>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Разходи на 100 лева приходи</w:t>
            </w:r>
          </w:p>
        </w:tc>
        <w:tc>
          <w:tcPr>
            <w:tcW w:w="1000" w:type="dxa"/>
            <w:tcBorders>
              <w:top w:val="nil"/>
              <w:left w:val="nil"/>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jc w:val="right"/>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0,96</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b/>
                <w:bCs/>
                <w:color w:val="FFFFFF" w:themeColor="background1"/>
                <w:lang w:eastAsia="bg-BG"/>
              </w:rPr>
            </w:pPr>
            <w:r w:rsidRPr="005F39F4">
              <w:rPr>
                <w:rFonts w:ascii="Arial Narrow" w:eastAsia="Times New Roman" w:hAnsi="Arial Narrow" w:cs="Calibri"/>
                <w:b/>
                <w:bCs/>
                <w:color w:val="FFFFFF" w:themeColor="background1"/>
                <w:lang w:eastAsia="bg-BG"/>
              </w:rPr>
              <w:t>0,91</w:t>
            </w:r>
          </w:p>
        </w:tc>
      </w:tr>
      <w:tr w:rsidR="00655207" w:rsidRPr="005F39F4" w:rsidTr="00655207">
        <w:trPr>
          <w:trHeight w:val="315"/>
          <w:jc w:val="center"/>
        </w:trPr>
        <w:tc>
          <w:tcPr>
            <w:tcW w:w="4100" w:type="dxa"/>
            <w:tcBorders>
              <w:top w:val="nil"/>
              <w:left w:val="nil"/>
              <w:bottom w:val="nil"/>
              <w:right w:val="nil"/>
            </w:tcBorders>
            <w:shd w:val="clear" w:color="auto" w:fill="auto"/>
            <w:noWrap/>
            <w:vAlign w:val="bottom"/>
            <w:hideMark/>
          </w:tcPr>
          <w:p w:rsidR="00655207" w:rsidRPr="005F39F4" w:rsidRDefault="00655207" w:rsidP="00655207">
            <w:pPr>
              <w:spacing w:after="0" w:line="240" w:lineRule="auto"/>
              <w:rPr>
                <w:rFonts w:ascii="Arial Narrow" w:eastAsia="Times New Roman" w:hAnsi="Arial Narrow" w:cs="Calibri"/>
                <w:color w:val="000000"/>
                <w:lang w:eastAsia="bg-BG"/>
              </w:rPr>
            </w:pPr>
          </w:p>
        </w:tc>
        <w:tc>
          <w:tcPr>
            <w:tcW w:w="1000" w:type="dxa"/>
            <w:tcBorders>
              <w:top w:val="nil"/>
              <w:left w:val="nil"/>
              <w:bottom w:val="nil"/>
              <w:right w:val="nil"/>
            </w:tcBorders>
            <w:shd w:val="clear" w:color="auto" w:fill="auto"/>
            <w:noWrap/>
            <w:vAlign w:val="bottom"/>
            <w:hideMark/>
          </w:tcPr>
          <w:p w:rsidR="00655207" w:rsidRPr="005F39F4" w:rsidRDefault="00655207" w:rsidP="00655207">
            <w:pPr>
              <w:spacing w:after="0" w:line="240" w:lineRule="auto"/>
              <w:rPr>
                <w:rFonts w:ascii="Arial Narrow" w:eastAsia="Times New Roman" w:hAnsi="Arial Narrow" w:cs="Calibri"/>
                <w:color w:val="000000"/>
                <w:lang w:eastAsia="bg-BG"/>
              </w:rPr>
            </w:pPr>
          </w:p>
        </w:tc>
        <w:tc>
          <w:tcPr>
            <w:tcW w:w="960" w:type="dxa"/>
            <w:tcBorders>
              <w:top w:val="nil"/>
              <w:left w:val="nil"/>
              <w:bottom w:val="nil"/>
              <w:right w:val="nil"/>
            </w:tcBorders>
            <w:shd w:val="clear" w:color="auto" w:fill="auto"/>
            <w:noWrap/>
            <w:vAlign w:val="bottom"/>
            <w:hideMark/>
          </w:tcPr>
          <w:p w:rsidR="00655207" w:rsidRPr="005F39F4" w:rsidRDefault="00655207" w:rsidP="00655207">
            <w:pPr>
              <w:spacing w:after="0" w:line="240" w:lineRule="auto"/>
              <w:rPr>
                <w:rFonts w:ascii="Arial Narrow" w:eastAsia="Times New Roman" w:hAnsi="Arial Narrow" w:cs="Calibri"/>
                <w:color w:val="000000"/>
                <w:lang w:eastAsia="bg-BG"/>
              </w:rPr>
            </w:pPr>
          </w:p>
        </w:tc>
      </w:tr>
      <w:tr w:rsidR="00655207" w:rsidRPr="005F39F4" w:rsidTr="005D4B04">
        <w:trPr>
          <w:trHeight w:val="345"/>
          <w:jc w:val="center"/>
        </w:trPr>
        <w:tc>
          <w:tcPr>
            <w:tcW w:w="4100" w:type="dxa"/>
            <w:tcBorders>
              <w:top w:val="single" w:sz="8" w:space="0" w:color="7E97AD"/>
              <w:left w:val="nil"/>
              <w:bottom w:val="single" w:sz="12" w:space="0" w:color="7E97AD"/>
              <w:right w:val="single" w:sz="8" w:space="0" w:color="7E97AD"/>
            </w:tcBorders>
            <w:shd w:val="clear" w:color="000000" w:fill="E0BB9F"/>
            <w:noWrap/>
            <w:vAlign w:val="center"/>
            <w:hideMark/>
          </w:tcPr>
          <w:p w:rsidR="00655207" w:rsidRPr="005F39F4" w:rsidRDefault="00655207" w:rsidP="00655207">
            <w:pPr>
              <w:spacing w:after="0" w:line="240" w:lineRule="auto"/>
              <w:jc w:val="center"/>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Малки предприятия</w:t>
            </w:r>
          </w:p>
        </w:tc>
        <w:tc>
          <w:tcPr>
            <w:tcW w:w="1000" w:type="dxa"/>
            <w:tcBorders>
              <w:top w:val="single" w:sz="8" w:space="0" w:color="7E97AD"/>
              <w:left w:val="nil"/>
              <w:bottom w:val="single" w:sz="12" w:space="0" w:color="7E97AD"/>
              <w:right w:val="single" w:sz="8" w:space="0" w:color="7E97AD"/>
            </w:tcBorders>
            <w:shd w:val="clear" w:color="000000" w:fill="E0BB9F"/>
            <w:noWrap/>
            <w:vAlign w:val="center"/>
            <w:hideMark/>
          </w:tcPr>
          <w:p w:rsidR="00655207" w:rsidRPr="005F39F4" w:rsidRDefault="00655207" w:rsidP="00655207">
            <w:pPr>
              <w:spacing w:after="0" w:line="240" w:lineRule="auto"/>
              <w:jc w:val="center"/>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2010 г.</w:t>
            </w:r>
          </w:p>
        </w:tc>
        <w:tc>
          <w:tcPr>
            <w:tcW w:w="960" w:type="dxa"/>
            <w:tcBorders>
              <w:top w:val="single" w:sz="8" w:space="0" w:color="7E97AD"/>
              <w:left w:val="nil"/>
              <w:bottom w:val="single" w:sz="12"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center"/>
              <w:rPr>
                <w:rFonts w:ascii="Arial Narrow" w:eastAsia="Times New Roman" w:hAnsi="Arial Narrow" w:cs="Calibri"/>
                <w:b/>
                <w:bCs/>
                <w:color w:val="FFFFFF" w:themeColor="background1"/>
                <w:lang w:eastAsia="bg-BG"/>
              </w:rPr>
            </w:pPr>
            <w:r w:rsidRPr="005F39F4">
              <w:rPr>
                <w:rFonts w:ascii="Arial Narrow" w:eastAsia="Times New Roman" w:hAnsi="Arial Narrow" w:cs="Calibri"/>
                <w:b/>
                <w:bCs/>
                <w:color w:val="FFFFFF" w:themeColor="background1"/>
                <w:lang w:eastAsia="bg-BG"/>
              </w:rPr>
              <w:t>2015 г.</w:t>
            </w:r>
          </w:p>
        </w:tc>
      </w:tr>
      <w:tr w:rsidR="00655207" w:rsidRPr="005F39F4" w:rsidTr="005D4B04">
        <w:trPr>
          <w:trHeight w:val="360"/>
          <w:jc w:val="center"/>
        </w:trPr>
        <w:tc>
          <w:tcPr>
            <w:tcW w:w="4100" w:type="dxa"/>
            <w:tcBorders>
              <w:top w:val="nil"/>
              <w:left w:val="nil"/>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rPr>
                <w:rFonts w:ascii="Arial Narrow" w:eastAsia="Times New Roman" w:hAnsi="Arial Narrow" w:cs="Calibri"/>
                <w:bCs/>
                <w:color w:val="000000"/>
                <w:lang w:eastAsia="bg-BG"/>
              </w:rPr>
            </w:pPr>
            <w:r w:rsidRPr="005F39F4">
              <w:rPr>
                <w:rFonts w:ascii="Arial Narrow" w:eastAsia="Times New Roman" w:hAnsi="Arial Narrow" w:cs="Calibri"/>
                <w:bCs/>
                <w:color w:val="000000"/>
                <w:lang w:eastAsia="bg-BG"/>
              </w:rPr>
              <w:t>Приходи от дейност</w:t>
            </w:r>
          </w:p>
        </w:tc>
        <w:tc>
          <w:tcPr>
            <w:tcW w:w="1000" w:type="dxa"/>
            <w:tcBorders>
              <w:top w:val="nil"/>
              <w:left w:val="nil"/>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jc w:val="right"/>
              <w:rPr>
                <w:rFonts w:ascii="Arial Narrow" w:eastAsia="Times New Roman" w:hAnsi="Arial Narrow" w:cs="Calibri"/>
                <w:color w:val="000000"/>
                <w:lang w:eastAsia="bg-BG"/>
              </w:rPr>
            </w:pPr>
            <w:r w:rsidRPr="005F39F4">
              <w:rPr>
                <w:rFonts w:ascii="Arial Narrow" w:eastAsia="Times New Roman" w:hAnsi="Arial Narrow" w:cs="Calibri"/>
                <w:color w:val="000000"/>
                <w:lang w:eastAsia="bg-BG"/>
              </w:rPr>
              <w:t>3114</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color w:val="FFFFFF" w:themeColor="background1"/>
                <w:lang w:eastAsia="bg-BG"/>
              </w:rPr>
            </w:pPr>
            <w:r w:rsidRPr="005F39F4">
              <w:rPr>
                <w:rFonts w:ascii="Arial Narrow" w:eastAsia="Times New Roman" w:hAnsi="Arial Narrow" w:cs="Calibri"/>
                <w:color w:val="FFFFFF" w:themeColor="background1"/>
                <w:lang w:eastAsia="bg-BG"/>
              </w:rPr>
              <w:t>4279</w:t>
            </w:r>
          </w:p>
        </w:tc>
      </w:tr>
      <w:tr w:rsidR="00655207" w:rsidRPr="005F39F4" w:rsidTr="005D4B04">
        <w:trPr>
          <w:trHeight w:val="345"/>
          <w:jc w:val="center"/>
        </w:trPr>
        <w:tc>
          <w:tcPr>
            <w:tcW w:w="4100" w:type="dxa"/>
            <w:tcBorders>
              <w:top w:val="nil"/>
              <w:left w:val="nil"/>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rPr>
                <w:rFonts w:ascii="Arial Narrow" w:eastAsia="Times New Roman" w:hAnsi="Arial Narrow" w:cs="Calibri"/>
                <w:bCs/>
                <w:color w:val="000000"/>
                <w:lang w:eastAsia="bg-BG"/>
              </w:rPr>
            </w:pPr>
            <w:r w:rsidRPr="005F39F4">
              <w:rPr>
                <w:rFonts w:ascii="Arial Narrow" w:eastAsia="Times New Roman" w:hAnsi="Arial Narrow" w:cs="Calibri"/>
                <w:bCs/>
                <w:color w:val="000000"/>
                <w:lang w:eastAsia="bg-BG"/>
              </w:rPr>
              <w:t>Разходи от дейност</w:t>
            </w:r>
          </w:p>
        </w:tc>
        <w:tc>
          <w:tcPr>
            <w:tcW w:w="1000" w:type="dxa"/>
            <w:tcBorders>
              <w:top w:val="nil"/>
              <w:left w:val="nil"/>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jc w:val="right"/>
              <w:rPr>
                <w:rFonts w:ascii="Arial Narrow" w:eastAsia="Times New Roman" w:hAnsi="Arial Narrow" w:cs="Calibri"/>
                <w:color w:val="000000"/>
                <w:lang w:eastAsia="bg-BG"/>
              </w:rPr>
            </w:pPr>
            <w:r w:rsidRPr="005F39F4">
              <w:rPr>
                <w:rFonts w:ascii="Arial Narrow" w:eastAsia="Times New Roman" w:hAnsi="Arial Narrow" w:cs="Calibri"/>
                <w:color w:val="000000"/>
                <w:lang w:eastAsia="bg-BG"/>
              </w:rPr>
              <w:t>3084</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color w:val="FFFFFF" w:themeColor="background1"/>
                <w:lang w:eastAsia="bg-BG"/>
              </w:rPr>
            </w:pPr>
            <w:r w:rsidRPr="005F39F4">
              <w:rPr>
                <w:rFonts w:ascii="Arial Narrow" w:eastAsia="Times New Roman" w:hAnsi="Arial Narrow" w:cs="Calibri"/>
                <w:color w:val="FFFFFF" w:themeColor="background1"/>
                <w:lang w:eastAsia="bg-BG"/>
              </w:rPr>
              <w:t>3634</w:t>
            </w:r>
          </w:p>
        </w:tc>
      </w:tr>
      <w:tr w:rsidR="00655207" w:rsidRPr="005F39F4" w:rsidTr="005D4B04">
        <w:trPr>
          <w:trHeight w:val="345"/>
          <w:jc w:val="center"/>
        </w:trPr>
        <w:tc>
          <w:tcPr>
            <w:tcW w:w="4100" w:type="dxa"/>
            <w:tcBorders>
              <w:top w:val="nil"/>
              <w:left w:val="nil"/>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rPr>
                <w:rFonts w:ascii="Arial Narrow" w:eastAsia="Times New Roman" w:hAnsi="Arial Narrow" w:cs="Calibri"/>
                <w:bCs/>
                <w:color w:val="000000"/>
                <w:lang w:eastAsia="bg-BG"/>
              </w:rPr>
            </w:pPr>
            <w:r w:rsidRPr="005F39F4">
              <w:rPr>
                <w:rFonts w:ascii="Arial Narrow" w:eastAsia="Times New Roman" w:hAnsi="Arial Narrow" w:cs="Calibri"/>
                <w:bCs/>
                <w:color w:val="000000"/>
                <w:lang w:eastAsia="bg-BG"/>
              </w:rPr>
              <w:t>Печалба</w:t>
            </w:r>
          </w:p>
        </w:tc>
        <w:tc>
          <w:tcPr>
            <w:tcW w:w="1000" w:type="dxa"/>
            <w:tcBorders>
              <w:top w:val="nil"/>
              <w:left w:val="nil"/>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jc w:val="right"/>
              <w:rPr>
                <w:rFonts w:ascii="Arial Narrow" w:eastAsia="Times New Roman" w:hAnsi="Arial Narrow" w:cs="Calibri"/>
                <w:color w:val="000000"/>
                <w:lang w:eastAsia="bg-BG"/>
              </w:rPr>
            </w:pPr>
            <w:r w:rsidRPr="005F39F4">
              <w:rPr>
                <w:rFonts w:ascii="Arial Narrow" w:eastAsia="Times New Roman" w:hAnsi="Arial Narrow" w:cs="Calibri"/>
                <w:color w:val="000000"/>
                <w:lang w:eastAsia="bg-BG"/>
              </w:rPr>
              <w:t>123</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color w:val="FFFFFF" w:themeColor="background1"/>
                <w:lang w:eastAsia="bg-BG"/>
              </w:rPr>
            </w:pPr>
            <w:r w:rsidRPr="005F39F4">
              <w:rPr>
                <w:rFonts w:ascii="Arial Narrow" w:eastAsia="Times New Roman" w:hAnsi="Arial Narrow" w:cs="Calibri"/>
                <w:color w:val="FFFFFF" w:themeColor="background1"/>
                <w:lang w:eastAsia="bg-BG"/>
              </w:rPr>
              <w:t>580</w:t>
            </w:r>
          </w:p>
        </w:tc>
      </w:tr>
      <w:tr w:rsidR="00655207" w:rsidRPr="005F39F4" w:rsidTr="005D4B04">
        <w:trPr>
          <w:trHeight w:val="345"/>
          <w:jc w:val="center"/>
        </w:trPr>
        <w:tc>
          <w:tcPr>
            <w:tcW w:w="4100" w:type="dxa"/>
            <w:tcBorders>
              <w:top w:val="nil"/>
              <w:left w:val="nil"/>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Разходи на 100 лева приходи</w:t>
            </w:r>
          </w:p>
        </w:tc>
        <w:tc>
          <w:tcPr>
            <w:tcW w:w="1000" w:type="dxa"/>
            <w:tcBorders>
              <w:top w:val="nil"/>
              <w:left w:val="nil"/>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jc w:val="right"/>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0,99</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b/>
                <w:bCs/>
                <w:color w:val="FFFFFF" w:themeColor="background1"/>
                <w:lang w:eastAsia="bg-BG"/>
              </w:rPr>
            </w:pPr>
            <w:r w:rsidRPr="005F39F4">
              <w:rPr>
                <w:rFonts w:ascii="Arial Narrow" w:eastAsia="Times New Roman" w:hAnsi="Arial Narrow" w:cs="Calibri"/>
                <w:b/>
                <w:bCs/>
                <w:color w:val="FFFFFF" w:themeColor="background1"/>
                <w:lang w:eastAsia="bg-BG"/>
              </w:rPr>
              <w:t>0,85</w:t>
            </w:r>
          </w:p>
        </w:tc>
      </w:tr>
      <w:tr w:rsidR="00655207" w:rsidRPr="005F39F4" w:rsidTr="00655207">
        <w:trPr>
          <w:trHeight w:val="315"/>
          <w:jc w:val="center"/>
        </w:trPr>
        <w:tc>
          <w:tcPr>
            <w:tcW w:w="4100" w:type="dxa"/>
            <w:tcBorders>
              <w:top w:val="nil"/>
              <w:left w:val="nil"/>
              <w:bottom w:val="nil"/>
              <w:right w:val="nil"/>
            </w:tcBorders>
            <w:shd w:val="clear" w:color="auto" w:fill="auto"/>
            <w:noWrap/>
            <w:vAlign w:val="bottom"/>
            <w:hideMark/>
          </w:tcPr>
          <w:p w:rsidR="00655207" w:rsidRPr="005F39F4" w:rsidRDefault="00655207" w:rsidP="00655207">
            <w:pPr>
              <w:spacing w:after="0" w:line="240" w:lineRule="auto"/>
              <w:rPr>
                <w:rFonts w:ascii="Arial Narrow" w:eastAsia="Times New Roman" w:hAnsi="Arial Narrow" w:cs="Calibri"/>
                <w:color w:val="000000"/>
                <w:lang w:eastAsia="bg-BG"/>
              </w:rPr>
            </w:pPr>
          </w:p>
        </w:tc>
        <w:tc>
          <w:tcPr>
            <w:tcW w:w="1000" w:type="dxa"/>
            <w:tcBorders>
              <w:top w:val="nil"/>
              <w:left w:val="nil"/>
              <w:bottom w:val="nil"/>
              <w:right w:val="nil"/>
            </w:tcBorders>
            <w:shd w:val="clear" w:color="auto" w:fill="auto"/>
            <w:noWrap/>
            <w:vAlign w:val="bottom"/>
            <w:hideMark/>
          </w:tcPr>
          <w:p w:rsidR="00655207" w:rsidRPr="005F39F4" w:rsidRDefault="00655207" w:rsidP="00655207">
            <w:pPr>
              <w:spacing w:after="0" w:line="240" w:lineRule="auto"/>
              <w:rPr>
                <w:rFonts w:ascii="Arial Narrow" w:eastAsia="Times New Roman" w:hAnsi="Arial Narrow" w:cs="Calibri"/>
                <w:color w:val="000000"/>
                <w:lang w:eastAsia="bg-BG"/>
              </w:rPr>
            </w:pPr>
          </w:p>
        </w:tc>
        <w:tc>
          <w:tcPr>
            <w:tcW w:w="960" w:type="dxa"/>
            <w:tcBorders>
              <w:top w:val="nil"/>
              <w:left w:val="nil"/>
              <w:bottom w:val="nil"/>
              <w:right w:val="nil"/>
            </w:tcBorders>
            <w:shd w:val="clear" w:color="auto" w:fill="auto"/>
            <w:noWrap/>
            <w:vAlign w:val="bottom"/>
            <w:hideMark/>
          </w:tcPr>
          <w:p w:rsidR="00655207" w:rsidRPr="005F39F4" w:rsidRDefault="00655207" w:rsidP="00655207">
            <w:pPr>
              <w:spacing w:after="0" w:line="240" w:lineRule="auto"/>
              <w:rPr>
                <w:rFonts w:ascii="Arial Narrow" w:eastAsia="Times New Roman" w:hAnsi="Arial Narrow" w:cs="Calibri"/>
                <w:color w:val="000000"/>
                <w:lang w:eastAsia="bg-BG"/>
              </w:rPr>
            </w:pPr>
          </w:p>
        </w:tc>
      </w:tr>
      <w:tr w:rsidR="00655207" w:rsidRPr="005F39F4" w:rsidTr="005D4B04">
        <w:trPr>
          <w:trHeight w:val="345"/>
          <w:jc w:val="center"/>
        </w:trPr>
        <w:tc>
          <w:tcPr>
            <w:tcW w:w="4100" w:type="dxa"/>
            <w:tcBorders>
              <w:top w:val="single" w:sz="8" w:space="0" w:color="7E97AD"/>
              <w:left w:val="nil"/>
              <w:bottom w:val="single" w:sz="12" w:space="0" w:color="7E97AD"/>
              <w:right w:val="single" w:sz="8" w:space="0" w:color="7E97AD"/>
            </w:tcBorders>
            <w:shd w:val="clear" w:color="000000" w:fill="E0BB9F"/>
            <w:noWrap/>
            <w:vAlign w:val="center"/>
            <w:hideMark/>
          </w:tcPr>
          <w:p w:rsidR="00655207" w:rsidRPr="005F39F4" w:rsidRDefault="00655207" w:rsidP="00655207">
            <w:pPr>
              <w:spacing w:after="0" w:line="240" w:lineRule="auto"/>
              <w:jc w:val="center"/>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Средни Предприятия</w:t>
            </w:r>
          </w:p>
        </w:tc>
        <w:tc>
          <w:tcPr>
            <w:tcW w:w="1000" w:type="dxa"/>
            <w:tcBorders>
              <w:top w:val="single" w:sz="8" w:space="0" w:color="7E97AD"/>
              <w:left w:val="nil"/>
              <w:bottom w:val="single" w:sz="12" w:space="0" w:color="7E97AD"/>
              <w:right w:val="single" w:sz="8" w:space="0" w:color="7E97AD"/>
            </w:tcBorders>
            <w:shd w:val="clear" w:color="000000" w:fill="E0BB9F"/>
            <w:noWrap/>
            <w:vAlign w:val="center"/>
            <w:hideMark/>
          </w:tcPr>
          <w:p w:rsidR="00655207" w:rsidRPr="005F39F4" w:rsidRDefault="00655207" w:rsidP="00655207">
            <w:pPr>
              <w:spacing w:after="0" w:line="240" w:lineRule="auto"/>
              <w:jc w:val="center"/>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2010 г.</w:t>
            </w:r>
          </w:p>
        </w:tc>
        <w:tc>
          <w:tcPr>
            <w:tcW w:w="960" w:type="dxa"/>
            <w:tcBorders>
              <w:top w:val="single" w:sz="8" w:space="0" w:color="7E97AD"/>
              <w:left w:val="nil"/>
              <w:bottom w:val="single" w:sz="12"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center"/>
              <w:rPr>
                <w:rFonts w:ascii="Arial Narrow" w:eastAsia="Times New Roman" w:hAnsi="Arial Narrow" w:cs="Calibri"/>
                <w:b/>
                <w:bCs/>
                <w:color w:val="FFFFFF" w:themeColor="background1"/>
                <w:lang w:eastAsia="bg-BG"/>
              </w:rPr>
            </w:pPr>
            <w:r w:rsidRPr="005F39F4">
              <w:rPr>
                <w:rFonts w:ascii="Arial Narrow" w:eastAsia="Times New Roman" w:hAnsi="Arial Narrow" w:cs="Calibri"/>
                <w:b/>
                <w:bCs/>
                <w:color w:val="FFFFFF" w:themeColor="background1"/>
                <w:lang w:eastAsia="bg-BG"/>
              </w:rPr>
              <w:t>2015 г.</w:t>
            </w:r>
          </w:p>
        </w:tc>
      </w:tr>
      <w:tr w:rsidR="00655207" w:rsidRPr="005F39F4" w:rsidTr="005D4B04">
        <w:trPr>
          <w:trHeight w:val="360"/>
          <w:jc w:val="center"/>
        </w:trPr>
        <w:tc>
          <w:tcPr>
            <w:tcW w:w="4100" w:type="dxa"/>
            <w:tcBorders>
              <w:top w:val="nil"/>
              <w:left w:val="single" w:sz="8" w:space="0" w:color="7E97AD"/>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rPr>
                <w:rFonts w:ascii="Arial Narrow" w:eastAsia="Times New Roman" w:hAnsi="Arial Narrow" w:cs="Calibri"/>
                <w:bCs/>
                <w:color w:val="000000"/>
                <w:lang w:eastAsia="bg-BG"/>
              </w:rPr>
            </w:pPr>
            <w:r w:rsidRPr="005F39F4">
              <w:rPr>
                <w:rFonts w:ascii="Arial Narrow" w:eastAsia="Times New Roman" w:hAnsi="Arial Narrow" w:cs="Calibri"/>
                <w:bCs/>
                <w:color w:val="000000"/>
                <w:lang w:eastAsia="bg-BG"/>
              </w:rPr>
              <w:t>Приходи от дейност</w:t>
            </w:r>
          </w:p>
        </w:tc>
        <w:tc>
          <w:tcPr>
            <w:tcW w:w="1000" w:type="dxa"/>
            <w:tcBorders>
              <w:top w:val="nil"/>
              <w:left w:val="nil"/>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jc w:val="right"/>
              <w:rPr>
                <w:rFonts w:ascii="Arial Narrow" w:eastAsia="Times New Roman" w:hAnsi="Arial Narrow" w:cs="Calibri"/>
                <w:color w:val="000000"/>
                <w:lang w:eastAsia="bg-BG"/>
              </w:rPr>
            </w:pPr>
            <w:r w:rsidRPr="005F39F4">
              <w:rPr>
                <w:rFonts w:ascii="Arial Narrow" w:eastAsia="Times New Roman" w:hAnsi="Arial Narrow" w:cs="Calibri"/>
                <w:color w:val="000000"/>
                <w:lang w:eastAsia="bg-BG"/>
              </w:rPr>
              <w:t>8602</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color w:val="FFFFFF" w:themeColor="background1"/>
                <w:lang w:eastAsia="bg-BG"/>
              </w:rPr>
            </w:pPr>
            <w:r w:rsidRPr="005F39F4">
              <w:rPr>
                <w:rFonts w:ascii="Arial Narrow" w:eastAsia="Times New Roman" w:hAnsi="Arial Narrow" w:cs="Calibri"/>
                <w:color w:val="FFFFFF" w:themeColor="background1"/>
                <w:lang w:eastAsia="bg-BG"/>
              </w:rPr>
              <w:t>6637</w:t>
            </w:r>
          </w:p>
        </w:tc>
      </w:tr>
      <w:tr w:rsidR="00655207" w:rsidRPr="005F39F4" w:rsidTr="005D4B04">
        <w:trPr>
          <w:trHeight w:val="345"/>
          <w:jc w:val="center"/>
        </w:trPr>
        <w:tc>
          <w:tcPr>
            <w:tcW w:w="4100" w:type="dxa"/>
            <w:tcBorders>
              <w:top w:val="nil"/>
              <w:left w:val="single" w:sz="8" w:space="0" w:color="7E97AD"/>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rPr>
                <w:rFonts w:ascii="Arial Narrow" w:eastAsia="Times New Roman" w:hAnsi="Arial Narrow" w:cs="Calibri"/>
                <w:bCs/>
                <w:color w:val="000000"/>
                <w:lang w:eastAsia="bg-BG"/>
              </w:rPr>
            </w:pPr>
            <w:r w:rsidRPr="005F39F4">
              <w:rPr>
                <w:rFonts w:ascii="Arial Narrow" w:eastAsia="Times New Roman" w:hAnsi="Arial Narrow" w:cs="Calibri"/>
                <w:bCs/>
                <w:color w:val="000000"/>
                <w:lang w:eastAsia="bg-BG"/>
              </w:rPr>
              <w:t>Разходи от дейност</w:t>
            </w:r>
          </w:p>
        </w:tc>
        <w:tc>
          <w:tcPr>
            <w:tcW w:w="1000" w:type="dxa"/>
            <w:tcBorders>
              <w:top w:val="nil"/>
              <w:left w:val="nil"/>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jc w:val="right"/>
              <w:rPr>
                <w:rFonts w:ascii="Arial Narrow" w:eastAsia="Times New Roman" w:hAnsi="Arial Narrow" w:cs="Calibri"/>
                <w:color w:val="000000"/>
                <w:lang w:eastAsia="bg-BG"/>
              </w:rPr>
            </w:pPr>
            <w:r w:rsidRPr="005F39F4">
              <w:rPr>
                <w:rFonts w:ascii="Arial Narrow" w:eastAsia="Times New Roman" w:hAnsi="Arial Narrow" w:cs="Calibri"/>
                <w:color w:val="000000"/>
                <w:lang w:eastAsia="bg-BG"/>
              </w:rPr>
              <w:t>6959</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color w:val="FFFFFF" w:themeColor="background1"/>
                <w:lang w:eastAsia="bg-BG"/>
              </w:rPr>
            </w:pPr>
            <w:r w:rsidRPr="005F39F4">
              <w:rPr>
                <w:rFonts w:ascii="Arial Narrow" w:eastAsia="Times New Roman" w:hAnsi="Arial Narrow" w:cs="Calibri"/>
                <w:color w:val="FFFFFF" w:themeColor="background1"/>
                <w:lang w:eastAsia="bg-BG"/>
              </w:rPr>
              <w:t>5750</w:t>
            </w:r>
          </w:p>
        </w:tc>
      </w:tr>
      <w:tr w:rsidR="00655207" w:rsidRPr="005F39F4" w:rsidTr="005D4B04">
        <w:trPr>
          <w:trHeight w:val="345"/>
          <w:jc w:val="center"/>
        </w:trPr>
        <w:tc>
          <w:tcPr>
            <w:tcW w:w="4100" w:type="dxa"/>
            <w:tcBorders>
              <w:top w:val="nil"/>
              <w:left w:val="single" w:sz="8" w:space="0" w:color="7E97AD"/>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rPr>
                <w:rFonts w:ascii="Arial Narrow" w:eastAsia="Times New Roman" w:hAnsi="Arial Narrow" w:cs="Calibri"/>
                <w:bCs/>
                <w:color w:val="000000"/>
                <w:lang w:eastAsia="bg-BG"/>
              </w:rPr>
            </w:pPr>
            <w:r w:rsidRPr="005F39F4">
              <w:rPr>
                <w:rFonts w:ascii="Arial Narrow" w:eastAsia="Times New Roman" w:hAnsi="Arial Narrow" w:cs="Calibri"/>
                <w:bCs/>
                <w:color w:val="000000"/>
                <w:lang w:eastAsia="bg-BG"/>
              </w:rPr>
              <w:lastRenderedPageBreak/>
              <w:t>Печалба</w:t>
            </w:r>
          </w:p>
        </w:tc>
        <w:tc>
          <w:tcPr>
            <w:tcW w:w="1000" w:type="dxa"/>
            <w:tcBorders>
              <w:top w:val="nil"/>
              <w:left w:val="nil"/>
              <w:bottom w:val="single" w:sz="8" w:space="0" w:color="7E97AD"/>
              <w:right w:val="single" w:sz="8" w:space="0" w:color="7E97AD"/>
            </w:tcBorders>
            <w:shd w:val="clear" w:color="000000" w:fill="DFE5EA"/>
            <w:noWrap/>
            <w:vAlign w:val="center"/>
            <w:hideMark/>
          </w:tcPr>
          <w:p w:rsidR="00655207" w:rsidRPr="005F39F4" w:rsidRDefault="00655207" w:rsidP="00655207">
            <w:pPr>
              <w:spacing w:after="0" w:line="240" w:lineRule="auto"/>
              <w:jc w:val="right"/>
              <w:rPr>
                <w:rFonts w:ascii="Arial Narrow" w:eastAsia="Times New Roman" w:hAnsi="Arial Narrow" w:cs="Calibri"/>
                <w:color w:val="000000"/>
                <w:lang w:eastAsia="bg-BG"/>
              </w:rPr>
            </w:pPr>
            <w:r w:rsidRPr="005F39F4">
              <w:rPr>
                <w:rFonts w:ascii="Arial Narrow" w:eastAsia="Times New Roman" w:hAnsi="Arial Narrow" w:cs="Calibri"/>
                <w:color w:val="000000"/>
                <w:lang w:eastAsia="bg-BG"/>
              </w:rPr>
              <w:t>1477</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color w:val="FFFFFF" w:themeColor="background1"/>
                <w:lang w:eastAsia="bg-BG"/>
              </w:rPr>
            </w:pPr>
            <w:r w:rsidRPr="005F39F4">
              <w:rPr>
                <w:rFonts w:ascii="Arial Narrow" w:eastAsia="Times New Roman" w:hAnsi="Arial Narrow" w:cs="Calibri"/>
                <w:color w:val="FFFFFF" w:themeColor="background1"/>
                <w:lang w:eastAsia="bg-BG"/>
              </w:rPr>
              <w:t>797</w:t>
            </w:r>
          </w:p>
        </w:tc>
      </w:tr>
      <w:tr w:rsidR="00655207" w:rsidRPr="005F39F4" w:rsidTr="005D4B04">
        <w:trPr>
          <w:trHeight w:val="345"/>
          <w:jc w:val="center"/>
        </w:trPr>
        <w:tc>
          <w:tcPr>
            <w:tcW w:w="4100" w:type="dxa"/>
            <w:tcBorders>
              <w:top w:val="nil"/>
              <w:left w:val="single" w:sz="8" w:space="0" w:color="7E97AD"/>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Разходи на 100 лева приходи</w:t>
            </w:r>
          </w:p>
        </w:tc>
        <w:tc>
          <w:tcPr>
            <w:tcW w:w="1000" w:type="dxa"/>
            <w:tcBorders>
              <w:top w:val="nil"/>
              <w:left w:val="nil"/>
              <w:bottom w:val="single" w:sz="8" w:space="0" w:color="7E97AD"/>
              <w:right w:val="single" w:sz="8" w:space="0" w:color="7E97AD"/>
            </w:tcBorders>
            <w:shd w:val="clear" w:color="auto" w:fill="auto"/>
            <w:noWrap/>
            <w:vAlign w:val="center"/>
            <w:hideMark/>
          </w:tcPr>
          <w:p w:rsidR="00655207" w:rsidRPr="005F39F4" w:rsidRDefault="00655207" w:rsidP="00655207">
            <w:pPr>
              <w:spacing w:after="0" w:line="240" w:lineRule="auto"/>
              <w:jc w:val="right"/>
              <w:rPr>
                <w:rFonts w:ascii="Arial Narrow" w:eastAsia="Times New Roman" w:hAnsi="Arial Narrow" w:cs="Calibri"/>
                <w:b/>
                <w:bCs/>
                <w:color w:val="000000"/>
                <w:lang w:eastAsia="bg-BG"/>
              </w:rPr>
            </w:pPr>
            <w:r w:rsidRPr="005F39F4">
              <w:rPr>
                <w:rFonts w:ascii="Arial Narrow" w:eastAsia="Times New Roman" w:hAnsi="Arial Narrow" w:cs="Calibri"/>
                <w:b/>
                <w:bCs/>
                <w:color w:val="000000"/>
                <w:lang w:eastAsia="bg-BG"/>
              </w:rPr>
              <w:t>0,81</w:t>
            </w:r>
          </w:p>
        </w:tc>
        <w:tc>
          <w:tcPr>
            <w:tcW w:w="960" w:type="dxa"/>
            <w:tcBorders>
              <w:top w:val="nil"/>
              <w:left w:val="nil"/>
              <w:bottom w:val="single" w:sz="8" w:space="0" w:color="7E97AD"/>
              <w:right w:val="single" w:sz="8" w:space="0" w:color="7E97AD"/>
            </w:tcBorders>
            <w:shd w:val="clear" w:color="auto" w:fill="7F7F7F" w:themeFill="text1" w:themeFillTint="80"/>
            <w:noWrap/>
            <w:vAlign w:val="center"/>
            <w:hideMark/>
          </w:tcPr>
          <w:p w:rsidR="00655207" w:rsidRPr="005F39F4" w:rsidRDefault="00655207" w:rsidP="00655207">
            <w:pPr>
              <w:spacing w:after="0" w:line="240" w:lineRule="auto"/>
              <w:jc w:val="right"/>
              <w:rPr>
                <w:rFonts w:ascii="Arial Narrow" w:eastAsia="Times New Roman" w:hAnsi="Arial Narrow" w:cs="Calibri"/>
                <w:b/>
                <w:bCs/>
                <w:color w:val="FFFFFF" w:themeColor="background1"/>
                <w:lang w:eastAsia="bg-BG"/>
              </w:rPr>
            </w:pPr>
            <w:r w:rsidRPr="005F39F4">
              <w:rPr>
                <w:rFonts w:ascii="Arial Narrow" w:eastAsia="Times New Roman" w:hAnsi="Arial Narrow" w:cs="Calibri"/>
                <w:b/>
                <w:bCs/>
                <w:color w:val="FFFFFF" w:themeColor="background1"/>
                <w:lang w:eastAsia="bg-BG"/>
              </w:rPr>
              <w:t>0,87</w:t>
            </w:r>
          </w:p>
        </w:tc>
      </w:tr>
    </w:tbl>
    <w:p w:rsidR="00B1454E" w:rsidRPr="005F39F4" w:rsidRDefault="005F39F4" w:rsidP="005F39F4">
      <w:pPr>
        <w:spacing w:after="0"/>
        <w:jc w:val="center"/>
        <w:rPr>
          <w:rFonts w:ascii="Arial Narrow" w:eastAsia="Times New Roman" w:hAnsi="Arial Narrow" w:cs="Times New Roman"/>
          <w:bCs/>
          <w:sz w:val="20"/>
          <w:szCs w:val="20"/>
          <w:lang w:val="ru-RU"/>
        </w:rPr>
      </w:pPr>
      <w:r w:rsidRPr="005F39F4">
        <w:rPr>
          <w:rFonts w:ascii="Arial Narrow" w:eastAsia="Times New Roman" w:hAnsi="Arial Narrow" w:cs="Times New Roman"/>
          <w:bCs/>
          <w:sz w:val="20"/>
          <w:szCs w:val="20"/>
          <w:lang w:val="ru-RU"/>
        </w:rPr>
        <w:t>Източник НСИ, ТСБ – Кърджали, собствени изчисления</w:t>
      </w:r>
    </w:p>
    <w:p w:rsidR="004E065B" w:rsidRPr="004E065B" w:rsidRDefault="004E065B" w:rsidP="00DD3363">
      <w:pPr>
        <w:pStyle w:val="3"/>
        <w:numPr>
          <w:ilvl w:val="1"/>
          <w:numId w:val="18"/>
        </w:numPr>
        <w:tabs>
          <w:tab w:val="left" w:pos="993"/>
        </w:tabs>
        <w:ind w:left="1134" w:hanging="643"/>
        <w:rPr>
          <w:rFonts w:ascii="Arial Narrow" w:hAnsi="Arial Narrow"/>
          <w:sz w:val="24"/>
        </w:rPr>
      </w:pPr>
      <w:bookmarkStart w:id="47" w:name="_Toc391647533"/>
      <w:bookmarkStart w:id="48" w:name="_Toc487135714"/>
      <w:r w:rsidRPr="004E065B">
        <w:rPr>
          <w:rFonts w:ascii="Arial Narrow" w:hAnsi="Arial Narrow"/>
          <w:sz w:val="24"/>
        </w:rPr>
        <w:t>Произведена продукция и ДМА</w:t>
      </w:r>
      <w:bookmarkEnd w:id="47"/>
      <w:bookmarkEnd w:id="48"/>
    </w:p>
    <w:p w:rsidR="004E065B" w:rsidRPr="005F7A9B" w:rsidRDefault="00A73D92" w:rsidP="005F7A9B">
      <w:pPr>
        <w:spacing w:before="120" w:after="120"/>
        <w:ind w:firstLine="708"/>
        <w:jc w:val="both"/>
        <w:rPr>
          <w:rFonts w:ascii="Arial Narrow" w:eastAsia="Times New Roman" w:hAnsi="Arial Narrow" w:cs="Times New Roman"/>
          <w:sz w:val="24"/>
          <w:szCs w:val="24"/>
          <w:lang w:val="ru-RU"/>
        </w:rPr>
      </w:pPr>
      <w:r w:rsidRPr="005F7A9B">
        <w:rPr>
          <w:rFonts w:ascii="Arial Narrow" w:eastAsia="Times New Roman" w:hAnsi="Arial Narrow" w:cs="Times New Roman"/>
          <w:sz w:val="24"/>
          <w:szCs w:val="24"/>
          <w:lang w:val="ru-RU"/>
        </w:rPr>
        <w:t>Отчетеното намаление на броя на малките предприятия през 2010 г., спрямо 2009 г. не се оказва решаващо по отношение на произведе</w:t>
      </w:r>
      <w:r w:rsidR="00314E04">
        <w:rPr>
          <w:rFonts w:ascii="Arial Narrow" w:eastAsia="Times New Roman" w:hAnsi="Arial Narrow" w:cs="Times New Roman"/>
          <w:sz w:val="24"/>
          <w:szCs w:val="24"/>
          <w:lang w:val="ru-RU"/>
        </w:rPr>
        <w:t>н</w:t>
      </w:r>
      <w:r w:rsidRPr="005F7A9B">
        <w:rPr>
          <w:rFonts w:ascii="Arial Narrow" w:eastAsia="Times New Roman" w:hAnsi="Arial Narrow" w:cs="Times New Roman"/>
          <w:sz w:val="24"/>
          <w:szCs w:val="24"/>
          <w:lang w:val="ru-RU"/>
        </w:rPr>
        <w:t>ата продукция, която нараства с близо 30 % на годишна база.</w:t>
      </w:r>
      <w:r w:rsidR="00E469F9" w:rsidRPr="005F7A9B">
        <w:rPr>
          <w:rFonts w:ascii="Arial Narrow" w:eastAsia="Times New Roman" w:hAnsi="Arial Narrow" w:cs="Times New Roman"/>
          <w:sz w:val="24"/>
          <w:szCs w:val="24"/>
          <w:lang w:val="ru-RU"/>
        </w:rPr>
        <w:t xml:space="preserve"> Ръстът продължава и</w:t>
      </w:r>
      <w:r w:rsidR="00314E04">
        <w:rPr>
          <w:rFonts w:ascii="Arial Narrow" w:eastAsia="Times New Roman" w:hAnsi="Arial Narrow" w:cs="Times New Roman"/>
          <w:sz w:val="24"/>
          <w:szCs w:val="24"/>
          <w:lang w:val="ru-RU"/>
        </w:rPr>
        <w:t xml:space="preserve"> през</w:t>
      </w:r>
      <w:r w:rsidR="00E469F9" w:rsidRPr="005F7A9B">
        <w:rPr>
          <w:rFonts w:ascii="Arial Narrow" w:eastAsia="Times New Roman" w:hAnsi="Arial Narrow" w:cs="Times New Roman"/>
          <w:sz w:val="24"/>
          <w:szCs w:val="24"/>
          <w:lang w:val="ru-RU"/>
        </w:rPr>
        <w:t xml:space="preserve"> 2012 г., като водещ</w:t>
      </w:r>
      <w:r w:rsidR="00314E04">
        <w:rPr>
          <w:rFonts w:ascii="Arial Narrow" w:eastAsia="Times New Roman" w:hAnsi="Arial Narrow" w:cs="Times New Roman"/>
          <w:sz w:val="24"/>
          <w:szCs w:val="24"/>
          <w:lang w:val="ru-RU"/>
        </w:rPr>
        <w:t>а</w:t>
      </w:r>
      <w:r w:rsidR="00E469F9" w:rsidRPr="005F7A9B">
        <w:rPr>
          <w:rFonts w:ascii="Arial Narrow" w:eastAsia="Times New Roman" w:hAnsi="Arial Narrow" w:cs="Times New Roman"/>
          <w:sz w:val="24"/>
          <w:szCs w:val="24"/>
          <w:lang w:val="ru-RU"/>
        </w:rPr>
        <w:t xml:space="preserve"> роля имат </w:t>
      </w:r>
      <w:r w:rsidR="004E065B" w:rsidRPr="005F7A9B">
        <w:rPr>
          <w:rFonts w:ascii="Arial Narrow" w:eastAsia="Times New Roman" w:hAnsi="Arial Narrow" w:cs="Times New Roman"/>
          <w:sz w:val="24"/>
          <w:szCs w:val="24"/>
          <w:lang w:val="ru-RU"/>
        </w:rPr>
        <w:t>преработваща промишленост, заедно с търговия и ремонт на автомобили и мотоциклети</w:t>
      </w:r>
      <w:r w:rsidR="00E469F9" w:rsidRPr="005F7A9B">
        <w:rPr>
          <w:rFonts w:ascii="Arial Narrow" w:eastAsia="Times New Roman" w:hAnsi="Arial Narrow" w:cs="Times New Roman"/>
          <w:sz w:val="24"/>
          <w:szCs w:val="24"/>
          <w:lang w:val="ru-RU"/>
        </w:rPr>
        <w:t>, хотелиерството и ресторантьорството</w:t>
      </w:r>
      <w:r w:rsidR="004E065B" w:rsidRPr="005F7A9B">
        <w:rPr>
          <w:rFonts w:ascii="Arial Narrow" w:eastAsia="Times New Roman" w:hAnsi="Arial Narrow" w:cs="Times New Roman"/>
          <w:sz w:val="24"/>
          <w:szCs w:val="24"/>
          <w:lang w:val="ru-RU"/>
        </w:rPr>
        <w:t xml:space="preserve"> са секторите с най – голям обем произведена продукция</w:t>
      </w:r>
      <w:r w:rsidR="00E469F9" w:rsidRPr="005F7A9B">
        <w:rPr>
          <w:rFonts w:ascii="Arial Narrow" w:eastAsia="Times New Roman" w:hAnsi="Arial Narrow" w:cs="Times New Roman"/>
          <w:sz w:val="24"/>
          <w:szCs w:val="24"/>
          <w:lang w:val="ru-RU"/>
        </w:rPr>
        <w:t>.</w:t>
      </w:r>
      <w:r w:rsidR="004E065B" w:rsidRPr="005F7A9B">
        <w:rPr>
          <w:rFonts w:ascii="Arial Narrow" w:eastAsia="Times New Roman" w:hAnsi="Arial Narrow" w:cs="Times New Roman"/>
          <w:sz w:val="24"/>
          <w:szCs w:val="24"/>
          <w:lang w:val="ru-RU"/>
        </w:rPr>
        <w:t xml:space="preserve"> Селското стопанство показва променливи и негативните тенденции през последните години, но имайки предвид спецификата на региона е ед</w:t>
      </w:r>
      <w:r w:rsidR="00E469F9" w:rsidRPr="005F7A9B">
        <w:rPr>
          <w:rFonts w:ascii="Arial Narrow" w:eastAsia="Times New Roman" w:hAnsi="Arial Narrow" w:cs="Times New Roman"/>
          <w:sz w:val="24"/>
          <w:szCs w:val="24"/>
          <w:lang w:val="ru-RU"/>
        </w:rPr>
        <w:t>ин</w:t>
      </w:r>
      <w:r w:rsidR="004E065B" w:rsidRPr="005F7A9B">
        <w:rPr>
          <w:rFonts w:ascii="Arial Narrow" w:eastAsia="Times New Roman" w:hAnsi="Arial Narrow" w:cs="Times New Roman"/>
          <w:sz w:val="24"/>
          <w:szCs w:val="24"/>
          <w:lang w:val="ru-RU"/>
        </w:rPr>
        <w:t xml:space="preserve"> </w:t>
      </w:r>
      <w:r w:rsidR="00E469F9" w:rsidRPr="005F7A9B">
        <w:rPr>
          <w:rFonts w:ascii="Arial Narrow" w:eastAsia="Times New Roman" w:hAnsi="Arial Narrow" w:cs="Times New Roman"/>
          <w:sz w:val="24"/>
          <w:szCs w:val="24"/>
          <w:lang w:val="ru-RU"/>
        </w:rPr>
        <w:t>значимите</w:t>
      </w:r>
      <w:r w:rsidR="004E065B" w:rsidRPr="005F7A9B">
        <w:rPr>
          <w:rFonts w:ascii="Arial Narrow" w:eastAsia="Times New Roman" w:hAnsi="Arial Narrow" w:cs="Times New Roman"/>
          <w:sz w:val="24"/>
          <w:szCs w:val="24"/>
          <w:lang w:val="ru-RU"/>
        </w:rPr>
        <w:t xml:space="preserve"> отрасли. </w:t>
      </w:r>
      <w:r w:rsidR="00E469F9" w:rsidRPr="005F7A9B">
        <w:rPr>
          <w:rFonts w:ascii="Arial Narrow" w:eastAsia="Times New Roman" w:hAnsi="Arial Narrow" w:cs="Times New Roman"/>
          <w:sz w:val="24"/>
          <w:szCs w:val="24"/>
          <w:lang w:val="ru-RU"/>
        </w:rPr>
        <w:t>Независимо от нарастването на броя предприятия в общината и нарастване на приходите от дейност, обемът на произведената продукция намалява през 2015 в сравнение с 2012 г. със 17,2% достигайки до 14,016 млн. лв. Това намаление се извършва успоредно с понижението стойността на дълготрайните материални активи</w:t>
      </w:r>
      <w:r w:rsidR="002F579E">
        <w:rPr>
          <w:rFonts w:ascii="Arial Narrow" w:eastAsia="Times New Roman" w:hAnsi="Arial Narrow" w:cs="Times New Roman"/>
          <w:sz w:val="24"/>
          <w:szCs w:val="24"/>
          <w:lang w:val="ru-RU"/>
        </w:rPr>
        <w:t xml:space="preserve"> (ДМА)</w:t>
      </w:r>
      <w:r w:rsidR="00E469F9" w:rsidRPr="005F7A9B">
        <w:rPr>
          <w:rFonts w:ascii="Arial Narrow" w:eastAsia="Times New Roman" w:hAnsi="Arial Narrow" w:cs="Times New Roman"/>
          <w:sz w:val="24"/>
          <w:szCs w:val="24"/>
          <w:lang w:val="ru-RU"/>
        </w:rPr>
        <w:t>, които за периода 2012-2015 г. са намаление с 10%. Това е признак, че след повишената инвестиционна дейности 2010-2012 г. следва оптимизиране на инвестициите в ДМА и съкращаване на част от тях. В същото време тяхното намаление е знак, че към момента предприятията в общината не смятат да разширяват икономическата си дейности, което намира отражение и върху намаляване на заетите лица.</w:t>
      </w:r>
    </w:p>
    <w:p w:rsidR="00E469F9" w:rsidRPr="005F7A9B" w:rsidRDefault="00E469F9" w:rsidP="005F7A9B">
      <w:pPr>
        <w:pStyle w:val="af"/>
        <w:keepNext/>
        <w:ind w:left="567"/>
        <w:jc w:val="center"/>
        <w:rPr>
          <w:rFonts w:ascii="Arial Narrow" w:hAnsi="Arial Narrow"/>
        </w:rPr>
      </w:pPr>
      <w:bookmarkStart w:id="49" w:name="_Toc487135463"/>
      <w:r w:rsidRPr="005F7A9B">
        <w:rPr>
          <w:rFonts w:ascii="Arial Narrow" w:hAnsi="Arial Narrow"/>
        </w:rPr>
        <w:t xml:space="preserve">Фигура </w:t>
      </w:r>
      <w:r w:rsidRPr="005F7A9B">
        <w:rPr>
          <w:rFonts w:ascii="Arial Narrow" w:hAnsi="Arial Narrow"/>
        </w:rPr>
        <w:fldChar w:fldCharType="begin"/>
      </w:r>
      <w:r w:rsidRPr="005F7A9B">
        <w:rPr>
          <w:rFonts w:ascii="Arial Narrow" w:hAnsi="Arial Narrow"/>
        </w:rPr>
        <w:instrText xml:space="preserve"> SEQ Фигура \* ARABIC </w:instrText>
      </w:r>
      <w:r w:rsidRPr="005F7A9B">
        <w:rPr>
          <w:rFonts w:ascii="Arial Narrow" w:hAnsi="Arial Narrow"/>
        </w:rPr>
        <w:fldChar w:fldCharType="separate"/>
      </w:r>
      <w:r w:rsidR="00E916E4">
        <w:rPr>
          <w:rFonts w:ascii="Arial Narrow" w:hAnsi="Arial Narrow"/>
          <w:noProof/>
        </w:rPr>
        <w:t>6</w:t>
      </w:r>
      <w:r w:rsidRPr="005F7A9B">
        <w:rPr>
          <w:rFonts w:ascii="Arial Narrow" w:hAnsi="Arial Narrow"/>
        </w:rPr>
        <w:fldChar w:fldCharType="end"/>
      </w:r>
      <w:r w:rsidRPr="005F7A9B">
        <w:rPr>
          <w:rFonts w:ascii="Arial Narrow" w:hAnsi="Arial Narrow"/>
        </w:rPr>
        <w:t xml:space="preserve"> - Произведена продукция и ДМА на нефинансовите предприятия в община Черноочене, 2008 - 2012 г., в хил. лв.</w:t>
      </w:r>
      <w:bookmarkEnd w:id="49"/>
    </w:p>
    <w:p w:rsidR="00B1454E" w:rsidRDefault="00E469F9" w:rsidP="00E469F9">
      <w:pPr>
        <w:ind w:left="142"/>
        <w:jc w:val="center"/>
        <w:rPr>
          <w:rFonts w:ascii="Arial Narrow" w:eastAsia="Cambria" w:hAnsi="Arial Narrow" w:cs="Times New Roman"/>
          <w:sz w:val="20"/>
          <w:szCs w:val="20"/>
          <w:lang w:eastAsia="ja-JP"/>
        </w:rPr>
      </w:pPr>
      <w:r>
        <w:rPr>
          <w:rFonts w:ascii="Arial Narrow" w:eastAsia="Cambria" w:hAnsi="Arial Narrow" w:cs="Times New Roman"/>
          <w:noProof/>
          <w:sz w:val="20"/>
          <w:szCs w:val="20"/>
          <w:lang w:eastAsia="bg-BG"/>
        </w:rPr>
        <w:drawing>
          <wp:inline distT="0" distB="0" distL="0" distR="0" wp14:anchorId="114ADACD" wp14:editId="7FB8B6E5">
            <wp:extent cx="5572125" cy="2773680"/>
            <wp:effectExtent l="0" t="0" r="952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2125" cy="2773680"/>
                    </a:xfrm>
                    <a:prstGeom prst="rect">
                      <a:avLst/>
                    </a:prstGeom>
                    <a:noFill/>
                  </pic:spPr>
                </pic:pic>
              </a:graphicData>
            </a:graphic>
          </wp:inline>
        </w:drawing>
      </w:r>
    </w:p>
    <w:p w:rsidR="00314E04" w:rsidRDefault="005F7A9B" w:rsidP="005F7A9B">
      <w:pPr>
        <w:spacing w:after="0"/>
        <w:jc w:val="center"/>
        <w:rPr>
          <w:rFonts w:ascii="Arial Narrow" w:eastAsia="Times New Roman" w:hAnsi="Arial Narrow" w:cs="Times New Roman"/>
          <w:bCs/>
          <w:sz w:val="20"/>
          <w:szCs w:val="20"/>
          <w:lang w:val="ru-RU"/>
        </w:rPr>
      </w:pPr>
      <w:r w:rsidRPr="005F7A9B">
        <w:rPr>
          <w:rFonts w:ascii="Arial Narrow" w:eastAsia="Times New Roman" w:hAnsi="Arial Narrow" w:cs="Times New Roman"/>
          <w:bCs/>
          <w:sz w:val="20"/>
          <w:szCs w:val="20"/>
          <w:lang w:val="ru-RU"/>
        </w:rPr>
        <w:t>Източник: НСИ, ТСБ - Кърджали</w:t>
      </w:r>
    </w:p>
    <w:p w:rsidR="00314E04" w:rsidRDefault="00314E04" w:rsidP="00314E04">
      <w:pPr>
        <w:rPr>
          <w:rFonts w:ascii="Arial Narrow" w:eastAsia="Times New Roman" w:hAnsi="Arial Narrow" w:cs="Times New Roman"/>
          <w:sz w:val="20"/>
          <w:szCs w:val="20"/>
          <w:lang w:val="ru-RU"/>
        </w:rPr>
      </w:pPr>
    </w:p>
    <w:p w:rsidR="00314E04" w:rsidRPr="00314E04" w:rsidRDefault="00314E04" w:rsidP="00DD3363">
      <w:pPr>
        <w:pStyle w:val="3"/>
        <w:numPr>
          <w:ilvl w:val="1"/>
          <w:numId w:val="18"/>
        </w:numPr>
        <w:tabs>
          <w:tab w:val="left" w:pos="993"/>
        </w:tabs>
        <w:ind w:left="1134" w:hanging="643"/>
        <w:rPr>
          <w:rFonts w:ascii="Arial Narrow" w:hAnsi="Arial Narrow"/>
          <w:sz w:val="24"/>
        </w:rPr>
      </w:pPr>
      <w:bookmarkStart w:id="50" w:name="_Toc391647534"/>
      <w:bookmarkStart w:id="51" w:name="_Toc487135715"/>
      <w:r>
        <w:rPr>
          <w:rFonts w:ascii="Arial Narrow" w:hAnsi="Arial Narrow"/>
          <w:sz w:val="24"/>
        </w:rPr>
        <w:lastRenderedPageBreak/>
        <w:t>Основни</w:t>
      </w:r>
      <w:r w:rsidRPr="00314E04">
        <w:rPr>
          <w:rFonts w:ascii="Arial Narrow" w:hAnsi="Arial Narrow"/>
          <w:sz w:val="24"/>
        </w:rPr>
        <w:t xml:space="preserve"> икономически дейности</w:t>
      </w:r>
      <w:bookmarkEnd w:id="50"/>
      <w:bookmarkEnd w:id="51"/>
    </w:p>
    <w:p w:rsidR="002F579E" w:rsidRDefault="00314E04" w:rsidP="002F579E">
      <w:pPr>
        <w:spacing w:before="120" w:after="120"/>
        <w:ind w:left="993"/>
        <w:jc w:val="both"/>
        <w:rPr>
          <w:rFonts w:ascii="Arial Narrow" w:eastAsia="Times New Roman" w:hAnsi="Arial Narrow" w:cs="Times New Roman"/>
          <w:b/>
          <w:sz w:val="24"/>
          <w:szCs w:val="24"/>
          <w:u w:val="single"/>
          <w:lang w:val="ru-RU"/>
        </w:rPr>
      </w:pPr>
      <w:r w:rsidRPr="002F579E">
        <w:rPr>
          <w:rFonts w:ascii="Arial Narrow" w:eastAsia="Times New Roman" w:hAnsi="Arial Narrow" w:cs="Times New Roman"/>
          <w:b/>
          <w:sz w:val="24"/>
          <w:szCs w:val="24"/>
          <w:lang w:val="ru-RU"/>
        </w:rPr>
        <w:t>С</w:t>
      </w:r>
      <w:r w:rsidRPr="002F579E">
        <w:rPr>
          <w:rFonts w:ascii="Arial Narrow" w:eastAsia="Times New Roman" w:hAnsi="Arial Narrow" w:cs="Times New Roman"/>
          <w:b/>
          <w:sz w:val="24"/>
          <w:szCs w:val="24"/>
          <w:u w:val="single"/>
          <w:lang w:val="ru-RU"/>
        </w:rPr>
        <w:t xml:space="preserve">ектор </w:t>
      </w:r>
      <w:r w:rsidR="002F579E" w:rsidRPr="002F579E">
        <w:rPr>
          <w:rFonts w:ascii="Arial Narrow" w:eastAsia="Times New Roman" w:hAnsi="Arial Narrow" w:cs="Times New Roman"/>
          <w:b/>
          <w:sz w:val="24"/>
          <w:szCs w:val="24"/>
          <w:u w:val="single"/>
          <w:lang w:val="ru-RU"/>
        </w:rPr>
        <w:t>"</w:t>
      </w:r>
      <w:r w:rsidRPr="002F579E">
        <w:rPr>
          <w:rFonts w:ascii="Arial Narrow" w:eastAsia="Times New Roman" w:hAnsi="Arial Narrow" w:cs="Times New Roman"/>
          <w:b/>
          <w:sz w:val="24"/>
          <w:szCs w:val="24"/>
          <w:u w:val="single"/>
          <w:lang w:val="ru-RU"/>
        </w:rPr>
        <w:t>Сел</w:t>
      </w:r>
      <w:r w:rsidR="001B628E">
        <w:rPr>
          <w:rFonts w:ascii="Arial Narrow" w:eastAsia="Times New Roman" w:hAnsi="Arial Narrow" w:cs="Times New Roman"/>
          <w:b/>
          <w:sz w:val="24"/>
          <w:szCs w:val="24"/>
          <w:u w:val="single"/>
          <w:lang w:val="ru-RU"/>
        </w:rPr>
        <w:t>с</w:t>
      </w:r>
      <w:r w:rsidRPr="002F579E">
        <w:rPr>
          <w:rFonts w:ascii="Arial Narrow" w:eastAsia="Times New Roman" w:hAnsi="Arial Narrow" w:cs="Times New Roman"/>
          <w:b/>
          <w:sz w:val="24"/>
          <w:szCs w:val="24"/>
          <w:u w:val="single"/>
          <w:lang w:val="ru-RU"/>
        </w:rPr>
        <w:t>ко, горско и рибно стопанство</w:t>
      </w:r>
      <w:r w:rsidR="002F579E" w:rsidRPr="002F579E">
        <w:rPr>
          <w:rFonts w:ascii="Arial Narrow" w:eastAsia="Times New Roman" w:hAnsi="Arial Narrow" w:cs="Times New Roman"/>
          <w:b/>
          <w:sz w:val="24"/>
          <w:szCs w:val="24"/>
          <w:u w:val="single"/>
          <w:lang w:val="ru-RU"/>
        </w:rPr>
        <w:t>"</w:t>
      </w:r>
    </w:p>
    <w:p w:rsidR="00E033EF" w:rsidRPr="00E033EF" w:rsidRDefault="002F579E" w:rsidP="00E033EF">
      <w:pPr>
        <w:spacing w:before="120" w:after="120"/>
        <w:ind w:firstLine="708"/>
        <w:jc w:val="both"/>
        <w:rPr>
          <w:rFonts w:ascii="Arial Narrow" w:eastAsia="Times New Roman" w:hAnsi="Arial Narrow" w:cs="Arial"/>
          <w:sz w:val="24"/>
          <w:szCs w:val="24"/>
          <w:lang w:eastAsia="fr-FR"/>
        </w:rPr>
      </w:pPr>
      <w:r w:rsidRPr="002F579E">
        <w:rPr>
          <w:rFonts w:ascii="Arial Narrow" w:eastAsia="Times New Roman" w:hAnsi="Arial Narrow" w:cs="Arial"/>
          <w:sz w:val="24"/>
          <w:szCs w:val="24"/>
          <w:lang w:eastAsia="fr-FR"/>
        </w:rPr>
        <w:t>През 2011 г. предприятията в селското стопанство в община Черноочене са 7, което заема относителен дял от 8 % от всички предприятия в селско</w:t>
      </w:r>
      <w:r w:rsidR="00E033EF">
        <w:rPr>
          <w:rFonts w:ascii="Arial Narrow" w:eastAsia="Times New Roman" w:hAnsi="Arial Narrow" w:cs="Arial"/>
          <w:sz w:val="24"/>
          <w:szCs w:val="24"/>
          <w:lang w:eastAsia="fr-FR"/>
        </w:rPr>
        <w:t>то стопанство на областно ниво. През 2015 г. броят на предприятията е нараснал на 11. Данните за 2015 показват, че ДМА възлизат на 183 хил. лв</w:t>
      </w:r>
      <w:r w:rsidR="00E033EF" w:rsidRPr="00E033EF">
        <w:rPr>
          <w:rFonts w:ascii="Arial Narrow" w:eastAsia="Times New Roman" w:hAnsi="Arial Narrow" w:cs="Arial"/>
          <w:sz w:val="24"/>
          <w:szCs w:val="24"/>
          <w:lang w:eastAsia="fr-FR"/>
        </w:rPr>
        <w:t>. Въпреки, че районът е земеделски, през периода 20</w:t>
      </w:r>
      <w:r w:rsidR="00E033EF">
        <w:rPr>
          <w:rFonts w:ascii="Arial Narrow" w:eastAsia="Times New Roman" w:hAnsi="Arial Narrow" w:cs="Arial"/>
          <w:sz w:val="24"/>
          <w:szCs w:val="24"/>
          <w:lang w:eastAsia="fr-FR"/>
        </w:rPr>
        <w:t>10</w:t>
      </w:r>
      <w:r w:rsidR="00E033EF" w:rsidRPr="00E033EF">
        <w:rPr>
          <w:rFonts w:ascii="Arial Narrow" w:eastAsia="Times New Roman" w:hAnsi="Arial Narrow" w:cs="Arial"/>
          <w:sz w:val="24"/>
          <w:szCs w:val="24"/>
          <w:lang w:eastAsia="fr-FR"/>
        </w:rPr>
        <w:t xml:space="preserve"> – 201</w:t>
      </w:r>
      <w:r w:rsidR="00E033EF">
        <w:rPr>
          <w:rFonts w:ascii="Arial Narrow" w:eastAsia="Times New Roman" w:hAnsi="Arial Narrow" w:cs="Arial"/>
          <w:sz w:val="24"/>
          <w:szCs w:val="24"/>
          <w:lang w:eastAsia="fr-FR"/>
        </w:rPr>
        <w:t>5</w:t>
      </w:r>
      <w:r w:rsidR="00E033EF" w:rsidRPr="00E033EF">
        <w:rPr>
          <w:rFonts w:ascii="Arial Narrow" w:eastAsia="Times New Roman" w:hAnsi="Arial Narrow" w:cs="Arial"/>
          <w:sz w:val="24"/>
          <w:szCs w:val="24"/>
          <w:lang w:eastAsia="fr-FR"/>
        </w:rPr>
        <w:t xml:space="preserve"> г. условията не са били благоприятни за развитие на селското стопанство. През 2011 и 2012 г. икономическите показатели в селското стопанство започват да показват по – добри резултати от предходните години, като произведената продукция през 2012 г. е с 33 % повече спрямо 2008 г. </w:t>
      </w:r>
    </w:p>
    <w:p w:rsidR="00732731" w:rsidRPr="00732731" w:rsidRDefault="00732731" w:rsidP="00732731">
      <w:pPr>
        <w:pStyle w:val="af"/>
        <w:keepNext/>
        <w:ind w:left="567"/>
        <w:jc w:val="center"/>
        <w:rPr>
          <w:rFonts w:ascii="Arial Narrow" w:hAnsi="Arial Narrow"/>
        </w:rPr>
      </w:pPr>
      <w:bookmarkStart w:id="52" w:name="_Toc487135464"/>
      <w:r w:rsidRPr="00732731">
        <w:rPr>
          <w:rFonts w:ascii="Arial Narrow" w:hAnsi="Arial Narrow"/>
        </w:rPr>
        <w:t xml:space="preserve">Фигура </w:t>
      </w:r>
      <w:r w:rsidRPr="00732731">
        <w:rPr>
          <w:rFonts w:ascii="Arial Narrow" w:hAnsi="Arial Narrow"/>
        </w:rPr>
        <w:fldChar w:fldCharType="begin"/>
      </w:r>
      <w:r w:rsidRPr="00732731">
        <w:rPr>
          <w:rFonts w:ascii="Arial Narrow" w:hAnsi="Arial Narrow"/>
        </w:rPr>
        <w:instrText xml:space="preserve"> SEQ Фигура \* ARABIC </w:instrText>
      </w:r>
      <w:r w:rsidRPr="00732731">
        <w:rPr>
          <w:rFonts w:ascii="Arial Narrow" w:hAnsi="Arial Narrow"/>
        </w:rPr>
        <w:fldChar w:fldCharType="separate"/>
      </w:r>
      <w:r w:rsidR="00E916E4">
        <w:rPr>
          <w:rFonts w:ascii="Arial Narrow" w:hAnsi="Arial Narrow"/>
          <w:noProof/>
        </w:rPr>
        <w:t>7</w:t>
      </w:r>
      <w:r w:rsidRPr="00732731">
        <w:rPr>
          <w:rFonts w:ascii="Arial Narrow" w:hAnsi="Arial Narrow"/>
        </w:rPr>
        <w:fldChar w:fldCharType="end"/>
      </w:r>
      <w:r w:rsidRPr="00732731">
        <w:rPr>
          <w:rFonts w:ascii="Arial Narrow" w:hAnsi="Arial Narrow"/>
        </w:rPr>
        <w:t xml:space="preserve"> - Основни икономически показатели на предприятията в сектор "Сел</w:t>
      </w:r>
      <w:r w:rsidR="001B628E">
        <w:rPr>
          <w:rFonts w:ascii="Arial Narrow" w:hAnsi="Arial Narrow"/>
        </w:rPr>
        <w:t>с</w:t>
      </w:r>
      <w:r w:rsidRPr="00732731">
        <w:rPr>
          <w:rFonts w:ascii="Arial Narrow" w:hAnsi="Arial Narrow"/>
        </w:rPr>
        <w:t>ко, рибно и горско стопанство" в община Черноочене, 20</w:t>
      </w:r>
      <w:r>
        <w:rPr>
          <w:rFonts w:ascii="Arial Narrow" w:hAnsi="Arial Narrow"/>
        </w:rPr>
        <w:t>10</w:t>
      </w:r>
      <w:r w:rsidRPr="00732731">
        <w:rPr>
          <w:rFonts w:ascii="Arial Narrow" w:hAnsi="Arial Narrow"/>
        </w:rPr>
        <w:t xml:space="preserve"> - 201</w:t>
      </w:r>
      <w:r>
        <w:rPr>
          <w:rFonts w:ascii="Arial Narrow" w:hAnsi="Arial Narrow"/>
        </w:rPr>
        <w:t>5</w:t>
      </w:r>
      <w:r w:rsidRPr="00732731">
        <w:rPr>
          <w:rFonts w:ascii="Arial Narrow" w:hAnsi="Arial Narrow"/>
        </w:rPr>
        <w:t xml:space="preserve"> г., в хил. лв.</w:t>
      </w:r>
      <w:bookmarkEnd w:id="52"/>
    </w:p>
    <w:p w:rsidR="002F579E" w:rsidRDefault="00E033EF" w:rsidP="002F579E">
      <w:pPr>
        <w:spacing w:before="120" w:after="120"/>
        <w:ind w:firstLine="708"/>
        <w:jc w:val="both"/>
        <w:rPr>
          <w:rFonts w:ascii="Arial Narrow" w:eastAsia="Times New Roman" w:hAnsi="Arial Narrow" w:cs="Times New Roman"/>
          <w:sz w:val="24"/>
          <w:szCs w:val="24"/>
          <w:lang w:val="ru-RU"/>
        </w:rPr>
      </w:pPr>
      <w:r>
        <w:rPr>
          <w:rFonts w:ascii="Arial Narrow" w:eastAsia="Times New Roman" w:hAnsi="Arial Narrow" w:cs="Times New Roman"/>
          <w:noProof/>
          <w:sz w:val="24"/>
          <w:szCs w:val="24"/>
          <w:lang w:eastAsia="bg-BG"/>
        </w:rPr>
        <w:drawing>
          <wp:inline distT="0" distB="0" distL="0" distR="0" wp14:anchorId="6C4D79E2" wp14:editId="7349B554">
            <wp:extent cx="5426075" cy="2773680"/>
            <wp:effectExtent l="0" t="0" r="317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26075" cy="2773680"/>
                    </a:xfrm>
                    <a:prstGeom prst="rect">
                      <a:avLst/>
                    </a:prstGeom>
                    <a:noFill/>
                  </pic:spPr>
                </pic:pic>
              </a:graphicData>
            </a:graphic>
          </wp:inline>
        </w:drawing>
      </w:r>
    </w:p>
    <w:p w:rsidR="00732731" w:rsidRPr="00732731" w:rsidRDefault="00732731" w:rsidP="00732731">
      <w:pPr>
        <w:spacing w:after="0"/>
        <w:jc w:val="center"/>
        <w:rPr>
          <w:rFonts w:ascii="Arial Narrow" w:eastAsia="Times New Roman" w:hAnsi="Arial Narrow" w:cs="Times New Roman"/>
          <w:bCs/>
          <w:sz w:val="20"/>
          <w:szCs w:val="20"/>
          <w:lang w:val="ru-RU"/>
        </w:rPr>
      </w:pPr>
      <w:r w:rsidRPr="00732731">
        <w:rPr>
          <w:rFonts w:ascii="Arial Narrow" w:eastAsia="Times New Roman" w:hAnsi="Arial Narrow" w:cs="Times New Roman"/>
          <w:bCs/>
          <w:sz w:val="20"/>
          <w:szCs w:val="20"/>
          <w:lang w:val="ru-RU"/>
        </w:rPr>
        <w:t>Забележка: «..» Данните са конфиденциални</w:t>
      </w:r>
    </w:p>
    <w:p w:rsidR="002F579E" w:rsidRPr="00732731" w:rsidRDefault="00732731" w:rsidP="00732731">
      <w:pPr>
        <w:spacing w:after="0"/>
        <w:jc w:val="center"/>
        <w:rPr>
          <w:rFonts w:ascii="Arial Narrow" w:eastAsia="Times New Roman" w:hAnsi="Arial Narrow" w:cs="Times New Roman"/>
          <w:bCs/>
          <w:sz w:val="20"/>
          <w:szCs w:val="20"/>
          <w:lang w:val="ru-RU"/>
        </w:rPr>
      </w:pPr>
      <w:r w:rsidRPr="00732731">
        <w:rPr>
          <w:rFonts w:ascii="Arial Narrow" w:eastAsia="Times New Roman" w:hAnsi="Arial Narrow" w:cs="Times New Roman"/>
          <w:bCs/>
          <w:sz w:val="20"/>
          <w:szCs w:val="20"/>
          <w:lang w:val="ru-RU"/>
        </w:rPr>
        <w:t xml:space="preserve">Източник: НСИ, </w:t>
      </w:r>
      <w:r>
        <w:rPr>
          <w:rFonts w:ascii="Arial Narrow" w:eastAsia="Times New Roman" w:hAnsi="Arial Narrow" w:cs="Times New Roman"/>
          <w:bCs/>
          <w:sz w:val="20"/>
          <w:szCs w:val="20"/>
          <w:lang w:val="ru-RU"/>
        </w:rPr>
        <w:t>ТСБ - Кърджали</w:t>
      </w:r>
    </w:p>
    <w:p w:rsidR="00732731" w:rsidRDefault="00732731" w:rsidP="00732731">
      <w:pPr>
        <w:spacing w:before="120" w:after="120"/>
        <w:ind w:firstLine="708"/>
        <w:jc w:val="both"/>
        <w:rPr>
          <w:rFonts w:ascii="Arial Narrow" w:eastAsia="Times New Roman" w:hAnsi="Arial Narrow" w:cs="Times New Roman"/>
          <w:sz w:val="24"/>
          <w:szCs w:val="24"/>
          <w:lang w:val="ru-RU"/>
        </w:rPr>
      </w:pPr>
      <w:r>
        <w:rPr>
          <w:rFonts w:ascii="Arial Narrow" w:eastAsia="Times New Roman" w:hAnsi="Arial Narrow" w:cs="Times New Roman"/>
          <w:sz w:val="24"/>
          <w:szCs w:val="24"/>
          <w:lang w:val="ru-RU"/>
        </w:rPr>
        <w:t>Наличието на конфиденциални данни за 2015 г. подсказва, че е налице влошена ситуация в сферата на селското стопанство.</w:t>
      </w:r>
      <w:r w:rsidRPr="00732731">
        <w:t xml:space="preserve"> </w:t>
      </w:r>
      <w:r w:rsidRPr="00732731">
        <w:rPr>
          <w:rFonts w:ascii="Arial Narrow" w:eastAsia="Times New Roman" w:hAnsi="Arial Narrow" w:cs="Times New Roman"/>
          <w:sz w:val="24"/>
          <w:szCs w:val="24"/>
          <w:lang w:val="ru-RU"/>
        </w:rPr>
        <w:t>Голяма част от земеделск</w:t>
      </w:r>
      <w:r>
        <w:rPr>
          <w:rFonts w:ascii="Arial Narrow" w:eastAsia="Times New Roman" w:hAnsi="Arial Narrow" w:cs="Times New Roman"/>
          <w:sz w:val="24"/>
          <w:szCs w:val="24"/>
          <w:lang w:val="ru-RU"/>
        </w:rPr>
        <w:t>ата земя е под наем или аренда. Стопанствата са малки, като това остава основен фактор за ограничаване на инвестициите в сектора, а заетостта е ниска.</w:t>
      </w:r>
    </w:p>
    <w:p w:rsidR="00732731" w:rsidRDefault="00732731" w:rsidP="00732731">
      <w:pPr>
        <w:spacing w:before="120" w:after="120"/>
        <w:ind w:firstLine="708"/>
        <w:jc w:val="both"/>
        <w:rPr>
          <w:rFonts w:ascii="Arial Narrow" w:eastAsia="Times New Roman" w:hAnsi="Arial Narrow" w:cs="Times New Roman"/>
          <w:sz w:val="24"/>
          <w:szCs w:val="24"/>
          <w:lang w:val="ru-RU"/>
        </w:rPr>
      </w:pPr>
      <w:r>
        <w:rPr>
          <w:rFonts w:ascii="Arial Narrow" w:eastAsia="Times New Roman" w:hAnsi="Arial Narrow" w:cs="Times New Roman"/>
          <w:sz w:val="24"/>
          <w:szCs w:val="24"/>
          <w:lang w:val="ru-RU"/>
        </w:rPr>
        <w:t>През периода  2015-2016 г. в общината са реализиране общо 25 проекта по Програмата за развитие на селските райони на обща стойност близо 867 хил. по две мерки:</w:t>
      </w:r>
    </w:p>
    <w:p w:rsidR="00732731" w:rsidRDefault="00732731" w:rsidP="00DD3363">
      <w:pPr>
        <w:pStyle w:val="aa"/>
        <w:numPr>
          <w:ilvl w:val="0"/>
          <w:numId w:val="10"/>
        </w:numPr>
        <w:spacing w:before="120" w:after="120"/>
        <w:jc w:val="both"/>
        <w:rPr>
          <w:rFonts w:ascii="Arial Narrow" w:eastAsia="Times New Roman" w:hAnsi="Arial Narrow" w:cs="Times New Roman"/>
          <w:sz w:val="24"/>
          <w:szCs w:val="24"/>
          <w:lang w:val="ru-RU"/>
        </w:rPr>
      </w:pPr>
      <w:r w:rsidRPr="00732731">
        <w:rPr>
          <w:rFonts w:ascii="Arial Narrow" w:eastAsia="Times New Roman" w:hAnsi="Arial Narrow" w:cs="Times New Roman"/>
          <w:sz w:val="24"/>
          <w:szCs w:val="24"/>
          <w:lang w:val="ru-RU"/>
        </w:rPr>
        <w:t>Мярка 6.1 „Стартова помощ за млади земеделски производители“ – 7 проекта на стойност 0,341 млн. лв.</w:t>
      </w:r>
      <w:r>
        <w:rPr>
          <w:rFonts w:ascii="Arial Narrow" w:eastAsia="Times New Roman" w:hAnsi="Arial Narrow" w:cs="Times New Roman"/>
          <w:sz w:val="24"/>
          <w:szCs w:val="24"/>
          <w:lang w:val="ru-RU"/>
        </w:rPr>
        <w:t xml:space="preserve"> и</w:t>
      </w:r>
    </w:p>
    <w:p w:rsidR="002F579E" w:rsidRDefault="00732731" w:rsidP="00DD3363">
      <w:pPr>
        <w:pStyle w:val="aa"/>
        <w:numPr>
          <w:ilvl w:val="0"/>
          <w:numId w:val="10"/>
        </w:numPr>
        <w:spacing w:before="120" w:after="120"/>
        <w:jc w:val="both"/>
        <w:rPr>
          <w:rFonts w:ascii="Arial Narrow" w:eastAsia="Times New Roman" w:hAnsi="Arial Narrow" w:cs="Times New Roman"/>
          <w:sz w:val="24"/>
          <w:szCs w:val="24"/>
          <w:lang w:val="ru-RU"/>
        </w:rPr>
      </w:pPr>
      <w:r>
        <w:rPr>
          <w:rFonts w:ascii="Arial Narrow" w:eastAsia="Times New Roman" w:hAnsi="Arial Narrow" w:cs="Times New Roman"/>
          <w:sz w:val="24"/>
          <w:szCs w:val="24"/>
          <w:lang w:val="ru-RU"/>
        </w:rPr>
        <w:t>М</w:t>
      </w:r>
      <w:r w:rsidRPr="00732731">
        <w:rPr>
          <w:rFonts w:ascii="Arial Narrow" w:eastAsia="Times New Roman" w:hAnsi="Arial Narrow" w:cs="Times New Roman"/>
          <w:sz w:val="24"/>
          <w:szCs w:val="24"/>
          <w:lang w:val="ru-RU"/>
        </w:rPr>
        <w:t>ярка 6.3 „Стартова помощ за развитието на малки стопанства“ – 18 проекта на стойност 0,526 млн. лв.</w:t>
      </w:r>
    </w:p>
    <w:p w:rsidR="004103EA" w:rsidRDefault="00732731" w:rsidP="00732731">
      <w:pPr>
        <w:spacing w:before="120" w:after="120"/>
        <w:ind w:firstLine="708"/>
        <w:jc w:val="both"/>
        <w:rPr>
          <w:rFonts w:ascii="Arial Narrow" w:eastAsia="Times New Roman" w:hAnsi="Arial Narrow" w:cs="Times New Roman"/>
          <w:sz w:val="24"/>
          <w:szCs w:val="24"/>
          <w:lang w:val="ru-RU"/>
        </w:rPr>
      </w:pPr>
      <w:r>
        <w:rPr>
          <w:rFonts w:ascii="Arial Narrow" w:eastAsia="Times New Roman" w:hAnsi="Arial Narrow" w:cs="Times New Roman"/>
          <w:sz w:val="24"/>
          <w:szCs w:val="24"/>
          <w:lang w:val="ru-RU"/>
        </w:rPr>
        <w:lastRenderedPageBreak/>
        <w:t>Реализираните проекти дават възможност да се допусне, че през следващите години сектора ще селското стопанство бавно ще се възстанови, но ще бъде необходима и подкрепа от страна на общината за изграждане на инфраструктура спомагаща за развитието на младите земеделски стопанства.</w:t>
      </w:r>
    </w:p>
    <w:p w:rsidR="00E81AE8" w:rsidRDefault="00E81AE8" w:rsidP="00732731">
      <w:pPr>
        <w:spacing w:before="120" w:after="120"/>
        <w:ind w:firstLine="708"/>
        <w:jc w:val="both"/>
        <w:rPr>
          <w:rFonts w:ascii="Arial Narrow" w:eastAsia="Times New Roman" w:hAnsi="Arial Narrow" w:cs="Times New Roman"/>
          <w:sz w:val="24"/>
          <w:szCs w:val="24"/>
          <w:lang w:val="ru-RU"/>
        </w:rPr>
      </w:pPr>
    </w:p>
    <w:p w:rsidR="004103EA" w:rsidRPr="004103EA" w:rsidRDefault="004103EA" w:rsidP="0056511B">
      <w:pPr>
        <w:spacing w:before="120" w:after="120"/>
        <w:jc w:val="center"/>
        <w:rPr>
          <w:rFonts w:ascii="Arial Narrow" w:eastAsiaTheme="majorEastAsia" w:hAnsi="Arial Narrow" w:cstheme="majorBidi"/>
          <w:b/>
          <w:bCs/>
          <w:iCs/>
          <w:color w:val="984806" w:themeColor="accent6" w:themeShade="80"/>
        </w:rPr>
      </w:pPr>
      <w:r w:rsidRPr="004103EA">
        <w:rPr>
          <w:rFonts w:ascii="Arial Narrow" w:eastAsiaTheme="majorEastAsia" w:hAnsi="Arial Narrow" w:cstheme="majorBidi"/>
          <w:b/>
          <w:bCs/>
          <w:iCs/>
          <w:color w:val="984806" w:themeColor="accent6" w:themeShade="80"/>
        </w:rPr>
        <w:t>Земеделие</w:t>
      </w:r>
      <w:r w:rsidR="0056511B" w:rsidRPr="0056511B">
        <w:rPr>
          <w:rFonts w:ascii="Arial Narrow" w:eastAsiaTheme="majorEastAsia" w:hAnsi="Arial Narrow" w:cstheme="majorBidi"/>
          <w:b/>
          <w:bCs/>
          <w:iCs/>
          <w:color w:val="984806" w:themeColor="accent6" w:themeShade="80"/>
        </w:rPr>
        <w:t xml:space="preserve"> и животновъдство</w:t>
      </w:r>
    </w:p>
    <w:p w:rsidR="0056511B" w:rsidRDefault="004103EA" w:rsidP="0056511B">
      <w:pPr>
        <w:spacing w:before="120" w:after="120"/>
        <w:ind w:firstLine="708"/>
        <w:jc w:val="both"/>
        <w:rPr>
          <w:rFonts w:ascii="Arial Narrow" w:eastAsia="Times New Roman" w:hAnsi="Arial Narrow" w:cs="Times New Roman"/>
          <w:sz w:val="24"/>
          <w:szCs w:val="24"/>
          <w:lang w:val="ru-RU"/>
        </w:rPr>
      </w:pPr>
      <w:r w:rsidRPr="004103EA">
        <w:rPr>
          <w:rFonts w:ascii="Arial Narrow" w:eastAsia="Times New Roman" w:hAnsi="Arial Narrow" w:cs="Times New Roman"/>
          <w:sz w:val="24"/>
          <w:szCs w:val="24"/>
          <w:lang w:val="ru-RU"/>
        </w:rPr>
        <w:t>Броят на регистрираните земеделски производители</w:t>
      </w:r>
      <w:r w:rsidR="0056511B">
        <w:rPr>
          <w:rFonts w:ascii="Arial Narrow" w:eastAsia="Times New Roman" w:hAnsi="Arial Narrow" w:cs="Times New Roman"/>
          <w:sz w:val="24"/>
          <w:szCs w:val="24"/>
          <w:lang w:val="ru-RU"/>
        </w:rPr>
        <w:t xml:space="preserve"> през последните години показва тенденция на нарастване. През 2013 г. техният брой е 403, като в края на 2016 г. достига до 1 607, като това до голяма </w:t>
      </w:r>
      <w:r w:rsidR="006E3E1A">
        <w:rPr>
          <w:rFonts w:ascii="Arial Narrow" w:eastAsia="Times New Roman" w:hAnsi="Arial Narrow" w:cs="Times New Roman"/>
          <w:sz w:val="24"/>
          <w:szCs w:val="24"/>
          <w:lang w:val="ru-RU"/>
        </w:rPr>
        <w:t>степен може да се дължи на изиск</w:t>
      </w:r>
      <w:r w:rsidR="0056511B">
        <w:rPr>
          <w:rFonts w:ascii="Arial Narrow" w:eastAsia="Times New Roman" w:hAnsi="Arial Narrow" w:cs="Times New Roman"/>
          <w:sz w:val="24"/>
          <w:szCs w:val="24"/>
          <w:lang w:val="ru-RU"/>
        </w:rPr>
        <w:t>ването за регистрация, за да могат да се получат субсидии.</w:t>
      </w:r>
    </w:p>
    <w:p w:rsidR="0056511B" w:rsidRDefault="0056511B" w:rsidP="0056511B">
      <w:pPr>
        <w:spacing w:before="120" w:after="120"/>
        <w:ind w:firstLine="708"/>
        <w:jc w:val="both"/>
        <w:rPr>
          <w:rFonts w:ascii="Arial Narrow" w:eastAsia="Times New Roman" w:hAnsi="Arial Narrow" w:cs="Times New Roman"/>
          <w:sz w:val="24"/>
          <w:szCs w:val="24"/>
          <w:lang w:val="ru-RU"/>
        </w:rPr>
      </w:pPr>
      <w:r w:rsidRPr="0056511B">
        <w:rPr>
          <w:rFonts w:ascii="Arial Narrow" w:eastAsia="Times New Roman" w:hAnsi="Arial Narrow" w:cs="Times New Roman"/>
          <w:sz w:val="24"/>
          <w:szCs w:val="24"/>
          <w:lang w:val="ru-RU"/>
        </w:rPr>
        <w:t>Обработваемата земя заема най – голям дял в община Черноочене, следвана от пасищата и мерите. Значителен е и горския фонд, който заема 11,6 % от общия горски фонд на областта.</w:t>
      </w:r>
    </w:p>
    <w:p w:rsidR="0056511B" w:rsidRPr="0056511B" w:rsidRDefault="0056511B" w:rsidP="0056511B">
      <w:pPr>
        <w:spacing w:before="120" w:after="120"/>
        <w:ind w:firstLine="708"/>
        <w:jc w:val="both"/>
        <w:rPr>
          <w:rFonts w:ascii="Arial Narrow" w:eastAsia="Times New Roman" w:hAnsi="Arial Narrow" w:cs="Times New Roman"/>
          <w:sz w:val="24"/>
          <w:szCs w:val="24"/>
          <w:lang w:val="ru-RU"/>
        </w:rPr>
      </w:pPr>
      <w:r>
        <w:rPr>
          <w:rFonts w:ascii="Arial Narrow" w:eastAsia="Times New Roman" w:hAnsi="Arial Narrow" w:cs="Times New Roman"/>
          <w:sz w:val="24"/>
          <w:szCs w:val="24"/>
          <w:lang w:val="ru-RU"/>
        </w:rPr>
        <w:t>П</w:t>
      </w:r>
      <w:r w:rsidRPr="0056511B">
        <w:rPr>
          <w:rFonts w:ascii="Arial Narrow" w:eastAsia="Times New Roman" w:hAnsi="Arial Narrow" w:cs="Times New Roman"/>
          <w:sz w:val="24"/>
          <w:szCs w:val="24"/>
          <w:lang w:val="ru-RU"/>
        </w:rPr>
        <w:t>о отношение на собствеността на обработваемата земя, традиционно най – голям е делът на частните собственици –</w:t>
      </w:r>
      <w:r>
        <w:rPr>
          <w:rFonts w:ascii="Arial Narrow" w:eastAsia="Times New Roman" w:hAnsi="Arial Narrow" w:cs="Times New Roman"/>
          <w:sz w:val="24"/>
          <w:szCs w:val="24"/>
          <w:lang w:val="ru-RU"/>
        </w:rPr>
        <w:t xml:space="preserve"> </w:t>
      </w:r>
      <w:r w:rsidRPr="0056511B">
        <w:rPr>
          <w:rFonts w:ascii="Arial Narrow" w:eastAsia="Times New Roman" w:hAnsi="Arial Narrow" w:cs="Times New Roman"/>
          <w:sz w:val="24"/>
          <w:szCs w:val="24"/>
          <w:lang w:val="ru-RU"/>
        </w:rPr>
        <w:t>около 60 % от обработваемата земя е в частни ръце. Следващият собственик е държавата, а най – малък е делът на общинската земя.</w:t>
      </w:r>
    </w:p>
    <w:p w:rsidR="0056511B" w:rsidRDefault="0056511B" w:rsidP="0056511B">
      <w:pPr>
        <w:pStyle w:val="af"/>
        <w:keepNext/>
        <w:jc w:val="center"/>
      </w:pPr>
      <w:bookmarkStart w:id="53" w:name="_Toc487135447"/>
      <w:r>
        <w:t xml:space="preserve">Таблица </w:t>
      </w:r>
      <w:r w:rsidR="00B4648A">
        <w:fldChar w:fldCharType="begin"/>
      </w:r>
      <w:r w:rsidR="00B4648A">
        <w:instrText xml:space="preserve"> SEQ Таблица_ \* ARABIC </w:instrText>
      </w:r>
      <w:r w:rsidR="00B4648A">
        <w:fldChar w:fldCharType="separate"/>
      </w:r>
      <w:r w:rsidR="00E916E4">
        <w:rPr>
          <w:noProof/>
        </w:rPr>
        <w:t>11</w:t>
      </w:r>
      <w:r w:rsidR="00B4648A">
        <w:rPr>
          <w:noProof/>
        </w:rPr>
        <w:fldChar w:fldCharType="end"/>
      </w:r>
      <w:r>
        <w:t xml:space="preserve"> - </w:t>
      </w:r>
      <w:r w:rsidRPr="0056511B">
        <w:t>Разпределение на селскостопанск</w:t>
      </w:r>
      <w:r>
        <w:t>ата земя по видове собственост</w:t>
      </w:r>
      <w:bookmarkEnd w:id="53"/>
    </w:p>
    <w:tbl>
      <w:tblPr>
        <w:tblStyle w:val="3-3"/>
        <w:tblW w:w="0" w:type="auto"/>
        <w:tblLook w:val="04A0" w:firstRow="1" w:lastRow="0" w:firstColumn="1" w:lastColumn="0" w:noHBand="0" w:noVBand="1"/>
      </w:tblPr>
      <w:tblGrid>
        <w:gridCol w:w="1771"/>
        <w:gridCol w:w="1646"/>
        <w:gridCol w:w="1658"/>
        <w:gridCol w:w="1533"/>
        <w:gridCol w:w="1353"/>
        <w:gridCol w:w="1219"/>
      </w:tblGrid>
      <w:tr w:rsidR="0056511B" w:rsidRPr="0056511B" w:rsidTr="005651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56511B" w:rsidRPr="0056511B" w:rsidRDefault="0056511B" w:rsidP="0056511B">
            <w:pPr>
              <w:spacing w:before="120" w:after="120"/>
              <w:jc w:val="both"/>
              <w:rPr>
                <w:rFonts w:ascii="Arial Narrow" w:hAnsi="Arial Narrow"/>
                <w:sz w:val="24"/>
                <w:szCs w:val="24"/>
              </w:rPr>
            </w:pPr>
            <w:r w:rsidRPr="0056511B">
              <w:rPr>
                <w:rFonts w:ascii="Arial Narrow" w:hAnsi="Arial Narrow"/>
                <w:sz w:val="24"/>
                <w:szCs w:val="24"/>
              </w:rPr>
              <w:t>общо</w:t>
            </w:r>
          </w:p>
        </w:tc>
        <w:tc>
          <w:tcPr>
            <w:tcW w:w="1646" w:type="dxa"/>
          </w:tcPr>
          <w:p w:rsidR="0056511B" w:rsidRPr="0056511B" w:rsidRDefault="0056511B" w:rsidP="0056511B">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4"/>
                <w:szCs w:val="24"/>
              </w:rPr>
            </w:pPr>
            <w:r w:rsidRPr="0056511B">
              <w:rPr>
                <w:rFonts w:ascii="Arial Narrow" w:hAnsi="Arial Narrow"/>
                <w:sz w:val="24"/>
                <w:szCs w:val="24"/>
              </w:rPr>
              <w:t>държавна</w:t>
            </w:r>
          </w:p>
        </w:tc>
        <w:tc>
          <w:tcPr>
            <w:tcW w:w="1658" w:type="dxa"/>
          </w:tcPr>
          <w:p w:rsidR="0056511B" w:rsidRPr="0056511B" w:rsidRDefault="0056511B" w:rsidP="0056511B">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4"/>
                <w:szCs w:val="24"/>
              </w:rPr>
            </w:pPr>
            <w:r w:rsidRPr="0056511B">
              <w:rPr>
                <w:rFonts w:ascii="Arial Narrow" w:hAnsi="Arial Narrow"/>
                <w:sz w:val="24"/>
                <w:szCs w:val="24"/>
              </w:rPr>
              <w:t>общинска</w:t>
            </w:r>
          </w:p>
        </w:tc>
        <w:tc>
          <w:tcPr>
            <w:tcW w:w="1533" w:type="dxa"/>
          </w:tcPr>
          <w:p w:rsidR="0056511B" w:rsidRPr="0056511B" w:rsidRDefault="0056511B" w:rsidP="0056511B">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4"/>
                <w:szCs w:val="24"/>
              </w:rPr>
            </w:pPr>
            <w:r w:rsidRPr="0056511B">
              <w:rPr>
                <w:rFonts w:ascii="Arial Narrow" w:hAnsi="Arial Narrow"/>
                <w:sz w:val="24"/>
                <w:szCs w:val="24"/>
              </w:rPr>
              <w:t>частна</w:t>
            </w:r>
          </w:p>
        </w:tc>
        <w:tc>
          <w:tcPr>
            <w:tcW w:w="1353" w:type="dxa"/>
          </w:tcPr>
          <w:p w:rsidR="0056511B" w:rsidRPr="0056511B" w:rsidRDefault="0056511B" w:rsidP="0056511B">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4"/>
                <w:szCs w:val="24"/>
              </w:rPr>
            </w:pPr>
            <w:r w:rsidRPr="0056511B">
              <w:rPr>
                <w:rFonts w:ascii="Arial Narrow" w:hAnsi="Arial Narrow"/>
                <w:sz w:val="24"/>
                <w:szCs w:val="24"/>
              </w:rPr>
              <w:t>Ост. фонд</w:t>
            </w:r>
          </w:p>
        </w:tc>
        <w:tc>
          <w:tcPr>
            <w:tcW w:w="1219" w:type="dxa"/>
          </w:tcPr>
          <w:p w:rsidR="0056511B" w:rsidRPr="0056511B" w:rsidRDefault="0056511B" w:rsidP="0056511B">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4"/>
                <w:szCs w:val="24"/>
              </w:rPr>
            </w:pPr>
            <w:r w:rsidRPr="0056511B">
              <w:rPr>
                <w:rFonts w:ascii="Arial Narrow" w:hAnsi="Arial Narrow"/>
                <w:sz w:val="24"/>
                <w:szCs w:val="24"/>
              </w:rPr>
              <w:t>Друга</w:t>
            </w:r>
          </w:p>
        </w:tc>
      </w:tr>
      <w:tr w:rsidR="0056511B" w:rsidRPr="0056511B" w:rsidTr="00565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1" w:type="dxa"/>
          </w:tcPr>
          <w:p w:rsidR="0056511B" w:rsidRPr="0056511B" w:rsidRDefault="0056511B" w:rsidP="0056511B">
            <w:pPr>
              <w:spacing w:before="120" w:after="120"/>
              <w:jc w:val="both"/>
              <w:rPr>
                <w:rFonts w:ascii="Arial Narrow" w:hAnsi="Arial Narrow"/>
                <w:sz w:val="24"/>
                <w:szCs w:val="24"/>
              </w:rPr>
            </w:pPr>
            <w:r w:rsidRPr="0056511B">
              <w:rPr>
                <w:rFonts w:ascii="Arial Narrow" w:hAnsi="Arial Narrow"/>
                <w:sz w:val="24"/>
                <w:szCs w:val="24"/>
              </w:rPr>
              <w:t>53 032</w:t>
            </w:r>
          </w:p>
        </w:tc>
        <w:tc>
          <w:tcPr>
            <w:tcW w:w="1646" w:type="dxa"/>
          </w:tcPr>
          <w:p w:rsidR="0056511B" w:rsidRPr="0056511B" w:rsidRDefault="0056511B" w:rsidP="0056511B">
            <w:pPr>
              <w:spacing w:before="120" w:after="12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56511B">
              <w:rPr>
                <w:rFonts w:ascii="Arial Narrow" w:hAnsi="Arial Narrow"/>
                <w:sz w:val="24"/>
                <w:szCs w:val="24"/>
              </w:rPr>
              <w:t xml:space="preserve">715 </w:t>
            </w:r>
          </w:p>
        </w:tc>
        <w:tc>
          <w:tcPr>
            <w:tcW w:w="1658" w:type="dxa"/>
          </w:tcPr>
          <w:p w:rsidR="0056511B" w:rsidRPr="0056511B" w:rsidRDefault="0056511B" w:rsidP="0056511B">
            <w:pPr>
              <w:spacing w:before="120" w:after="12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56511B">
              <w:rPr>
                <w:rFonts w:ascii="Arial Narrow" w:hAnsi="Arial Narrow"/>
                <w:sz w:val="24"/>
                <w:szCs w:val="24"/>
              </w:rPr>
              <w:t>175</w:t>
            </w:r>
          </w:p>
        </w:tc>
        <w:tc>
          <w:tcPr>
            <w:tcW w:w="1533" w:type="dxa"/>
          </w:tcPr>
          <w:p w:rsidR="0056511B" w:rsidRPr="0056511B" w:rsidRDefault="0056511B" w:rsidP="0056511B">
            <w:pPr>
              <w:spacing w:before="120" w:after="12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56511B">
              <w:rPr>
                <w:rFonts w:ascii="Arial Narrow" w:hAnsi="Arial Narrow"/>
                <w:sz w:val="24"/>
                <w:szCs w:val="24"/>
              </w:rPr>
              <w:t>31 800</w:t>
            </w:r>
          </w:p>
        </w:tc>
        <w:tc>
          <w:tcPr>
            <w:tcW w:w="1353" w:type="dxa"/>
          </w:tcPr>
          <w:p w:rsidR="0056511B" w:rsidRPr="0056511B" w:rsidRDefault="0056511B" w:rsidP="0056511B">
            <w:pPr>
              <w:spacing w:before="120" w:after="12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56511B">
              <w:rPr>
                <w:rFonts w:ascii="Arial Narrow" w:hAnsi="Arial Narrow"/>
                <w:sz w:val="24"/>
                <w:szCs w:val="24"/>
              </w:rPr>
              <w:t>18 815</w:t>
            </w:r>
          </w:p>
        </w:tc>
        <w:tc>
          <w:tcPr>
            <w:tcW w:w="1219" w:type="dxa"/>
          </w:tcPr>
          <w:p w:rsidR="0056511B" w:rsidRPr="0056511B" w:rsidRDefault="0056511B" w:rsidP="0056511B">
            <w:pPr>
              <w:spacing w:before="120" w:after="12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56511B">
              <w:rPr>
                <w:rFonts w:ascii="Arial Narrow" w:hAnsi="Arial Narrow"/>
                <w:sz w:val="24"/>
                <w:szCs w:val="24"/>
              </w:rPr>
              <w:t xml:space="preserve">1 527 </w:t>
            </w:r>
          </w:p>
        </w:tc>
      </w:tr>
    </w:tbl>
    <w:p w:rsidR="00622DE2" w:rsidRPr="0031362A" w:rsidRDefault="0065702D" w:rsidP="0031362A">
      <w:pPr>
        <w:spacing w:before="120" w:after="120"/>
        <w:ind w:firstLine="709"/>
        <w:jc w:val="both"/>
        <w:rPr>
          <w:rFonts w:ascii="Arial Narrow" w:eastAsia="Times New Roman" w:hAnsi="Arial Narrow" w:cs="Times New Roman"/>
          <w:sz w:val="24"/>
          <w:szCs w:val="24"/>
          <w:lang w:val="ru-RU"/>
        </w:rPr>
      </w:pPr>
      <w:r w:rsidRPr="0065702D">
        <w:rPr>
          <w:rFonts w:ascii="Arial Narrow" w:eastAsia="Times New Roman" w:hAnsi="Arial Narrow" w:cs="Times New Roman"/>
          <w:sz w:val="24"/>
          <w:szCs w:val="24"/>
          <w:lang w:val="ru-RU"/>
        </w:rPr>
        <w:t>Основните отглеждани култури в периода 20</w:t>
      </w:r>
      <w:r w:rsidRPr="0031362A">
        <w:rPr>
          <w:rFonts w:ascii="Arial Narrow" w:eastAsia="Times New Roman" w:hAnsi="Arial Narrow" w:cs="Times New Roman"/>
          <w:sz w:val="24"/>
          <w:szCs w:val="24"/>
          <w:lang w:val="ru-RU"/>
        </w:rPr>
        <w:t>10</w:t>
      </w:r>
      <w:r w:rsidRPr="0065702D">
        <w:rPr>
          <w:rFonts w:ascii="Arial Narrow" w:eastAsia="Times New Roman" w:hAnsi="Arial Narrow" w:cs="Times New Roman"/>
          <w:sz w:val="24"/>
          <w:szCs w:val="24"/>
          <w:lang w:val="ru-RU"/>
        </w:rPr>
        <w:t xml:space="preserve"> – 201</w:t>
      </w:r>
      <w:r w:rsidRPr="0031362A">
        <w:rPr>
          <w:rFonts w:ascii="Arial Narrow" w:eastAsia="Times New Roman" w:hAnsi="Arial Narrow" w:cs="Times New Roman"/>
          <w:sz w:val="24"/>
          <w:szCs w:val="24"/>
          <w:lang w:val="ru-RU"/>
        </w:rPr>
        <w:t>5</w:t>
      </w:r>
      <w:r w:rsidRPr="0065702D">
        <w:rPr>
          <w:rFonts w:ascii="Arial Narrow" w:eastAsia="Times New Roman" w:hAnsi="Arial Narrow" w:cs="Times New Roman"/>
          <w:sz w:val="24"/>
          <w:szCs w:val="24"/>
          <w:lang w:val="ru-RU"/>
        </w:rPr>
        <w:t xml:space="preserve"> г. </w:t>
      </w:r>
      <w:r w:rsidRPr="0031362A">
        <w:rPr>
          <w:rFonts w:ascii="Arial Narrow" w:eastAsia="Times New Roman" w:hAnsi="Arial Narrow" w:cs="Times New Roman"/>
          <w:sz w:val="24"/>
          <w:szCs w:val="24"/>
          <w:lang w:val="ru-RU"/>
        </w:rPr>
        <w:t>са характерни за общината – тютюн, пипер, царевица, слънчоглед, картофи и др.</w:t>
      </w:r>
    </w:p>
    <w:p w:rsidR="0031362A" w:rsidRPr="0031362A" w:rsidRDefault="00622DE2" w:rsidP="0031362A">
      <w:pPr>
        <w:spacing w:before="120" w:after="120"/>
        <w:ind w:firstLine="709"/>
        <w:jc w:val="both"/>
        <w:rPr>
          <w:rFonts w:ascii="Arial Narrow" w:eastAsia="Times New Roman" w:hAnsi="Arial Narrow" w:cs="Times New Roman"/>
          <w:sz w:val="24"/>
          <w:szCs w:val="24"/>
          <w:lang w:val="ru-RU"/>
        </w:rPr>
      </w:pPr>
      <w:r w:rsidRPr="0031362A">
        <w:rPr>
          <w:rFonts w:ascii="Arial Narrow" w:eastAsia="Times New Roman" w:hAnsi="Arial Narrow" w:cs="Times New Roman"/>
          <w:sz w:val="24"/>
          <w:szCs w:val="24"/>
          <w:lang w:val="ru-RU"/>
        </w:rPr>
        <w:t>Дълго време тютюна се явява основен помин</w:t>
      </w:r>
      <w:r w:rsidR="0031362A">
        <w:rPr>
          <w:rFonts w:ascii="Arial Narrow" w:eastAsia="Times New Roman" w:hAnsi="Arial Narrow" w:cs="Times New Roman"/>
          <w:sz w:val="24"/>
          <w:szCs w:val="24"/>
          <w:lang w:val="ru-RU"/>
        </w:rPr>
        <w:t>ъ</w:t>
      </w:r>
      <w:r w:rsidRPr="0031362A">
        <w:rPr>
          <w:rFonts w:ascii="Arial Narrow" w:eastAsia="Times New Roman" w:hAnsi="Arial Narrow" w:cs="Times New Roman"/>
          <w:sz w:val="24"/>
          <w:szCs w:val="24"/>
          <w:lang w:val="ru-RU"/>
        </w:rPr>
        <w:t>к на местното население, но през последните години се наблюдава отчетлива тенденция за драстично намаление, поради ниските изкупни цели. През 2016 г. в общината са произведените близо 250 т., като се очаква и през 2017 г. тези количества да се запазят. Близо 80% от произведената продукция се изкупува от «Сокотаб». Данните за другите отглеждани култу</w:t>
      </w:r>
      <w:r w:rsidR="0031362A">
        <w:rPr>
          <w:rFonts w:ascii="Arial Narrow" w:eastAsia="Times New Roman" w:hAnsi="Arial Narrow" w:cs="Times New Roman"/>
          <w:sz w:val="24"/>
          <w:szCs w:val="24"/>
          <w:lang w:val="ru-RU"/>
        </w:rPr>
        <w:t>р</w:t>
      </w:r>
      <w:r w:rsidRPr="0031362A">
        <w:rPr>
          <w:rFonts w:ascii="Arial Narrow" w:eastAsia="Times New Roman" w:hAnsi="Arial Narrow" w:cs="Times New Roman"/>
          <w:sz w:val="24"/>
          <w:szCs w:val="24"/>
          <w:lang w:val="ru-RU"/>
        </w:rPr>
        <w:t>и показват, че няма тенденция към преор</w:t>
      </w:r>
      <w:r w:rsidR="0031362A">
        <w:rPr>
          <w:rFonts w:ascii="Arial Narrow" w:eastAsia="Times New Roman" w:hAnsi="Arial Narrow" w:cs="Times New Roman"/>
          <w:sz w:val="24"/>
          <w:szCs w:val="24"/>
          <w:lang w:val="ru-RU"/>
        </w:rPr>
        <w:t>и</w:t>
      </w:r>
      <w:r w:rsidRPr="0031362A">
        <w:rPr>
          <w:rFonts w:ascii="Arial Narrow" w:eastAsia="Times New Roman" w:hAnsi="Arial Narrow" w:cs="Times New Roman"/>
          <w:sz w:val="24"/>
          <w:szCs w:val="24"/>
          <w:lang w:val="ru-RU"/>
        </w:rPr>
        <w:t>ентиране към някоя други култури, като основно</w:t>
      </w:r>
      <w:r w:rsidR="0031362A">
        <w:rPr>
          <w:rFonts w:ascii="Arial Narrow" w:eastAsia="Times New Roman" w:hAnsi="Arial Narrow" w:cs="Times New Roman"/>
          <w:sz w:val="24"/>
          <w:szCs w:val="24"/>
          <w:lang w:val="ru-RU"/>
        </w:rPr>
        <w:t>.</w:t>
      </w:r>
    </w:p>
    <w:p w:rsidR="00622DE2" w:rsidRPr="0031362A" w:rsidRDefault="00622DE2" w:rsidP="0031362A">
      <w:pPr>
        <w:spacing w:before="120" w:after="120"/>
        <w:ind w:firstLine="709"/>
        <w:jc w:val="both"/>
        <w:rPr>
          <w:rFonts w:ascii="Arial Narrow" w:eastAsia="Times New Roman" w:hAnsi="Arial Narrow" w:cs="Times New Roman"/>
          <w:sz w:val="24"/>
          <w:szCs w:val="24"/>
          <w:lang w:val="ru-RU"/>
        </w:rPr>
      </w:pPr>
      <w:r w:rsidRPr="0031362A">
        <w:rPr>
          <w:rFonts w:ascii="Arial Narrow" w:eastAsia="Times New Roman" w:hAnsi="Arial Narrow" w:cs="Times New Roman"/>
          <w:sz w:val="24"/>
          <w:szCs w:val="24"/>
          <w:lang w:val="ru-RU"/>
        </w:rPr>
        <w:t>На територията на общината няма действаща земеделска кооперация, което представлява значима бариера пред развитието на сектора, защото към момента земеделските стопани планират своята дейност хаотично, предлагат малки количества продукция, което ги прави нестабилни по отношение изкупни цени, технически мероприятия, механизиране на обработката на земята.</w:t>
      </w:r>
    </w:p>
    <w:p w:rsidR="00556305" w:rsidRPr="00556305" w:rsidRDefault="00556305" w:rsidP="00556305">
      <w:pPr>
        <w:spacing w:before="120" w:after="120"/>
        <w:ind w:firstLine="709"/>
        <w:jc w:val="both"/>
        <w:rPr>
          <w:rFonts w:ascii="Arial Narrow" w:eastAsia="Times New Roman" w:hAnsi="Arial Narrow" w:cs="Arial"/>
          <w:sz w:val="24"/>
          <w:szCs w:val="24"/>
          <w:lang w:eastAsia="fr-FR"/>
        </w:rPr>
      </w:pPr>
      <w:r w:rsidRPr="00556305">
        <w:rPr>
          <w:rFonts w:ascii="Arial Narrow" w:eastAsia="Times New Roman" w:hAnsi="Arial Narrow" w:cs="Times New Roman"/>
          <w:sz w:val="24"/>
          <w:szCs w:val="24"/>
          <w:lang w:val="ru-RU"/>
        </w:rPr>
        <w:t>Животновъдството е по – слабо представено и заема по – малък дял от общата сел</w:t>
      </w:r>
      <w:r w:rsidR="0095613A">
        <w:rPr>
          <w:rFonts w:ascii="Arial Narrow" w:eastAsia="Times New Roman" w:hAnsi="Arial Narrow" w:cs="Times New Roman"/>
          <w:sz w:val="24"/>
          <w:szCs w:val="24"/>
          <w:lang w:val="ru-RU"/>
        </w:rPr>
        <w:t>с</w:t>
      </w:r>
      <w:r w:rsidRPr="00556305">
        <w:rPr>
          <w:rFonts w:ascii="Arial Narrow" w:eastAsia="Times New Roman" w:hAnsi="Arial Narrow" w:cs="Times New Roman"/>
          <w:sz w:val="24"/>
          <w:szCs w:val="24"/>
          <w:lang w:val="ru-RU"/>
        </w:rPr>
        <w:t>костопанска продукция. Планинският и полупланинският релеф на района и наличието на пасища и ливади предполага развитието на овцевъдството, козевъдство</w:t>
      </w:r>
      <w:r>
        <w:rPr>
          <w:rFonts w:ascii="Arial Narrow" w:eastAsia="Times New Roman" w:hAnsi="Arial Narrow" w:cs="Times New Roman"/>
          <w:sz w:val="24"/>
          <w:szCs w:val="24"/>
          <w:lang w:val="ru-RU"/>
        </w:rPr>
        <w:t xml:space="preserve">то и месодайното говедовъдство. Като цяло се отчита ръст при отглежданите </w:t>
      </w:r>
      <w:r w:rsidRPr="00556305">
        <w:rPr>
          <w:rFonts w:ascii="Arial Narrow" w:eastAsia="Times New Roman" w:hAnsi="Arial Narrow" w:cs="Times New Roman"/>
          <w:sz w:val="24"/>
          <w:szCs w:val="24"/>
          <w:lang w:val="ru-RU"/>
        </w:rPr>
        <w:t>животни в р</w:t>
      </w:r>
      <w:r>
        <w:rPr>
          <w:rFonts w:ascii="Arial Narrow" w:eastAsia="Times New Roman" w:hAnsi="Arial Narrow" w:cs="Times New Roman"/>
          <w:sz w:val="24"/>
          <w:szCs w:val="24"/>
          <w:lang w:val="ru-RU"/>
        </w:rPr>
        <w:t>егиона. Тези д</w:t>
      </w:r>
      <w:r w:rsidRPr="00556305">
        <w:rPr>
          <w:rFonts w:ascii="Arial Narrow" w:eastAsia="Times New Roman" w:hAnsi="Arial Narrow" w:cs="Arial"/>
          <w:sz w:val="24"/>
          <w:szCs w:val="24"/>
          <w:lang w:eastAsia="fr-FR"/>
        </w:rPr>
        <w:t>анни пока</w:t>
      </w:r>
      <w:r>
        <w:rPr>
          <w:rFonts w:ascii="Arial Narrow" w:eastAsia="Times New Roman" w:hAnsi="Arial Narrow" w:cs="Arial"/>
          <w:sz w:val="24"/>
          <w:szCs w:val="24"/>
          <w:lang w:eastAsia="fr-FR"/>
        </w:rPr>
        <w:t xml:space="preserve">зват </w:t>
      </w:r>
      <w:r>
        <w:rPr>
          <w:rFonts w:ascii="Arial Narrow" w:eastAsia="Times New Roman" w:hAnsi="Arial Narrow" w:cs="Arial"/>
          <w:sz w:val="24"/>
          <w:szCs w:val="24"/>
          <w:lang w:eastAsia="fr-FR"/>
        </w:rPr>
        <w:lastRenderedPageBreak/>
        <w:t xml:space="preserve">една положителна тенденция. </w:t>
      </w:r>
      <w:r w:rsidRPr="00556305">
        <w:rPr>
          <w:rFonts w:ascii="Arial Narrow" w:eastAsia="Times New Roman" w:hAnsi="Arial Narrow" w:cs="Arial"/>
          <w:sz w:val="24"/>
          <w:szCs w:val="24"/>
          <w:lang w:eastAsia="fr-FR"/>
        </w:rPr>
        <w:t>Въпреки това, голяма част от отглежданите животни се ограничават основно в рамките на дребното производство и личното потребление.</w:t>
      </w:r>
    </w:p>
    <w:p w:rsidR="005E5075" w:rsidRPr="005E5075" w:rsidRDefault="005E5075" w:rsidP="005E5075">
      <w:pPr>
        <w:spacing w:before="120" w:after="120"/>
        <w:ind w:left="993"/>
        <w:jc w:val="both"/>
        <w:rPr>
          <w:rFonts w:ascii="Arial Narrow" w:eastAsia="Times New Roman" w:hAnsi="Arial Narrow" w:cs="Times New Roman"/>
          <w:b/>
          <w:sz w:val="24"/>
          <w:szCs w:val="24"/>
          <w:lang w:val="ru-RU"/>
        </w:rPr>
      </w:pPr>
      <w:r w:rsidRPr="005E5075">
        <w:rPr>
          <w:rFonts w:ascii="Arial Narrow" w:eastAsia="Times New Roman" w:hAnsi="Arial Narrow" w:cs="Times New Roman"/>
          <w:b/>
          <w:sz w:val="24"/>
          <w:szCs w:val="24"/>
          <w:lang w:val="ru-RU"/>
        </w:rPr>
        <w:t>Сектор „Индустрия“</w:t>
      </w:r>
    </w:p>
    <w:p w:rsidR="00385BA0" w:rsidRPr="00385BA0" w:rsidRDefault="00385BA0" w:rsidP="007A5D77">
      <w:pPr>
        <w:spacing w:before="120" w:after="120"/>
        <w:ind w:firstLine="709"/>
        <w:jc w:val="both"/>
        <w:rPr>
          <w:rFonts w:ascii="Arial Narrow" w:eastAsia="Times New Roman" w:hAnsi="Arial Narrow" w:cs="Times New Roman"/>
          <w:sz w:val="24"/>
          <w:szCs w:val="24"/>
        </w:rPr>
      </w:pPr>
      <w:r w:rsidRPr="00385BA0">
        <w:rPr>
          <w:rFonts w:ascii="Arial Narrow" w:eastAsia="Times New Roman" w:hAnsi="Arial Narrow" w:cs="Times New Roman"/>
          <w:sz w:val="24"/>
          <w:szCs w:val="24"/>
        </w:rPr>
        <w:t xml:space="preserve">В края на 2015 г., в „Преработваща промишленост“ има регистрирани 28 предприятия с общо 399 заети и 384 наети лица в тях. Броят на предприятията е намалял с </w:t>
      </w:r>
      <w:r w:rsidRPr="007A5D77">
        <w:rPr>
          <w:rFonts w:ascii="Arial Narrow" w:eastAsia="Times New Roman" w:hAnsi="Arial Narrow" w:cs="Times New Roman"/>
          <w:sz w:val="24"/>
          <w:szCs w:val="24"/>
        </w:rPr>
        <w:t>3,4% спрямо 2010 и с над 24% спрямо 2012 г.</w:t>
      </w:r>
      <w:r w:rsidR="007A5D77" w:rsidRPr="007A5D77">
        <w:rPr>
          <w:rFonts w:ascii="Arial Narrow" w:eastAsia="Times New Roman" w:hAnsi="Arial Narrow" w:cs="Times New Roman"/>
          <w:sz w:val="24"/>
          <w:szCs w:val="24"/>
        </w:rPr>
        <w:t xml:space="preserve"> След пиковата 2012 г. в преработващата промишленост се отчита сериозен срив. Нетните приходи от продажба, произведената продукция, печалбата и приходите от дейност са намалели с над 50%, ДМА с 45% за период от 3 г. </w:t>
      </w:r>
      <w:r w:rsidRPr="00385BA0">
        <w:rPr>
          <w:rFonts w:ascii="Arial Narrow" w:eastAsia="Times New Roman" w:hAnsi="Arial Narrow" w:cs="Times New Roman"/>
          <w:sz w:val="24"/>
          <w:szCs w:val="24"/>
        </w:rPr>
        <w:t>Основните икономически показатели за предприятията в този сектор са дадени в следващата фигура.</w:t>
      </w:r>
    </w:p>
    <w:p w:rsidR="007A5D77" w:rsidRPr="007A5D77" w:rsidRDefault="007A5D77" w:rsidP="007A5D77">
      <w:pPr>
        <w:pStyle w:val="af"/>
        <w:keepNext/>
        <w:jc w:val="center"/>
        <w:rPr>
          <w:rFonts w:ascii="Arial Narrow" w:hAnsi="Arial Narrow"/>
        </w:rPr>
      </w:pPr>
      <w:bookmarkStart w:id="54" w:name="_Toc487135465"/>
      <w:r w:rsidRPr="007A5D77">
        <w:rPr>
          <w:rFonts w:ascii="Arial Narrow" w:hAnsi="Arial Narrow"/>
        </w:rPr>
        <w:t xml:space="preserve">Фигура </w:t>
      </w:r>
      <w:r w:rsidRPr="007A5D77">
        <w:rPr>
          <w:rFonts w:ascii="Arial Narrow" w:hAnsi="Arial Narrow"/>
        </w:rPr>
        <w:fldChar w:fldCharType="begin"/>
      </w:r>
      <w:r w:rsidRPr="007A5D77">
        <w:rPr>
          <w:rFonts w:ascii="Arial Narrow" w:hAnsi="Arial Narrow"/>
        </w:rPr>
        <w:instrText xml:space="preserve"> SEQ Фигура \* ARABIC </w:instrText>
      </w:r>
      <w:r w:rsidRPr="007A5D77">
        <w:rPr>
          <w:rFonts w:ascii="Arial Narrow" w:hAnsi="Arial Narrow"/>
        </w:rPr>
        <w:fldChar w:fldCharType="separate"/>
      </w:r>
      <w:r w:rsidR="00E916E4">
        <w:rPr>
          <w:rFonts w:ascii="Arial Narrow" w:hAnsi="Arial Narrow"/>
          <w:noProof/>
        </w:rPr>
        <w:t>8</w:t>
      </w:r>
      <w:r w:rsidRPr="007A5D77">
        <w:rPr>
          <w:rFonts w:ascii="Arial Narrow" w:hAnsi="Arial Narrow"/>
        </w:rPr>
        <w:fldChar w:fldCharType="end"/>
      </w:r>
      <w:r w:rsidRPr="007A5D77">
        <w:rPr>
          <w:rFonts w:ascii="Arial Narrow" w:hAnsi="Arial Narrow"/>
        </w:rPr>
        <w:t xml:space="preserve"> - Основни икономически показатели на предприятията в сектор "Преработваща промишленост" в община Черноочене, 2008 - 2015 г., в хил. лв.</w:t>
      </w:r>
      <w:bookmarkEnd w:id="54"/>
    </w:p>
    <w:p w:rsidR="007A5D77" w:rsidRDefault="007A5D77" w:rsidP="007A5D77">
      <w:pPr>
        <w:spacing w:before="120" w:after="120"/>
        <w:jc w:val="both"/>
        <w:rPr>
          <w:rFonts w:ascii="Arial Narrow" w:eastAsia="Times New Roman" w:hAnsi="Arial Narrow" w:cs="Times New Roman"/>
          <w:b/>
          <w:sz w:val="24"/>
          <w:szCs w:val="24"/>
          <w:lang w:val="ru-RU"/>
        </w:rPr>
      </w:pPr>
      <w:r>
        <w:rPr>
          <w:rFonts w:ascii="Arial Narrow" w:eastAsia="Times New Roman" w:hAnsi="Arial Narrow" w:cs="Times New Roman"/>
          <w:b/>
          <w:noProof/>
          <w:sz w:val="24"/>
          <w:szCs w:val="24"/>
          <w:lang w:eastAsia="bg-BG"/>
        </w:rPr>
        <w:drawing>
          <wp:inline distT="0" distB="0" distL="0" distR="0" wp14:anchorId="6DBE5CD0" wp14:editId="3AFB76CC">
            <wp:extent cx="5770618" cy="2828943"/>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5084" cy="2831132"/>
                    </a:xfrm>
                    <a:prstGeom prst="rect">
                      <a:avLst/>
                    </a:prstGeom>
                    <a:noFill/>
                  </pic:spPr>
                </pic:pic>
              </a:graphicData>
            </a:graphic>
          </wp:inline>
        </w:drawing>
      </w:r>
    </w:p>
    <w:p w:rsidR="007A5D77" w:rsidRDefault="007A5D77" w:rsidP="007A5D77">
      <w:pPr>
        <w:spacing w:after="0"/>
        <w:jc w:val="center"/>
        <w:rPr>
          <w:rFonts w:ascii="Arial Narrow" w:eastAsia="Times New Roman" w:hAnsi="Arial Narrow" w:cs="Times New Roman"/>
          <w:bCs/>
          <w:sz w:val="20"/>
          <w:szCs w:val="20"/>
          <w:lang w:val="ru-RU"/>
        </w:rPr>
      </w:pPr>
      <w:r w:rsidRPr="007A5D77">
        <w:rPr>
          <w:rFonts w:ascii="Arial Narrow" w:eastAsia="Times New Roman" w:hAnsi="Arial Narrow" w:cs="Times New Roman"/>
          <w:bCs/>
          <w:sz w:val="20"/>
          <w:szCs w:val="20"/>
          <w:lang w:val="ru-RU"/>
        </w:rPr>
        <w:t>Източник: НСИ, ТСБ - Кърджали</w:t>
      </w:r>
    </w:p>
    <w:p w:rsidR="007A5D77" w:rsidRDefault="007A5D77" w:rsidP="007A5D77">
      <w:pPr>
        <w:spacing w:before="120" w:after="120"/>
        <w:ind w:firstLine="709"/>
        <w:jc w:val="both"/>
        <w:rPr>
          <w:rFonts w:ascii="Arial Narrow" w:eastAsia="Times New Roman" w:hAnsi="Arial Narrow" w:cs="Times New Roman"/>
          <w:sz w:val="24"/>
          <w:szCs w:val="24"/>
        </w:rPr>
      </w:pPr>
      <w:r w:rsidRPr="007A5D77">
        <w:rPr>
          <w:rFonts w:ascii="Arial Narrow" w:eastAsia="Times New Roman" w:hAnsi="Arial Narrow" w:cs="Times New Roman"/>
          <w:sz w:val="24"/>
          <w:szCs w:val="24"/>
        </w:rPr>
        <w:t>Наблюдаваните негативни тенденции са характери и по отношение на заетостта в сектора. Независимо от това, преработващата промишленост остава основния икономич</w:t>
      </w:r>
      <w:r w:rsidR="00721EF3">
        <w:rPr>
          <w:rFonts w:ascii="Arial Narrow" w:eastAsia="Times New Roman" w:hAnsi="Arial Narrow" w:cs="Times New Roman"/>
          <w:sz w:val="24"/>
          <w:szCs w:val="24"/>
        </w:rPr>
        <w:t>ески сектор в община Черноочене</w:t>
      </w:r>
      <w:r w:rsidRPr="007A5D77">
        <w:rPr>
          <w:rFonts w:ascii="Arial Narrow" w:eastAsia="Times New Roman" w:hAnsi="Arial Narrow" w:cs="Times New Roman"/>
          <w:sz w:val="24"/>
          <w:szCs w:val="24"/>
        </w:rPr>
        <w:t>.</w:t>
      </w:r>
    </w:p>
    <w:p w:rsidR="00421C0D" w:rsidRDefault="00421C0D" w:rsidP="007A5D77">
      <w:pPr>
        <w:spacing w:before="120" w:after="120"/>
        <w:ind w:firstLine="709"/>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Драстичното намаление на резултатите постигнатите от местните компании в сектор „Преработваща промишленост“, до голяма степен се компенсират от развитието през последните години на строителството. Отчетеният спад е до голяма степен преодолян в сектора, като </w:t>
      </w:r>
      <w:r w:rsidR="00B8330D">
        <w:rPr>
          <w:rFonts w:ascii="Arial Narrow" w:eastAsia="Times New Roman" w:hAnsi="Arial Narrow" w:cs="Times New Roman"/>
          <w:sz w:val="24"/>
          <w:szCs w:val="24"/>
        </w:rPr>
        <w:t>се отчита сериозен ръст спрямо предходните години. Таблицата по – долу представя основните икономически показатели в сектор „Строителство“.</w:t>
      </w:r>
    </w:p>
    <w:p w:rsidR="000569C3" w:rsidRDefault="000569C3" w:rsidP="000569C3">
      <w:pPr>
        <w:pStyle w:val="af"/>
        <w:keepNext/>
        <w:jc w:val="center"/>
      </w:pPr>
      <w:bookmarkStart w:id="55" w:name="_Toc487135448"/>
      <w:r>
        <w:t xml:space="preserve">Таблица </w:t>
      </w:r>
      <w:r w:rsidR="00B4648A">
        <w:fldChar w:fldCharType="begin"/>
      </w:r>
      <w:r w:rsidR="00B4648A">
        <w:instrText xml:space="preserve"> SEQ Таблица_ \* ARABIC </w:instrText>
      </w:r>
      <w:r w:rsidR="00B4648A">
        <w:fldChar w:fldCharType="separate"/>
      </w:r>
      <w:r w:rsidR="00E916E4">
        <w:rPr>
          <w:noProof/>
        </w:rPr>
        <w:t>12</w:t>
      </w:r>
      <w:r w:rsidR="00B4648A">
        <w:rPr>
          <w:noProof/>
        </w:rPr>
        <w:fldChar w:fldCharType="end"/>
      </w:r>
      <w:r>
        <w:t xml:space="preserve"> – Основни показателите в сектор „Строителство“, 2010-2015 г., в хил. лв.</w:t>
      </w:r>
      <w:bookmarkEnd w:id="55"/>
    </w:p>
    <w:tbl>
      <w:tblPr>
        <w:tblStyle w:val="-30"/>
        <w:tblW w:w="6280" w:type="dxa"/>
        <w:jc w:val="center"/>
        <w:tblLook w:val="04A0" w:firstRow="1" w:lastRow="0" w:firstColumn="1" w:lastColumn="0" w:noHBand="0" w:noVBand="1"/>
      </w:tblPr>
      <w:tblGrid>
        <w:gridCol w:w="3160"/>
        <w:gridCol w:w="1200"/>
        <w:gridCol w:w="960"/>
        <w:gridCol w:w="960"/>
      </w:tblGrid>
      <w:tr w:rsidR="00421C0D" w:rsidRPr="00421C0D" w:rsidTr="005C3F9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60" w:type="dxa"/>
            <w:noWrap/>
            <w:hideMark/>
          </w:tcPr>
          <w:p w:rsidR="00421C0D" w:rsidRPr="00421C0D" w:rsidRDefault="00421C0D" w:rsidP="00B8330D">
            <w:pPr>
              <w:jc w:val="center"/>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Строителство</w:t>
            </w:r>
          </w:p>
        </w:tc>
        <w:tc>
          <w:tcPr>
            <w:tcW w:w="1200" w:type="dxa"/>
            <w:noWrap/>
            <w:hideMark/>
          </w:tcPr>
          <w:p w:rsidR="00421C0D" w:rsidRPr="00421C0D" w:rsidRDefault="00421C0D" w:rsidP="00B8330D">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2010 г.</w:t>
            </w:r>
          </w:p>
        </w:tc>
        <w:tc>
          <w:tcPr>
            <w:tcW w:w="960" w:type="dxa"/>
            <w:noWrap/>
            <w:hideMark/>
          </w:tcPr>
          <w:p w:rsidR="00421C0D" w:rsidRPr="00421C0D" w:rsidRDefault="00421C0D" w:rsidP="00B8330D">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2012 г.</w:t>
            </w:r>
          </w:p>
        </w:tc>
        <w:tc>
          <w:tcPr>
            <w:tcW w:w="960" w:type="dxa"/>
            <w:shd w:val="clear" w:color="auto" w:fill="7F7F7F" w:themeFill="text1" w:themeFillTint="80"/>
            <w:noWrap/>
            <w:hideMark/>
          </w:tcPr>
          <w:p w:rsidR="00421C0D" w:rsidRPr="00421C0D" w:rsidRDefault="00421C0D" w:rsidP="00B8330D">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2015 г.</w:t>
            </w:r>
          </w:p>
        </w:tc>
      </w:tr>
      <w:tr w:rsidR="00B8330D" w:rsidRPr="00421C0D" w:rsidTr="005C3F9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60" w:type="dxa"/>
            <w:noWrap/>
            <w:hideMark/>
          </w:tcPr>
          <w:p w:rsidR="00421C0D" w:rsidRPr="00421C0D" w:rsidRDefault="00421C0D" w:rsidP="00B8330D">
            <w:pPr>
              <w:jc w:val="center"/>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произведена продукция</w:t>
            </w:r>
          </w:p>
        </w:tc>
        <w:tc>
          <w:tcPr>
            <w:tcW w:w="1200" w:type="dxa"/>
            <w:noWrap/>
            <w:hideMark/>
          </w:tcPr>
          <w:p w:rsidR="00421C0D" w:rsidRPr="00421C0D" w:rsidRDefault="00421C0D" w:rsidP="00B8330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w:t>
            </w:r>
          </w:p>
        </w:tc>
        <w:tc>
          <w:tcPr>
            <w:tcW w:w="960" w:type="dxa"/>
            <w:noWrap/>
            <w:hideMark/>
          </w:tcPr>
          <w:p w:rsidR="00421C0D" w:rsidRPr="00421C0D" w:rsidRDefault="00421C0D" w:rsidP="00B8330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w:t>
            </w:r>
          </w:p>
        </w:tc>
        <w:tc>
          <w:tcPr>
            <w:tcW w:w="960" w:type="dxa"/>
            <w:shd w:val="clear" w:color="auto" w:fill="7F7F7F" w:themeFill="text1" w:themeFillTint="80"/>
            <w:noWrap/>
            <w:hideMark/>
          </w:tcPr>
          <w:p w:rsidR="00421C0D" w:rsidRPr="00421C0D" w:rsidRDefault="00421C0D" w:rsidP="00B8330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4281</w:t>
            </w:r>
          </w:p>
        </w:tc>
      </w:tr>
      <w:tr w:rsidR="00421C0D" w:rsidRPr="00421C0D" w:rsidTr="005C3F9D">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60" w:type="dxa"/>
            <w:noWrap/>
            <w:hideMark/>
          </w:tcPr>
          <w:p w:rsidR="00421C0D" w:rsidRPr="00421C0D" w:rsidRDefault="00421C0D" w:rsidP="00B8330D">
            <w:pPr>
              <w:jc w:val="center"/>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ДМА</w:t>
            </w:r>
          </w:p>
        </w:tc>
        <w:tc>
          <w:tcPr>
            <w:tcW w:w="1200" w:type="dxa"/>
            <w:noWrap/>
            <w:hideMark/>
          </w:tcPr>
          <w:p w:rsidR="00421C0D" w:rsidRPr="00421C0D" w:rsidRDefault="00421C0D" w:rsidP="00B8330D">
            <w:pPr>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47</w:t>
            </w:r>
          </w:p>
        </w:tc>
        <w:tc>
          <w:tcPr>
            <w:tcW w:w="960" w:type="dxa"/>
            <w:noWrap/>
            <w:hideMark/>
          </w:tcPr>
          <w:p w:rsidR="00421C0D" w:rsidRPr="00421C0D" w:rsidRDefault="00421C0D" w:rsidP="00B8330D">
            <w:pPr>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w:t>
            </w:r>
          </w:p>
        </w:tc>
        <w:tc>
          <w:tcPr>
            <w:tcW w:w="960" w:type="dxa"/>
            <w:shd w:val="clear" w:color="auto" w:fill="7F7F7F" w:themeFill="text1" w:themeFillTint="80"/>
            <w:noWrap/>
            <w:hideMark/>
          </w:tcPr>
          <w:p w:rsidR="00421C0D" w:rsidRPr="00421C0D" w:rsidRDefault="00421C0D" w:rsidP="00B8330D">
            <w:pPr>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1980</w:t>
            </w:r>
          </w:p>
        </w:tc>
      </w:tr>
      <w:tr w:rsidR="00B8330D" w:rsidRPr="00421C0D" w:rsidTr="005C3F9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60" w:type="dxa"/>
            <w:noWrap/>
            <w:hideMark/>
          </w:tcPr>
          <w:p w:rsidR="00421C0D" w:rsidRPr="00421C0D" w:rsidRDefault="00421C0D" w:rsidP="00B8330D">
            <w:pPr>
              <w:jc w:val="center"/>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lastRenderedPageBreak/>
              <w:t>реализирана печалба</w:t>
            </w:r>
          </w:p>
        </w:tc>
        <w:tc>
          <w:tcPr>
            <w:tcW w:w="1200" w:type="dxa"/>
            <w:noWrap/>
            <w:hideMark/>
          </w:tcPr>
          <w:p w:rsidR="00421C0D" w:rsidRPr="00421C0D" w:rsidRDefault="00421C0D" w:rsidP="00B8330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w:t>
            </w:r>
          </w:p>
        </w:tc>
        <w:tc>
          <w:tcPr>
            <w:tcW w:w="960" w:type="dxa"/>
            <w:noWrap/>
            <w:hideMark/>
          </w:tcPr>
          <w:p w:rsidR="00421C0D" w:rsidRPr="00421C0D" w:rsidRDefault="00421C0D" w:rsidP="00B8330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w:t>
            </w:r>
          </w:p>
        </w:tc>
        <w:tc>
          <w:tcPr>
            <w:tcW w:w="960" w:type="dxa"/>
            <w:shd w:val="clear" w:color="auto" w:fill="7F7F7F" w:themeFill="text1" w:themeFillTint="80"/>
            <w:noWrap/>
            <w:hideMark/>
          </w:tcPr>
          <w:p w:rsidR="00421C0D" w:rsidRPr="00421C0D" w:rsidRDefault="00421C0D" w:rsidP="00B8330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589</w:t>
            </w:r>
          </w:p>
        </w:tc>
      </w:tr>
      <w:tr w:rsidR="00421C0D" w:rsidRPr="00421C0D" w:rsidTr="005C3F9D">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60" w:type="dxa"/>
            <w:noWrap/>
            <w:hideMark/>
          </w:tcPr>
          <w:p w:rsidR="00421C0D" w:rsidRPr="00421C0D" w:rsidRDefault="00421C0D" w:rsidP="00B8330D">
            <w:pPr>
              <w:jc w:val="center"/>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приходи от дейността</w:t>
            </w:r>
          </w:p>
        </w:tc>
        <w:tc>
          <w:tcPr>
            <w:tcW w:w="1200" w:type="dxa"/>
            <w:noWrap/>
            <w:hideMark/>
          </w:tcPr>
          <w:p w:rsidR="00421C0D" w:rsidRPr="00421C0D" w:rsidRDefault="00421C0D" w:rsidP="00B8330D">
            <w:pPr>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w:t>
            </w:r>
          </w:p>
        </w:tc>
        <w:tc>
          <w:tcPr>
            <w:tcW w:w="960" w:type="dxa"/>
            <w:noWrap/>
            <w:hideMark/>
          </w:tcPr>
          <w:p w:rsidR="00421C0D" w:rsidRPr="00421C0D" w:rsidRDefault="00421C0D" w:rsidP="00B8330D">
            <w:pPr>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w:t>
            </w:r>
          </w:p>
        </w:tc>
        <w:tc>
          <w:tcPr>
            <w:tcW w:w="960" w:type="dxa"/>
            <w:shd w:val="clear" w:color="auto" w:fill="7F7F7F" w:themeFill="text1" w:themeFillTint="80"/>
            <w:noWrap/>
            <w:hideMark/>
          </w:tcPr>
          <w:p w:rsidR="00421C0D" w:rsidRPr="00421C0D" w:rsidRDefault="00421C0D" w:rsidP="00B8330D">
            <w:pPr>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4714</w:t>
            </w:r>
          </w:p>
        </w:tc>
      </w:tr>
      <w:tr w:rsidR="00B8330D" w:rsidRPr="00421C0D" w:rsidTr="005C3F9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60" w:type="dxa"/>
            <w:noWrap/>
            <w:hideMark/>
          </w:tcPr>
          <w:p w:rsidR="00421C0D" w:rsidRPr="00421C0D" w:rsidRDefault="00421C0D" w:rsidP="00B8330D">
            <w:pPr>
              <w:jc w:val="center"/>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нетни приходи от продажби</w:t>
            </w:r>
          </w:p>
        </w:tc>
        <w:tc>
          <w:tcPr>
            <w:tcW w:w="1200" w:type="dxa"/>
            <w:noWrap/>
            <w:hideMark/>
          </w:tcPr>
          <w:p w:rsidR="00421C0D" w:rsidRPr="00421C0D" w:rsidRDefault="00421C0D" w:rsidP="00B8330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w:t>
            </w:r>
          </w:p>
        </w:tc>
        <w:tc>
          <w:tcPr>
            <w:tcW w:w="960" w:type="dxa"/>
            <w:noWrap/>
            <w:hideMark/>
          </w:tcPr>
          <w:p w:rsidR="00421C0D" w:rsidRPr="00421C0D" w:rsidRDefault="00421C0D" w:rsidP="00B8330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w:t>
            </w:r>
          </w:p>
        </w:tc>
        <w:tc>
          <w:tcPr>
            <w:tcW w:w="960" w:type="dxa"/>
            <w:shd w:val="clear" w:color="auto" w:fill="7F7F7F" w:themeFill="text1" w:themeFillTint="80"/>
            <w:noWrap/>
            <w:hideMark/>
          </w:tcPr>
          <w:p w:rsidR="00421C0D" w:rsidRPr="00421C0D" w:rsidRDefault="00421C0D" w:rsidP="00B8330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lang w:eastAsia="bg-BG"/>
              </w:rPr>
            </w:pPr>
            <w:r w:rsidRPr="00421C0D">
              <w:rPr>
                <w:rFonts w:ascii="Arial Narrow" w:eastAsia="Times New Roman" w:hAnsi="Arial Narrow" w:cs="Calibri"/>
                <w:color w:val="000000"/>
                <w:lang w:eastAsia="bg-BG"/>
              </w:rPr>
              <w:t>4193</w:t>
            </w:r>
          </w:p>
        </w:tc>
      </w:tr>
    </w:tbl>
    <w:p w:rsidR="00421C0D" w:rsidRPr="00421C0D" w:rsidRDefault="00421C0D" w:rsidP="00421C0D">
      <w:pPr>
        <w:spacing w:after="0"/>
        <w:jc w:val="center"/>
        <w:rPr>
          <w:rFonts w:ascii="Arial Narrow" w:eastAsia="Times New Roman" w:hAnsi="Arial Narrow" w:cs="Times New Roman"/>
          <w:bCs/>
          <w:sz w:val="20"/>
          <w:szCs w:val="20"/>
          <w:lang w:val="ru-RU"/>
        </w:rPr>
      </w:pPr>
      <w:r w:rsidRPr="00421C0D">
        <w:rPr>
          <w:rFonts w:ascii="Arial Narrow" w:eastAsia="Times New Roman" w:hAnsi="Arial Narrow" w:cs="Times New Roman"/>
          <w:bCs/>
          <w:sz w:val="20"/>
          <w:szCs w:val="20"/>
          <w:lang w:val="ru-RU"/>
        </w:rPr>
        <w:t>Забележка: «..» Данните са конфиденциални</w:t>
      </w:r>
    </w:p>
    <w:p w:rsidR="00421C0D" w:rsidRPr="00421C0D" w:rsidRDefault="00421C0D" w:rsidP="00421C0D">
      <w:pPr>
        <w:spacing w:after="0"/>
        <w:jc w:val="center"/>
        <w:rPr>
          <w:rFonts w:ascii="Arial Narrow" w:eastAsia="Times New Roman" w:hAnsi="Arial Narrow" w:cs="Times New Roman"/>
          <w:bCs/>
          <w:sz w:val="20"/>
          <w:szCs w:val="20"/>
          <w:lang w:val="ru-RU"/>
        </w:rPr>
      </w:pPr>
      <w:r w:rsidRPr="00421C0D">
        <w:rPr>
          <w:rFonts w:ascii="Arial Narrow" w:eastAsia="Times New Roman" w:hAnsi="Arial Narrow" w:cs="Times New Roman"/>
          <w:bCs/>
          <w:sz w:val="20"/>
          <w:szCs w:val="20"/>
          <w:lang w:val="ru-RU"/>
        </w:rPr>
        <w:t>Източник: НСИ, ТСБ - Кърджали</w:t>
      </w:r>
    </w:p>
    <w:p w:rsidR="001A7AE1" w:rsidRDefault="001A7AE1" w:rsidP="007A5D77">
      <w:pPr>
        <w:spacing w:before="120" w:after="120"/>
        <w:ind w:left="993"/>
        <w:jc w:val="both"/>
        <w:rPr>
          <w:rFonts w:ascii="Arial Narrow" w:eastAsia="Times New Roman" w:hAnsi="Arial Narrow" w:cs="Times New Roman"/>
          <w:b/>
          <w:sz w:val="24"/>
          <w:szCs w:val="24"/>
          <w:lang w:val="ru-RU"/>
        </w:rPr>
      </w:pPr>
    </w:p>
    <w:p w:rsidR="007A5D77" w:rsidRDefault="007A5D77" w:rsidP="007A5D77">
      <w:pPr>
        <w:spacing w:before="120" w:after="120"/>
        <w:ind w:left="993"/>
        <w:jc w:val="both"/>
        <w:rPr>
          <w:rFonts w:ascii="Arial Narrow" w:eastAsia="Times New Roman" w:hAnsi="Arial Narrow" w:cs="Times New Roman"/>
          <w:b/>
          <w:sz w:val="24"/>
          <w:szCs w:val="24"/>
          <w:lang w:val="ru-RU"/>
        </w:rPr>
      </w:pPr>
      <w:r w:rsidRPr="007A5D77">
        <w:rPr>
          <w:rFonts w:ascii="Arial Narrow" w:eastAsia="Times New Roman" w:hAnsi="Arial Narrow" w:cs="Times New Roman"/>
          <w:b/>
          <w:sz w:val="24"/>
          <w:szCs w:val="24"/>
          <w:lang w:val="ru-RU"/>
        </w:rPr>
        <w:t>Сектор „Услуги“</w:t>
      </w:r>
    </w:p>
    <w:p w:rsidR="00193189" w:rsidRDefault="007A5D77" w:rsidP="005C3F9D">
      <w:pPr>
        <w:spacing w:before="120" w:after="120"/>
        <w:ind w:firstLine="708"/>
        <w:jc w:val="both"/>
        <w:rPr>
          <w:rFonts w:ascii="Arial Narrow" w:eastAsia="Times New Roman" w:hAnsi="Arial Narrow" w:cs="Arial"/>
          <w:sz w:val="24"/>
          <w:szCs w:val="24"/>
          <w:lang w:eastAsia="fr-FR"/>
        </w:rPr>
      </w:pPr>
      <w:r>
        <w:rPr>
          <w:rFonts w:ascii="Arial Narrow" w:eastAsia="Times New Roman" w:hAnsi="Arial Narrow" w:cs="Arial"/>
          <w:sz w:val="24"/>
          <w:szCs w:val="24"/>
          <w:lang w:eastAsia="fr-FR"/>
        </w:rPr>
        <w:t>Секторът е втория</w:t>
      </w:r>
      <w:r w:rsidR="001943FE">
        <w:rPr>
          <w:rFonts w:ascii="Arial Narrow" w:eastAsia="Times New Roman" w:hAnsi="Arial Narrow" w:cs="Arial"/>
          <w:sz w:val="24"/>
          <w:szCs w:val="24"/>
          <w:lang w:eastAsia="fr-FR"/>
        </w:rPr>
        <w:t>т</w:t>
      </w:r>
      <w:r>
        <w:rPr>
          <w:rFonts w:ascii="Arial Narrow" w:eastAsia="Times New Roman" w:hAnsi="Arial Narrow" w:cs="Arial"/>
          <w:sz w:val="24"/>
          <w:szCs w:val="24"/>
          <w:lang w:eastAsia="fr-FR"/>
        </w:rPr>
        <w:t xml:space="preserve"> по значимост в местната икономика</w:t>
      </w:r>
      <w:r w:rsidR="00193189">
        <w:rPr>
          <w:rFonts w:ascii="Arial Narrow" w:eastAsia="Times New Roman" w:hAnsi="Arial Narrow" w:cs="Arial"/>
          <w:sz w:val="24"/>
          <w:szCs w:val="24"/>
          <w:lang w:eastAsia="fr-FR"/>
        </w:rPr>
        <w:t>. В търговията, ремонт на автомобили и мотоциклети са регистрирани близо 44% от всички фирми в общината.</w:t>
      </w:r>
    </w:p>
    <w:p w:rsidR="00193189" w:rsidRPr="00193189" w:rsidRDefault="00193189" w:rsidP="00193189">
      <w:pPr>
        <w:pStyle w:val="af"/>
        <w:keepNext/>
        <w:jc w:val="center"/>
        <w:rPr>
          <w:rFonts w:ascii="Arial Narrow" w:hAnsi="Arial Narrow"/>
        </w:rPr>
      </w:pPr>
      <w:bookmarkStart w:id="56" w:name="_Toc487135466"/>
      <w:r w:rsidRPr="00193189">
        <w:rPr>
          <w:rFonts w:ascii="Arial Narrow" w:hAnsi="Arial Narrow"/>
        </w:rPr>
        <w:t xml:space="preserve">Фигура </w:t>
      </w:r>
      <w:r w:rsidRPr="00193189">
        <w:rPr>
          <w:rFonts w:ascii="Arial Narrow" w:hAnsi="Arial Narrow"/>
        </w:rPr>
        <w:fldChar w:fldCharType="begin"/>
      </w:r>
      <w:r w:rsidRPr="00193189">
        <w:rPr>
          <w:rFonts w:ascii="Arial Narrow" w:hAnsi="Arial Narrow"/>
        </w:rPr>
        <w:instrText xml:space="preserve"> SEQ Фигура \* ARABIC </w:instrText>
      </w:r>
      <w:r w:rsidRPr="00193189">
        <w:rPr>
          <w:rFonts w:ascii="Arial Narrow" w:hAnsi="Arial Narrow"/>
        </w:rPr>
        <w:fldChar w:fldCharType="separate"/>
      </w:r>
      <w:r w:rsidR="00E916E4">
        <w:rPr>
          <w:rFonts w:ascii="Arial Narrow" w:hAnsi="Arial Narrow"/>
          <w:noProof/>
        </w:rPr>
        <w:t>9</w:t>
      </w:r>
      <w:r w:rsidRPr="00193189">
        <w:rPr>
          <w:rFonts w:ascii="Arial Narrow" w:hAnsi="Arial Narrow"/>
        </w:rPr>
        <w:fldChar w:fldCharType="end"/>
      </w:r>
      <w:r w:rsidRPr="00193189">
        <w:rPr>
          <w:rFonts w:ascii="Arial Narrow" w:hAnsi="Arial Narrow"/>
        </w:rPr>
        <w:t xml:space="preserve"> - Основни икономически показатели на предприятията в икономическа дейност "Търговия, ремонт на автомобили и мотоциклети в община Черноочене, 2008 - 2015 г., в хил. лв.</w:t>
      </w:r>
      <w:bookmarkEnd w:id="56"/>
    </w:p>
    <w:p w:rsidR="007A5D77" w:rsidRDefault="00193189" w:rsidP="00193189">
      <w:pPr>
        <w:ind w:left="-851"/>
        <w:rPr>
          <w:rFonts w:ascii="Arial Narrow" w:eastAsia="Times New Roman" w:hAnsi="Arial Narrow" w:cs="Times New Roman"/>
          <w:sz w:val="24"/>
          <w:szCs w:val="24"/>
          <w:lang w:val="ru-RU"/>
        </w:rPr>
      </w:pPr>
      <w:r>
        <w:rPr>
          <w:rFonts w:ascii="Arial Narrow" w:eastAsia="Times New Roman" w:hAnsi="Arial Narrow" w:cs="Times New Roman"/>
          <w:noProof/>
          <w:sz w:val="24"/>
          <w:szCs w:val="24"/>
          <w:lang w:eastAsia="bg-BG"/>
        </w:rPr>
        <w:drawing>
          <wp:inline distT="0" distB="0" distL="0" distR="0" wp14:anchorId="5C0944DA" wp14:editId="6AA349BE">
            <wp:extent cx="6892046" cy="199072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925411" cy="2000362"/>
                    </a:xfrm>
                    <a:prstGeom prst="rect">
                      <a:avLst/>
                    </a:prstGeom>
                    <a:noFill/>
                  </pic:spPr>
                </pic:pic>
              </a:graphicData>
            </a:graphic>
          </wp:inline>
        </w:drawing>
      </w:r>
    </w:p>
    <w:p w:rsidR="00193189" w:rsidRDefault="00193189" w:rsidP="00193189">
      <w:pPr>
        <w:spacing w:after="0"/>
        <w:jc w:val="center"/>
        <w:rPr>
          <w:rFonts w:ascii="Arial Narrow" w:eastAsia="Times New Roman" w:hAnsi="Arial Narrow" w:cs="Times New Roman"/>
          <w:bCs/>
          <w:sz w:val="20"/>
          <w:szCs w:val="20"/>
          <w:lang w:val="ru-RU"/>
        </w:rPr>
      </w:pPr>
      <w:r w:rsidRPr="007A5D77">
        <w:rPr>
          <w:rFonts w:ascii="Arial Narrow" w:eastAsia="Times New Roman" w:hAnsi="Arial Narrow" w:cs="Times New Roman"/>
          <w:bCs/>
          <w:sz w:val="20"/>
          <w:szCs w:val="20"/>
          <w:lang w:val="ru-RU"/>
        </w:rPr>
        <w:t>Източник: НСИ, ТСБ - Кърджали</w:t>
      </w:r>
    </w:p>
    <w:p w:rsidR="005C3F9D" w:rsidRPr="005C3F9D" w:rsidRDefault="00B8330D" w:rsidP="005C3F9D">
      <w:pPr>
        <w:spacing w:before="120" w:after="120"/>
        <w:ind w:firstLine="709"/>
        <w:jc w:val="both"/>
        <w:rPr>
          <w:rFonts w:ascii="Arial Narrow" w:eastAsia="Times New Roman" w:hAnsi="Arial Narrow" w:cs="Times New Roman"/>
          <w:sz w:val="24"/>
          <w:szCs w:val="24"/>
        </w:rPr>
      </w:pPr>
      <w:r w:rsidRPr="005C3F9D">
        <w:rPr>
          <w:rFonts w:ascii="Arial Narrow" w:eastAsia="Times New Roman" w:hAnsi="Arial Narrow" w:cs="Times New Roman"/>
          <w:sz w:val="24"/>
          <w:szCs w:val="24"/>
        </w:rPr>
        <w:t>Сравнителните данни през последните 5 г. очертават спад в произведената продукция</w:t>
      </w:r>
      <w:r w:rsidR="005C3F9D">
        <w:rPr>
          <w:rFonts w:ascii="Arial Narrow" w:eastAsia="Times New Roman" w:hAnsi="Arial Narrow" w:cs="Times New Roman"/>
          <w:sz w:val="24"/>
          <w:szCs w:val="24"/>
        </w:rPr>
        <w:t xml:space="preserve"> на втория</w:t>
      </w:r>
      <w:r w:rsidR="005C3F9D" w:rsidRPr="005C3F9D">
        <w:rPr>
          <w:rFonts w:ascii="Arial Narrow" w:eastAsia="Times New Roman" w:hAnsi="Arial Narrow" w:cs="Times New Roman"/>
          <w:sz w:val="24"/>
          <w:szCs w:val="24"/>
        </w:rPr>
        <w:t xml:space="preserve"> по значимост сектор в местната икономика с 16,7%, при увеличаване на инвестициите в ДМА за същия период с 8,7%. </w:t>
      </w:r>
      <w:r w:rsidR="005C3F9D">
        <w:rPr>
          <w:rFonts w:ascii="Arial Narrow" w:eastAsia="Times New Roman" w:hAnsi="Arial Narrow" w:cs="Times New Roman"/>
          <w:sz w:val="24"/>
          <w:szCs w:val="24"/>
        </w:rPr>
        <w:t>Увелич</w:t>
      </w:r>
      <w:r w:rsidR="005C3F9D" w:rsidRPr="005C3F9D">
        <w:rPr>
          <w:rFonts w:ascii="Arial Narrow" w:eastAsia="Times New Roman" w:hAnsi="Arial Narrow" w:cs="Times New Roman"/>
          <w:sz w:val="24"/>
          <w:szCs w:val="24"/>
        </w:rPr>
        <w:t>ението на броя на фирмите в сектора се отразява в ръст на приходите от дейности (7.5%) и нетните приходи от продажби (7%), но е довел до намаление на  намаляване на ефикасността и печалбите в сектора.</w:t>
      </w:r>
    </w:p>
    <w:p w:rsidR="00B8330D" w:rsidRDefault="00B8330D" w:rsidP="005C3F9D">
      <w:pPr>
        <w:spacing w:before="120" w:after="120"/>
        <w:ind w:firstLine="709"/>
        <w:jc w:val="both"/>
        <w:rPr>
          <w:rFonts w:ascii="Arial Narrow" w:eastAsia="Times New Roman" w:hAnsi="Arial Narrow" w:cs="Times New Roman"/>
          <w:sz w:val="24"/>
          <w:szCs w:val="24"/>
        </w:rPr>
      </w:pPr>
      <w:r w:rsidRPr="005C3F9D">
        <w:rPr>
          <w:rFonts w:ascii="Arial Narrow" w:eastAsia="Times New Roman" w:hAnsi="Arial Narrow" w:cs="Times New Roman"/>
          <w:sz w:val="24"/>
          <w:szCs w:val="24"/>
        </w:rPr>
        <w:t>Хотелиерството и ресторантьорството е пряко свързано с развитието на туризма. Според официалната статистика, на територията на общината няма регистрирани средства за подслон и места за настаняване, няма и регистрирани туристически посещения, тъй като в НСИ се включват категоризирани средства за подслон и места за настаняване с над 10 легла, функционирали през съответната година. Поради това, считаме, че дейностите са свързани изцяло в направлението ресторантьорство, което се характеризира с високи нива на еластичност по отношение на доходите на населението. Възможностите за развитие на сектора са сравнително ограничени, не толкова поради териториалното разположение на община, а по - скоро поради липса на достатъчно развити обекти, които да са притегателен център за туристическо посещение.</w:t>
      </w:r>
    </w:p>
    <w:p w:rsidR="00695D3C" w:rsidRDefault="00695D3C" w:rsidP="005C3F9D">
      <w:pPr>
        <w:spacing w:before="120" w:after="120"/>
        <w:ind w:firstLine="709"/>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След наблюдавания спад в периода 2011-2012 г., секторът показва сериозни признаци на възстановяване. Данните 2015 г. по отношение произведената продукция бе</w:t>
      </w:r>
      <w:r w:rsidR="00DA5090">
        <w:rPr>
          <w:rFonts w:ascii="Arial Narrow" w:eastAsia="Times New Roman" w:hAnsi="Arial Narrow" w:cs="Times New Roman"/>
          <w:sz w:val="24"/>
          <w:szCs w:val="24"/>
        </w:rPr>
        <w:t>лежат</w:t>
      </w:r>
      <w:r>
        <w:rPr>
          <w:rFonts w:ascii="Arial Narrow" w:eastAsia="Times New Roman" w:hAnsi="Arial Narrow" w:cs="Times New Roman"/>
          <w:sz w:val="24"/>
          <w:szCs w:val="24"/>
        </w:rPr>
        <w:t xml:space="preserve"> ръст с близо 49%, което води до нарастване на приходите от дейност с 30%, а на нетните приходи от продажба с близо 25%. За последните 5 г. се отчита и ръст на инвестициите в ДМА с 4%</w:t>
      </w:r>
      <w:r w:rsidR="009D5CC7">
        <w:rPr>
          <w:rFonts w:ascii="Arial Narrow" w:eastAsia="Times New Roman" w:hAnsi="Arial Narrow" w:cs="Times New Roman"/>
          <w:sz w:val="24"/>
          <w:szCs w:val="24"/>
        </w:rPr>
        <w:t>. Основните икономически данни за развитие на сектора са дадени в следващата таблица.</w:t>
      </w:r>
    </w:p>
    <w:p w:rsidR="00695D3C" w:rsidRDefault="00695D3C">
      <w:pPr>
        <w:rPr>
          <w:rFonts w:ascii="Arial Narrow" w:hAnsi="Arial Narrow"/>
          <w:b/>
          <w:bCs/>
          <w:color w:val="4F81BD" w:themeColor="accent1"/>
          <w:sz w:val="18"/>
          <w:szCs w:val="18"/>
        </w:rPr>
      </w:pPr>
      <w:r>
        <w:rPr>
          <w:rFonts w:ascii="Arial Narrow" w:hAnsi="Arial Narrow"/>
        </w:rPr>
        <w:br w:type="page"/>
      </w:r>
    </w:p>
    <w:p w:rsidR="00205396" w:rsidRDefault="00695D3C" w:rsidP="00E81AE8">
      <w:pPr>
        <w:pStyle w:val="af"/>
        <w:keepNext/>
        <w:ind w:left="284"/>
        <w:jc w:val="center"/>
        <w:rPr>
          <w:rFonts w:ascii="Arial Narrow" w:eastAsia="Times New Roman" w:hAnsi="Arial Narrow" w:cs="Times New Roman"/>
          <w:b w:val="0"/>
          <w:color w:val="auto"/>
          <w:sz w:val="20"/>
          <w:szCs w:val="20"/>
          <w:lang w:val="ru-RU"/>
        </w:rPr>
      </w:pPr>
      <w:bookmarkStart w:id="57" w:name="_Toc487135467"/>
      <w:r w:rsidRPr="00695D3C">
        <w:rPr>
          <w:rFonts w:ascii="Arial Narrow" w:hAnsi="Arial Narrow"/>
        </w:rPr>
        <w:lastRenderedPageBreak/>
        <w:t xml:space="preserve">Фигура </w:t>
      </w:r>
      <w:r w:rsidRPr="00695D3C">
        <w:rPr>
          <w:rFonts w:ascii="Arial Narrow" w:hAnsi="Arial Narrow"/>
        </w:rPr>
        <w:fldChar w:fldCharType="begin"/>
      </w:r>
      <w:r w:rsidRPr="00695D3C">
        <w:rPr>
          <w:rFonts w:ascii="Arial Narrow" w:hAnsi="Arial Narrow"/>
        </w:rPr>
        <w:instrText xml:space="preserve"> SEQ Фигура \* ARABIC </w:instrText>
      </w:r>
      <w:r w:rsidRPr="00695D3C">
        <w:rPr>
          <w:rFonts w:ascii="Arial Narrow" w:hAnsi="Arial Narrow"/>
        </w:rPr>
        <w:fldChar w:fldCharType="separate"/>
      </w:r>
      <w:r w:rsidR="00E916E4">
        <w:rPr>
          <w:rFonts w:ascii="Arial Narrow" w:hAnsi="Arial Narrow"/>
          <w:noProof/>
        </w:rPr>
        <w:t>10</w:t>
      </w:r>
      <w:r w:rsidRPr="00695D3C">
        <w:rPr>
          <w:rFonts w:ascii="Arial Narrow" w:hAnsi="Arial Narrow"/>
        </w:rPr>
        <w:fldChar w:fldCharType="end"/>
      </w:r>
      <w:r w:rsidRPr="00695D3C">
        <w:rPr>
          <w:rFonts w:ascii="Arial Narrow" w:hAnsi="Arial Narrow"/>
        </w:rPr>
        <w:t xml:space="preserve"> - Основни икономически показатели на предприятията в икономическа дейност "Хо</w:t>
      </w:r>
      <w:r>
        <w:rPr>
          <w:rFonts w:ascii="Arial Narrow" w:hAnsi="Arial Narrow"/>
        </w:rPr>
        <w:t xml:space="preserve">телиерство и ресторантьорство" </w:t>
      </w:r>
      <w:r w:rsidRPr="00695D3C">
        <w:rPr>
          <w:rFonts w:ascii="Arial Narrow" w:hAnsi="Arial Narrow"/>
        </w:rPr>
        <w:t>в община Черноочене,</w:t>
      </w:r>
      <w:r w:rsidR="00F22E01">
        <w:rPr>
          <w:rFonts w:ascii="Arial Narrow" w:hAnsi="Arial Narrow"/>
        </w:rPr>
        <w:t xml:space="preserve"> </w:t>
      </w:r>
      <w:r w:rsidR="003D42AE">
        <w:rPr>
          <w:rFonts w:ascii="Arial Narrow" w:hAnsi="Arial Narrow"/>
        </w:rPr>
        <w:t xml:space="preserve"> </w:t>
      </w:r>
      <w:r w:rsidRPr="00695D3C">
        <w:rPr>
          <w:rFonts w:ascii="Arial Narrow" w:hAnsi="Arial Narrow"/>
        </w:rPr>
        <w:t>20</w:t>
      </w:r>
      <w:r>
        <w:rPr>
          <w:rFonts w:ascii="Arial Narrow" w:hAnsi="Arial Narrow"/>
        </w:rPr>
        <w:t>10</w:t>
      </w:r>
      <w:r w:rsidRPr="00695D3C">
        <w:rPr>
          <w:rFonts w:ascii="Arial Narrow" w:hAnsi="Arial Narrow"/>
        </w:rPr>
        <w:t xml:space="preserve"> – 201</w:t>
      </w:r>
      <w:r>
        <w:rPr>
          <w:rFonts w:ascii="Arial Narrow" w:hAnsi="Arial Narrow"/>
        </w:rPr>
        <w:t>5</w:t>
      </w:r>
      <w:r w:rsidRPr="00695D3C">
        <w:rPr>
          <w:rFonts w:ascii="Arial Narrow" w:hAnsi="Arial Narrow"/>
        </w:rPr>
        <w:t xml:space="preserve"> г., в хил. лв.</w:t>
      </w:r>
      <w:r w:rsidRPr="00695D3C">
        <w:rPr>
          <w:rFonts w:ascii="Arial Narrow" w:hAnsi="Arial Narrow"/>
          <w:noProof/>
          <w:lang w:eastAsia="bg-BG"/>
        </w:rPr>
        <w:drawing>
          <wp:inline distT="0" distB="0" distL="0" distR="0" wp14:anchorId="1550E31B" wp14:editId="5B25378F">
            <wp:extent cx="5314951" cy="3548062"/>
            <wp:effectExtent l="0" t="0" r="19050" b="1460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695D3C">
        <w:rPr>
          <w:rFonts w:ascii="Arial Narrow" w:eastAsia="Times New Roman" w:hAnsi="Arial Narrow" w:cs="Times New Roman"/>
          <w:b w:val="0"/>
          <w:color w:val="auto"/>
          <w:sz w:val="20"/>
          <w:szCs w:val="20"/>
          <w:lang w:val="ru-RU"/>
        </w:rPr>
        <w:t>Източник: НСИ</w:t>
      </w:r>
      <w:bookmarkEnd w:id="57"/>
    </w:p>
    <w:p w:rsidR="00205396" w:rsidRPr="00FA517E" w:rsidRDefault="00205396" w:rsidP="00DD3363">
      <w:pPr>
        <w:pStyle w:val="1"/>
        <w:numPr>
          <w:ilvl w:val="0"/>
          <w:numId w:val="17"/>
        </w:numPr>
        <w:jc w:val="both"/>
        <w:rPr>
          <w:rFonts w:ascii="Arial Narrow" w:hAnsi="Arial Narrow"/>
          <w:sz w:val="32"/>
        </w:rPr>
      </w:pPr>
      <w:bookmarkStart w:id="58" w:name="_Toc487135716"/>
      <w:r w:rsidRPr="00FA517E">
        <w:rPr>
          <w:rFonts w:ascii="Arial Narrow" w:hAnsi="Arial Narrow"/>
          <w:sz w:val="32"/>
        </w:rPr>
        <w:t>Доходи, заетост и безработица</w:t>
      </w:r>
      <w:bookmarkEnd w:id="58"/>
    </w:p>
    <w:p w:rsidR="0086059E" w:rsidRPr="0086059E" w:rsidRDefault="0086059E" w:rsidP="0086059E">
      <w:pPr>
        <w:spacing w:before="120" w:after="120"/>
        <w:ind w:firstLine="709"/>
        <w:jc w:val="both"/>
        <w:rPr>
          <w:rFonts w:ascii="Arial Narrow" w:eastAsia="Times New Roman" w:hAnsi="Arial Narrow" w:cs="Times New Roman"/>
          <w:sz w:val="24"/>
          <w:szCs w:val="24"/>
        </w:rPr>
      </w:pPr>
      <w:r w:rsidRPr="0086059E">
        <w:rPr>
          <w:rFonts w:ascii="Arial Narrow" w:eastAsia="Times New Roman" w:hAnsi="Arial Narrow" w:cs="Times New Roman"/>
          <w:sz w:val="24"/>
          <w:szCs w:val="24"/>
        </w:rPr>
        <w:t>Тенденци</w:t>
      </w:r>
      <w:r w:rsidR="00721EF3">
        <w:rPr>
          <w:rFonts w:ascii="Arial Narrow" w:eastAsia="Times New Roman" w:hAnsi="Arial Narrow" w:cs="Times New Roman"/>
          <w:sz w:val="24"/>
          <w:szCs w:val="24"/>
        </w:rPr>
        <w:t>и</w:t>
      </w:r>
      <w:r w:rsidRPr="0086059E">
        <w:rPr>
          <w:rFonts w:ascii="Arial Narrow" w:eastAsia="Times New Roman" w:hAnsi="Arial Narrow" w:cs="Times New Roman"/>
          <w:sz w:val="24"/>
          <w:szCs w:val="24"/>
        </w:rPr>
        <w:t>те в развитието на пазара на труда в община Черноочене се характеризират с негативни тенденции по отношение на икономически активните лица, заетостта и безработицата.</w:t>
      </w:r>
    </w:p>
    <w:p w:rsidR="0086059E" w:rsidRPr="0086059E" w:rsidRDefault="0086059E" w:rsidP="0086059E">
      <w:pPr>
        <w:spacing w:before="120" w:after="120"/>
        <w:ind w:firstLine="709"/>
        <w:jc w:val="both"/>
        <w:rPr>
          <w:rFonts w:ascii="Arial Narrow" w:eastAsia="Times New Roman" w:hAnsi="Arial Narrow" w:cs="Times New Roman"/>
          <w:sz w:val="24"/>
          <w:szCs w:val="24"/>
        </w:rPr>
      </w:pPr>
      <w:r w:rsidRPr="0086059E">
        <w:rPr>
          <w:rFonts w:ascii="Arial Narrow" w:eastAsia="Times New Roman" w:hAnsi="Arial Narrow" w:cs="Times New Roman"/>
          <w:sz w:val="24"/>
          <w:szCs w:val="24"/>
        </w:rPr>
        <w:t>Активното население в общината във възрастовата група 15-64 г. в действителност е значително по–малобройно от трудоспособното население. Данните от последното преброяване показват, че икономически активното население в община Черноочене възлиза на 3 277 души, или 34,1%. Неактивното население възлиза на 5 088 души. Това оставя значително поле за действие за увеличаване на заетостта и съответно възможност за постигане на значително по-благоприятен баланс между заетите лица и пенсионираните възрастни хора. Това също така демонстрира и значението на повишаването на р</w:t>
      </w:r>
      <w:r>
        <w:rPr>
          <w:rFonts w:ascii="Arial Narrow" w:eastAsia="Times New Roman" w:hAnsi="Arial Narrow" w:cs="Times New Roman"/>
          <w:sz w:val="24"/>
          <w:szCs w:val="24"/>
        </w:rPr>
        <w:t>авнищата на заетост в общината.</w:t>
      </w:r>
    </w:p>
    <w:p w:rsidR="00CD38B5" w:rsidRPr="00CD38B5" w:rsidRDefault="00CD38B5" w:rsidP="00CD38B5">
      <w:pPr>
        <w:spacing w:before="120" w:after="120"/>
        <w:ind w:firstLine="709"/>
        <w:jc w:val="both"/>
        <w:rPr>
          <w:rFonts w:ascii="Arial Narrow" w:eastAsia="Times New Roman" w:hAnsi="Arial Narrow" w:cs="Arial"/>
          <w:sz w:val="24"/>
          <w:szCs w:val="24"/>
          <w:lang w:eastAsia="fr-FR"/>
        </w:rPr>
      </w:pPr>
      <w:r w:rsidRPr="00CD38B5">
        <w:rPr>
          <w:rFonts w:ascii="Arial Narrow" w:eastAsia="Times New Roman" w:hAnsi="Arial Narrow" w:cs="Arial"/>
          <w:b/>
          <w:sz w:val="24"/>
          <w:szCs w:val="24"/>
          <w:lang w:eastAsia="fr-FR"/>
        </w:rPr>
        <w:t>“Коефициентът на икономическа активност“</w:t>
      </w:r>
      <w:r w:rsidRPr="00CD38B5">
        <w:rPr>
          <w:rFonts w:ascii="Arial Narrow" w:eastAsia="Times New Roman" w:hAnsi="Arial Narrow" w:cs="Arial"/>
          <w:b/>
          <w:sz w:val="24"/>
          <w:szCs w:val="24"/>
          <w:vertAlign w:val="superscript"/>
          <w:lang w:eastAsia="fr-FR"/>
        </w:rPr>
        <w:footnoteReference w:id="7"/>
      </w:r>
      <w:r w:rsidRPr="00CD38B5">
        <w:rPr>
          <w:rFonts w:ascii="Arial Narrow" w:eastAsia="Times New Roman" w:hAnsi="Arial Narrow" w:cs="Arial"/>
          <w:sz w:val="24"/>
          <w:szCs w:val="24"/>
          <w:lang w:eastAsia="fr-FR"/>
        </w:rPr>
        <w:t xml:space="preserve"> </w:t>
      </w:r>
      <w:r>
        <w:rPr>
          <w:rFonts w:ascii="Arial Narrow" w:eastAsia="Times New Roman" w:hAnsi="Arial Narrow" w:cs="Arial"/>
          <w:sz w:val="24"/>
          <w:szCs w:val="24"/>
          <w:lang w:eastAsia="fr-FR"/>
        </w:rPr>
        <w:t>в края</w:t>
      </w:r>
      <w:r w:rsidRPr="00CD38B5">
        <w:rPr>
          <w:rFonts w:ascii="Arial Narrow" w:eastAsia="Times New Roman" w:hAnsi="Arial Narrow" w:cs="Arial"/>
          <w:sz w:val="24"/>
          <w:szCs w:val="24"/>
          <w:lang w:eastAsia="fr-FR"/>
        </w:rPr>
        <w:t xml:space="preserve"> 201</w:t>
      </w:r>
      <w:r>
        <w:rPr>
          <w:rFonts w:ascii="Arial Narrow" w:eastAsia="Times New Roman" w:hAnsi="Arial Narrow" w:cs="Arial"/>
          <w:sz w:val="24"/>
          <w:szCs w:val="24"/>
          <w:lang w:eastAsia="fr-FR"/>
        </w:rPr>
        <w:t>6</w:t>
      </w:r>
      <w:r w:rsidRPr="00CD38B5">
        <w:rPr>
          <w:rFonts w:ascii="Arial Narrow" w:eastAsia="Times New Roman" w:hAnsi="Arial Narrow" w:cs="Arial"/>
          <w:sz w:val="24"/>
          <w:szCs w:val="24"/>
          <w:lang w:eastAsia="fr-FR"/>
        </w:rPr>
        <w:t xml:space="preserve"> г. </w:t>
      </w:r>
      <w:r>
        <w:rPr>
          <w:rFonts w:ascii="Arial Narrow" w:eastAsia="Times New Roman" w:hAnsi="Arial Narrow" w:cs="Arial"/>
          <w:sz w:val="24"/>
          <w:szCs w:val="24"/>
          <w:lang w:eastAsia="fr-FR"/>
        </w:rPr>
        <w:t xml:space="preserve">отчита известно подобрение като достига 51,15% спрямо 50,17%. Независимо от лекото повишение остава значително под средните стойности за област Кърджали и страната. </w:t>
      </w:r>
    </w:p>
    <w:p w:rsidR="00193189" w:rsidRDefault="00D2132C" w:rsidP="00D2132C">
      <w:pPr>
        <w:spacing w:before="120" w:after="120"/>
        <w:ind w:firstLine="709"/>
        <w:jc w:val="both"/>
        <w:rPr>
          <w:rFonts w:ascii="Arial Narrow" w:eastAsia="Times New Roman" w:hAnsi="Arial Narrow" w:cs="Times New Roman"/>
          <w:sz w:val="24"/>
          <w:szCs w:val="24"/>
        </w:rPr>
      </w:pPr>
      <w:r w:rsidRPr="00D2132C">
        <w:rPr>
          <w:rFonts w:ascii="Arial Narrow" w:eastAsia="Times New Roman" w:hAnsi="Arial Narrow" w:cs="Times New Roman"/>
          <w:sz w:val="24"/>
          <w:szCs w:val="24"/>
        </w:rPr>
        <w:lastRenderedPageBreak/>
        <w:t>Потребностите на пазара на труда</w:t>
      </w:r>
      <w:r w:rsidR="008D3B8C">
        <w:rPr>
          <w:rFonts w:ascii="Arial Narrow" w:eastAsia="Times New Roman" w:hAnsi="Arial Narrow" w:cs="Times New Roman"/>
          <w:sz w:val="24"/>
          <w:szCs w:val="24"/>
        </w:rPr>
        <w:t xml:space="preserve"> през 2015 г.</w:t>
      </w:r>
      <w:r w:rsidRPr="00D2132C">
        <w:rPr>
          <w:rFonts w:ascii="Arial Narrow" w:eastAsia="Times New Roman" w:hAnsi="Arial Narrow" w:cs="Times New Roman"/>
          <w:sz w:val="24"/>
          <w:szCs w:val="24"/>
        </w:rPr>
        <w:t xml:space="preserve"> в общината</w:t>
      </w:r>
      <w:r w:rsidR="008D3B8C">
        <w:rPr>
          <w:rFonts w:ascii="Arial Narrow" w:eastAsia="Times New Roman" w:hAnsi="Arial Narrow" w:cs="Times New Roman"/>
          <w:sz w:val="24"/>
          <w:szCs w:val="24"/>
        </w:rPr>
        <w:t>,</w:t>
      </w:r>
      <w:r w:rsidRPr="00D2132C">
        <w:rPr>
          <w:rFonts w:ascii="Arial Narrow" w:eastAsia="Times New Roman" w:hAnsi="Arial Narrow" w:cs="Times New Roman"/>
          <w:sz w:val="24"/>
          <w:szCs w:val="24"/>
        </w:rPr>
        <w:t xml:space="preserve"> се определят от водещите икономически дейности по отношение на заетостта </w:t>
      </w:r>
      <w:r>
        <w:rPr>
          <w:rFonts w:ascii="Arial Narrow" w:eastAsia="Times New Roman" w:hAnsi="Arial Narrow" w:cs="Times New Roman"/>
          <w:sz w:val="24"/>
          <w:szCs w:val="24"/>
        </w:rPr>
        <w:t xml:space="preserve">– преработващата промишленост, </w:t>
      </w:r>
      <w:r w:rsidRPr="00D2132C">
        <w:rPr>
          <w:rFonts w:ascii="Arial Narrow" w:eastAsia="Times New Roman" w:hAnsi="Arial Narrow" w:cs="Times New Roman"/>
          <w:sz w:val="24"/>
          <w:szCs w:val="24"/>
        </w:rPr>
        <w:t>търговия</w:t>
      </w:r>
      <w:r>
        <w:rPr>
          <w:rFonts w:ascii="Arial Narrow" w:eastAsia="Times New Roman" w:hAnsi="Arial Narrow" w:cs="Times New Roman"/>
          <w:sz w:val="24"/>
          <w:szCs w:val="24"/>
        </w:rPr>
        <w:t>та и строителството</w:t>
      </w:r>
      <w:r w:rsidRPr="00D2132C">
        <w:rPr>
          <w:rFonts w:ascii="Arial Narrow" w:eastAsia="Times New Roman" w:hAnsi="Arial Narrow" w:cs="Times New Roman"/>
          <w:sz w:val="24"/>
          <w:szCs w:val="24"/>
        </w:rPr>
        <w:t>. Приносът на икономическите дейности в заетостта е показано във фигурата по-долу.</w:t>
      </w:r>
    </w:p>
    <w:p w:rsidR="008D3B8C" w:rsidRDefault="008D3B8C" w:rsidP="008D3B8C">
      <w:pPr>
        <w:pStyle w:val="af"/>
        <w:keepNext/>
        <w:jc w:val="both"/>
      </w:pPr>
      <w:bookmarkStart w:id="59" w:name="_Toc487135468"/>
      <w:r>
        <w:t xml:space="preserve">Фигура </w:t>
      </w:r>
      <w:r w:rsidR="00B4648A">
        <w:fldChar w:fldCharType="begin"/>
      </w:r>
      <w:r w:rsidR="00B4648A">
        <w:instrText xml:space="preserve"> SEQ Фигура \* ARABIC </w:instrText>
      </w:r>
      <w:r w:rsidR="00B4648A">
        <w:fldChar w:fldCharType="separate"/>
      </w:r>
      <w:r w:rsidR="00E916E4">
        <w:rPr>
          <w:noProof/>
        </w:rPr>
        <w:t>11</w:t>
      </w:r>
      <w:r w:rsidR="00B4648A">
        <w:rPr>
          <w:noProof/>
        </w:rPr>
        <w:fldChar w:fldCharType="end"/>
      </w:r>
      <w:r>
        <w:t xml:space="preserve"> -</w:t>
      </w:r>
      <w:r w:rsidRPr="008D3B8C">
        <w:t xml:space="preserve"> Принос на</w:t>
      </w:r>
      <w:r>
        <w:t xml:space="preserve"> основните</w:t>
      </w:r>
      <w:r w:rsidRPr="008D3B8C">
        <w:t xml:space="preserve"> икономическите дейности в заетостта в община Черноочене, 201</w:t>
      </w:r>
      <w:r>
        <w:t>5</w:t>
      </w:r>
      <w:r w:rsidRPr="008D3B8C">
        <w:t xml:space="preserve"> г., в %</w:t>
      </w:r>
      <w:bookmarkEnd w:id="59"/>
    </w:p>
    <w:p w:rsidR="008D3B8C" w:rsidRDefault="00303E71" w:rsidP="008D3B8C">
      <w:pPr>
        <w:spacing w:before="120" w:after="120"/>
        <w:jc w:val="both"/>
        <w:rPr>
          <w:rFonts w:ascii="Arial Narrow" w:eastAsia="Times New Roman" w:hAnsi="Arial Narrow" w:cs="Times New Roman"/>
          <w:sz w:val="24"/>
          <w:szCs w:val="24"/>
        </w:rPr>
      </w:pPr>
      <w:r>
        <w:rPr>
          <w:rFonts w:ascii="Arial Narrow" w:eastAsia="Times New Roman" w:hAnsi="Arial Narrow" w:cs="Times New Roman"/>
          <w:noProof/>
          <w:sz w:val="24"/>
          <w:szCs w:val="24"/>
          <w:lang w:eastAsia="bg-BG"/>
        </w:rPr>
        <w:drawing>
          <wp:inline distT="0" distB="0" distL="0" distR="0" wp14:anchorId="3DD13DFE" wp14:editId="1F441955">
            <wp:extent cx="5829300" cy="21621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36155" cy="2164718"/>
                    </a:xfrm>
                    <a:prstGeom prst="rect">
                      <a:avLst/>
                    </a:prstGeom>
                    <a:noFill/>
                  </pic:spPr>
                </pic:pic>
              </a:graphicData>
            </a:graphic>
          </wp:inline>
        </w:drawing>
      </w:r>
    </w:p>
    <w:p w:rsidR="0034269C" w:rsidRDefault="0034269C" w:rsidP="0034269C">
      <w:pPr>
        <w:spacing w:before="120" w:after="120"/>
        <w:jc w:val="center"/>
        <w:rPr>
          <w:rFonts w:ascii="Arial Narrow" w:eastAsia="Times New Roman" w:hAnsi="Arial Narrow" w:cs="Times New Roman"/>
          <w:bCs/>
          <w:sz w:val="20"/>
          <w:szCs w:val="20"/>
          <w:lang w:val="ru-RU"/>
        </w:rPr>
      </w:pPr>
      <w:r w:rsidRPr="0034269C">
        <w:rPr>
          <w:rFonts w:ascii="Arial Narrow" w:eastAsia="Times New Roman" w:hAnsi="Arial Narrow" w:cs="Times New Roman"/>
          <w:bCs/>
          <w:sz w:val="20"/>
          <w:szCs w:val="20"/>
          <w:lang w:val="ru-RU"/>
        </w:rPr>
        <w:t>Източник: НСИ</w:t>
      </w:r>
    </w:p>
    <w:p w:rsidR="00303E71" w:rsidRDefault="00303E71" w:rsidP="0034269C">
      <w:pPr>
        <w:spacing w:before="120" w:after="120"/>
        <w:ind w:firstLine="709"/>
        <w:jc w:val="both"/>
        <w:rPr>
          <w:rFonts w:ascii="Arial Narrow" w:eastAsia="Times New Roman" w:hAnsi="Arial Narrow" w:cs="Times New Roman"/>
          <w:sz w:val="24"/>
          <w:szCs w:val="24"/>
        </w:rPr>
      </w:pPr>
      <w:r w:rsidRPr="00F672A7">
        <w:rPr>
          <w:rFonts w:ascii="Arial Narrow" w:eastAsia="Times New Roman" w:hAnsi="Arial Narrow" w:cs="Times New Roman"/>
          <w:sz w:val="24"/>
          <w:szCs w:val="24"/>
        </w:rPr>
        <w:t>През последните 5 г. се наблюда</w:t>
      </w:r>
      <w:r w:rsidR="006E3E1A">
        <w:rPr>
          <w:rFonts w:ascii="Arial Narrow" w:eastAsia="Times New Roman" w:hAnsi="Arial Narrow" w:cs="Times New Roman"/>
          <w:sz w:val="24"/>
          <w:szCs w:val="24"/>
        </w:rPr>
        <w:t>ва</w:t>
      </w:r>
      <w:r w:rsidRPr="00F672A7">
        <w:rPr>
          <w:rFonts w:ascii="Arial Narrow" w:eastAsia="Times New Roman" w:hAnsi="Arial Narrow" w:cs="Times New Roman"/>
          <w:sz w:val="24"/>
          <w:szCs w:val="24"/>
        </w:rPr>
        <w:t xml:space="preserve"> промяна в заетостта п</w:t>
      </w:r>
      <w:r w:rsidR="003E0712">
        <w:rPr>
          <w:rFonts w:ascii="Arial Narrow" w:eastAsia="Times New Roman" w:hAnsi="Arial Narrow" w:cs="Times New Roman"/>
          <w:sz w:val="24"/>
          <w:szCs w:val="24"/>
        </w:rPr>
        <w:t>о основните икономически сектор</w:t>
      </w:r>
      <w:r w:rsidRPr="00F672A7">
        <w:rPr>
          <w:rFonts w:ascii="Arial Narrow" w:eastAsia="Times New Roman" w:hAnsi="Arial Narrow" w:cs="Times New Roman"/>
          <w:sz w:val="24"/>
          <w:szCs w:val="24"/>
        </w:rPr>
        <w:t>.</w:t>
      </w:r>
      <w:r w:rsidR="003E0712">
        <w:rPr>
          <w:rFonts w:ascii="Arial Narrow" w:eastAsia="Times New Roman" w:hAnsi="Arial Narrow" w:cs="Times New Roman"/>
          <w:sz w:val="24"/>
          <w:szCs w:val="24"/>
        </w:rPr>
        <w:t xml:space="preserve"> Тази тенденция е съчетана с намаляване на общия брой на заетите лица в общината с 22% през 2015 г. спрямо 2012 г.</w:t>
      </w:r>
      <w:r w:rsidRPr="00F672A7">
        <w:rPr>
          <w:rFonts w:ascii="Arial Narrow" w:eastAsia="Times New Roman" w:hAnsi="Arial Narrow" w:cs="Times New Roman"/>
          <w:sz w:val="24"/>
          <w:szCs w:val="24"/>
        </w:rPr>
        <w:t xml:space="preserve"> Данните показват, значително намаление на заетите в сектор «Преработваща промишленост» с близо 15 процентни пунк</w:t>
      </w:r>
      <w:r w:rsidR="006E3E1A">
        <w:rPr>
          <w:rFonts w:ascii="Arial Narrow" w:eastAsia="Times New Roman" w:hAnsi="Arial Narrow" w:cs="Times New Roman"/>
          <w:sz w:val="24"/>
          <w:szCs w:val="24"/>
        </w:rPr>
        <w:t>т</w:t>
      </w:r>
      <w:r w:rsidRPr="00F672A7">
        <w:rPr>
          <w:rFonts w:ascii="Arial Narrow" w:eastAsia="Times New Roman" w:hAnsi="Arial Narrow" w:cs="Times New Roman"/>
          <w:sz w:val="24"/>
          <w:szCs w:val="24"/>
        </w:rPr>
        <w:t>а. В същото време, възстановяването на сектор «Строителство» г</w:t>
      </w:r>
      <w:r w:rsidR="00D13641" w:rsidRPr="00F672A7">
        <w:rPr>
          <w:rFonts w:ascii="Arial Narrow" w:eastAsia="Times New Roman" w:hAnsi="Arial Narrow" w:cs="Times New Roman"/>
          <w:sz w:val="24"/>
          <w:szCs w:val="24"/>
        </w:rPr>
        <w:t xml:space="preserve">енерира нови работни места, като в него за заети </w:t>
      </w:r>
      <w:r w:rsidR="00F672A7" w:rsidRPr="00F672A7">
        <w:rPr>
          <w:rFonts w:ascii="Arial Narrow" w:eastAsia="Times New Roman" w:hAnsi="Arial Narrow" w:cs="Times New Roman"/>
          <w:sz w:val="24"/>
          <w:szCs w:val="24"/>
        </w:rPr>
        <w:t>над 13% от всички заети в общината. Ръст се отчита и в сектор «Хотелиерство и ресторантьорство» с близо 3 процентни пункта. В останалите икономически дейности, наблюдаваните изменения</w:t>
      </w:r>
      <w:r w:rsidR="00F672A7">
        <w:rPr>
          <w:rFonts w:ascii="Arial Narrow" w:eastAsia="Times New Roman" w:hAnsi="Arial Narrow" w:cs="Times New Roman"/>
          <w:sz w:val="24"/>
          <w:szCs w:val="24"/>
        </w:rPr>
        <w:t xml:space="preserve"> през </w:t>
      </w:r>
      <w:r w:rsidR="003E0712">
        <w:rPr>
          <w:rFonts w:ascii="Arial Narrow" w:eastAsia="Times New Roman" w:hAnsi="Arial Narrow" w:cs="Times New Roman"/>
          <w:sz w:val="24"/>
          <w:szCs w:val="24"/>
        </w:rPr>
        <w:t>периода 2012-2015 г.</w:t>
      </w:r>
      <w:r w:rsidR="00F672A7" w:rsidRPr="00F672A7">
        <w:rPr>
          <w:rFonts w:ascii="Arial Narrow" w:eastAsia="Times New Roman" w:hAnsi="Arial Narrow" w:cs="Times New Roman"/>
          <w:sz w:val="24"/>
          <w:szCs w:val="24"/>
        </w:rPr>
        <w:t xml:space="preserve"> са незначителни.</w:t>
      </w:r>
    </w:p>
    <w:p w:rsidR="003E0712" w:rsidRDefault="003E0712" w:rsidP="003E0712">
      <w:pPr>
        <w:spacing w:before="120" w:after="120"/>
        <w:ind w:firstLine="709"/>
        <w:jc w:val="both"/>
        <w:rPr>
          <w:rFonts w:ascii="Arial Narrow" w:eastAsia="Times New Roman" w:hAnsi="Arial Narrow" w:cs="Arial"/>
          <w:sz w:val="24"/>
          <w:szCs w:val="24"/>
          <w:lang w:eastAsia="fr-FR"/>
        </w:rPr>
      </w:pPr>
      <w:r>
        <w:rPr>
          <w:rFonts w:ascii="Arial Narrow" w:eastAsia="Times New Roman" w:hAnsi="Arial Narrow" w:cs="Times New Roman"/>
          <w:sz w:val="24"/>
          <w:szCs w:val="24"/>
        </w:rPr>
        <w:t>Намалението на заетите лица е съпроводена с намаляването на разходите за възнаграждения на местните фирми. Все пак, данните показват, че темпа на намаляване на разходите е по-нисък от темпа на намаление на заетите лица, което води до нарастване на сред</w:t>
      </w:r>
      <w:r w:rsidRPr="00365F6C">
        <w:rPr>
          <w:rFonts w:ascii="Arial Narrow" w:eastAsia="Times New Roman" w:hAnsi="Arial Narrow" w:cs="Arial"/>
          <w:sz w:val="24"/>
          <w:szCs w:val="24"/>
          <w:lang w:eastAsia="fr-FR"/>
        </w:rPr>
        <w:t>ногод</w:t>
      </w:r>
      <w:r>
        <w:rPr>
          <w:rFonts w:ascii="Arial Narrow" w:eastAsia="Times New Roman" w:hAnsi="Arial Narrow" w:cs="Arial"/>
          <w:sz w:val="24"/>
          <w:szCs w:val="24"/>
          <w:lang w:eastAsia="fr-FR"/>
        </w:rPr>
        <w:t>ишното възнаграждение на 1 нает</w:t>
      </w:r>
      <w:r w:rsidRPr="00365F6C">
        <w:rPr>
          <w:rFonts w:ascii="Arial Narrow" w:eastAsia="Times New Roman" w:hAnsi="Arial Narrow" w:cs="Arial"/>
          <w:sz w:val="24"/>
          <w:szCs w:val="24"/>
          <w:lang w:eastAsia="fr-FR"/>
        </w:rPr>
        <w:t xml:space="preserve">о </w:t>
      </w:r>
      <w:r>
        <w:rPr>
          <w:rFonts w:ascii="Arial Narrow" w:eastAsia="Times New Roman" w:hAnsi="Arial Narrow" w:cs="Arial"/>
          <w:sz w:val="24"/>
          <w:szCs w:val="24"/>
          <w:lang w:eastAsia="fr-FR"/>
        </w:rPr>
        <w:t xml:space="preserve">лице на </w:t>
      </w:r>
      <w:r w:rsidRPr="00365F6C">
        <w:rPr>
          <w:rFonts w:ascii="Arial Narrow" w:eastAsia="Times New Roman" w:hAnsi="Arial Narrow" w:cs="Arial"/>
          <w:sz w:val="24"/>
          <w:szCs w:val="24"/>
          <w:lang w:eastAsia="fr-FR"/>
        </w:rPr>
        <w:t xml:space="preserve">трудово и служебно правоотношение в община Черноочене </w:t>
      </w:r>
      <w:r>
        <w:rPr>
          <w:rFonts w:ascii="Arial Narrow" w:eastAsia="Times New Roman" w:hAnsi="Arial Narrow" w:cs="Arial"/>
          <w:sz w:val="24"/>
          <w:szCs w:val="24"/>
          <w:lang w:eastAsia="fr-FR"/>
        </w:rPr>
        <w:t xml:space="preserve">– от </w:t>
      </w:r>
      <w:r w:rsidRPr="003E0712">
        <w:rPr>
          <w:rFonts w:ascii="Arial Narrow" w:eastAsia="Times New Roman" w:hAnsi="Arial Narrow" w:cs="Arial"/>
          <w:sz w:val="24"/>
          <w:szCs w:val="24"/>
          <w:lang w:eastAsia="fr-FR"/>
        </w:rPr>
        <w:t>4347</w:t>
      </w:r>
      <w:r>
        <w:rPr>
          <w:rFonts w:ascii="Arial Narrow" w:eastAsia="Times New Roman" w:hAnsi="Arial Narrow" w:cs="Arial"/>
          <w:sz w:val="24"/>
          <w:szCs w:val="24"/>
          <w:lang w:eastAsia="fr-FR"/>
        </w:rPr>
        <w:t xml:space="preserve"> лв. (2012 г.) на </w:t>
      </w:r>
      <w:r w:rsidRPr="003E0712">
        <w:rPr>
          <w:rFonts w:ascii="Arial Narrow" w:eastAsia="Times New Roman" w:hAnsi="Arial Narrow" w:cs="Arial"/>
          <w:sz w:val="24"/>
          <w:szCs w:val="24"/>
          <w:lang w:eastAsia="fr-FR"/>
        </w:rPr>
        <w:t>5113</w:t>
      </w:r>
      <w:r>
        <w:rPr>
          <w:rFonts w:ascii="Arial Narrow" w:eastAsia="Times New Roman" w:hAnsi="Arial Narrow" w:cs="Arial"/>
          <w:sz w:val="24"/>
          <w:szCs w:val="24"/>
          <w:lang w:eastAsia="fr-FR"/>
        </w:rPr>
        <w:t xml:space="preserve"> лв. през 2015 г.</w:t>
      </w:r>
    </w:p>
    <w:p w:rsidR="004C36F5" w:rsidRDefault="004C36F5" w:rsidP="004C36F5">
      <w:pPr>
        <w:pStyle w:val="af"/>
        <w:keepNext/>
        <w:jc w:val="center"/>
      </w:pPr>
      <w:bookmarkStart w:id="60" w:name="_Toc487135469"/>
      <w:r>
        <w:lastRenderedPageBreak/>
        <w:t xml:space="preserve">Фигура </w:t>
      </w:r>
      <w:r w:rsidR="00B4648A">
        <w:fldChar w:fldCharType="begin"/>
      </w:r>
      <w:r w:rsidR="00B4648A">
        <w:instrText xml:space="preserve"> SEQ Фигура \* ARABIC </w:instrText>
      </w:r>
      <w:r w:rsidR="00B4648A">
        <w:fldChar w:fldCharType="separate"/>
      </w:r>
      <w:r w:rsidR="00E916E4">
        <w:rPr>
          <w:noProof/>
        </w:rPr>
        <w:t>12</w:t>
      </w:r>
      <w:r w:rsidR="00B4648A">
        <w:rPr>
          <w:noProof/>
        </w:rPr>
        <w:fldChar w:fldCharType="end"/>
      </w:r>
      <w:r>
        <w:t xml:space="preserve"> – Динамика на промяна на средно</w:t>
      </w:r>
      <w:r w:rsidRPr="004C36F5">
        <w:t xml:space="preserve"> годишно възнаграждение на наетите лица на трудово и служебно правоотношение в община Черноочене, 2007 - 201</w:t>
      </w:r>
      <w:r>
        <w:t>5</w:t>
      </w:r>
      <w:r w:rsidRPr="004C36F5">
        <w:t xml:space="preserve"> г., в лв.</w:t>
      </w:r>
      <w:bookmarkEnd w:id="60"/>
    </w:p>
    <w:p w:rsidR="004C36F5" w:rsidRDefault="004C36F5" w:rsidP="004C36F5">
      <w:pPr>
        <w:pStyle w:val="af"/>
        <w:jc w:val="center"/>
        <w:rPr>
          <w:rFonts w:ascii="Arial Narrow" w:eastAsia="Times New Roman" w:hAnsi="Arial Narrow" w:cs="Times New Roman"/>
          <w:b w:val="0"/>
          <w:color w:val="auto"/>
          <w:sz w:val="20"/>
          <w:szCs w:val="20"/>
          <w:lang w:val="ru-RU"/>
        </w:rPr>
      </w:pPr>
      <w:r>
        <w:rPr>
          <w:rFonts w:ascii="Arial Narrow" w:eastAsia="Times New Roman" w:hAnsi="Arial Narrow" w:cs="Arial"/>
          <w:noProof/>
          <w:sz w:val="24"/>
          <w:szCs w:val="24"/>
          <w:lang w:eastAsia="bg-BG"/>
        </w:rPr>
        <w:drawing>
          <wp:inline distT="0" distB="0" distL="0" distR="0" wp14:anchorId="128CA67A" wp14:editId="38DB4C92">
            <wp:extent cx="4675394" cy="20288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77965" cy="2029941"/>
                    </a:xfrm>
                    <a:prstGeom prst="rect">
                      <a:avLst/>
                    </a:prstGeom>
                    <a:noFill/>
                  </pic:spPr>
                </pic:pic>
              </a:graphicData>
            </a:graphic>
          </wp:inline>
        </w:drawing>
      </w:r>
    </w:p>
    <w:p w:rsidR="003E0712" w:rsidRPr="004C36F5" w:rsidRDefault="004C36F5" w:rsidP="004C36F5">
      <w:pPr>
        <w:pStyle w:val="af"/>
        <w:jc w:val="center"/>
        <w:rPr>
          <w:rFonts w:ascii="Arial Narrow" w:eastAsia="Times New Roman" w:hAnsi="Arial Narrow" w:cs="Times New Roman"/>
          <w:b w:val="0"/>
          <w:color w:val="auto"/>
          <w:sz w:val="20"/>
          <w:szCs w:val="20"/>
          <w:lang w:val="ru-RU"/>
        </w:rPr>
      </w:pPr>
      <w:r w:rsidRPr="004C36F5">
        <w:rPr>
          <w:rFonts w:ascii="Arial Narrow" w:eastAsia="Times New Roman" w:hAnsi="Arial Narrow" w:cs="Times New Roman"/>
          <w:b w:val="0"/>
          <w:color w:val="auto"/>
          <w:sz w:val="20"/>
          <w:szCs w:val="20"/>
          <w:lang w:val="ru-RU"/>
        </w:rPr>
        <w:t>Източник: НСИ, собствени изчисления</w:t>
      </w:r>
    </w:p>
    <w:p w:rsidR="004C36F5" w:rsidRDefault="004C36F5" w:rsidP="004C36F5">
      <w:pPr>
        <w:spacing w:before="120" w:after="120"/>
        <w:ind w:firstLine="709"/>
        <w:jc w:val="both"/>
        <w:rPr>
          <w:rFonts w:ascii="Arial Narrow" w:eastAsia="Times New Roman" w:hAnsi="Arial Narrow" w:cs="Arial"/>
          <w:sz w:val="24"/>
          <w:szCs w:val="24"/>
          <w:lang w:eastAsia="fr-FR"/>
        </w:rPr>
      </w:pPr>
      <w:r>
        <w:rPr>
          <w:rFonts w:ascii="Arial Narrow" w:eastAsia="Times New Roman" w:hAnsi="Arial Narrow" w:cs="Arial"/>
          <w:sz w:val="24"/>
          <w:szCs w:val="24"/>
          <w:lang w:eastAsia="fr-FR"/>
        </w:rPr>
        <w:t>Тази тенденци</w:t>
      </w:r>
      <w:r w:rsidR="006E3E1A">
        <w:rPr>
          <w:rFonts w:ascii="Arial Narrow" w:eastAsia="Times New Roman" w:hAnsi="Arial Narrow" w:cs="Arial"/>
          <w:sz w:val="24"/>
          <w:szCs w:val="24"/>
          <w:lang w:eastAsia="fr-FR"/>
        </w:rPr>
        <w:t>я води и до нарастване на месеч</w:t>
      </w:r>
      <w:r>
        <w:rPr>
          <w:rFonts w:ascii="Arial Narrow" w:eastAsia="Times New Roman" w:hAnsi="Arial Narrow" w:cs="Arial"/>
          <w:sz w:val="24"/>
          <w:szCs w:val="24"/>
          <w:lang w:eastAsia="fr-FR"/>
        </w:rPr>
        <w:t xml:space="preserve">ното възнаграждение на един нает от 362 лв. през 2012 г. на 426 лв. през 2015 г. Наблюдаваните негативни тенденции в </w:t>
      </w:r>
      <w:r w:rsidR="003E0712" w:rsidRPr="00365F6C">
        <w:rPr>
          <w:rFonts w:ascii="Arial Narrow" w:eastAsia="Times New Roman" w:hAnsi="Arial Narrow" w:cs="Arial"/>
          <w:sz w:val="24"/>
          <w:szCs w:val="24"/>
          <w:lang w:eastAsia="fr-FR"/>
        </w:rPr>
        <w:t>дейност „Преработващата промишленост“</w:t>
      </w:r>
      <w:r>
        <w:rPr>
          <w:rFonts w:ascii="Arial Narrow" w:eastAsia="Times New Roman" w:hAnsi="Arial Narrow" w:cs="Arial"/>
          <w:sz w:val="24"/>
          <w:szCs w:val="24"/>
          <w:lang w:eastAsia="fr-FR"/>
        </w:rPr>
        <w:t xml:space="preserve"> оказват влияние и върху динамиката на работната заплата. Това е единствения</w:t>
      </w:r>
      <w:r w:rsidR="001943FE">
        <w:rPr>
          <w:rFonts w:ascii="Arial Narrow" w:eastAsia="Times New Roman" w:hAnsi="Arial Narrow" w:cs="Arial"/>
          <w:sz w:val="24"/>
          <w:szCs w:val="24"/>
          <w:lang w:eastAsia="fr-FR"/>
        </w:rPr>
        <w:t>т</w:t>
      </w:r>
      <w:r>
        <w:rPr>
          <w:rFonts w:ascii="Arial Narrow" w:eastAsia="Times New Roman" w:hAnsi="Arial Narrow" w:cs="Arial"/>
          <w:sz w:val="24"/>
          <w:szCs w:val="24"/>
          <w:lang w:eastAsia="fr-FR"/>
        </w:rPr>
        <w:t xml:space="preserve"> сектор, в който се отчита понижение на средномесечната работна заплата от 442 лв. през 2012 г. до 413 лв. през 2015 г. В същото време развитието на сектор „Строителство“ е довело до нарастване на заплата до близо 580 лв., което е значително над средното за общината.</w:t>
      </w:r>
    </w:p>
    <w:p w:rsidR="00932DDA" w:rsidRDefault="004C36F5" w:rsidP="00DD3363">
      <w:pPr>
        <w:pStyle w:val="3"/>
        <w:numPr>
          <w:ilvl w:val="1"/>
          <w:numId w:val="28"/>
        </w:numPr>
        <w:tabs>
          <w:tab w:val="left" w:pos="993"/>
        </w:tabs>
        <w:ind w:left="1701" w:hanging="567"/>
        <w:rPr>
          <w:rFonts w:ascii="Arial Narrow" w:hAnsi="Arial Narrow"/>
          <w:sz w:val="24"/>
        </w:rPr>
      </w:pPr>
      <w:bookmarkStart w:id="61" w:name="_Toc487135717"/>
      <w:r w:rsidRPr="004C36F5">
        <w:rPr>
          <w:rFonts w:ascii="Arial Narrow" w:hAnsi="Arial Narrow"/>
          <w:sz w:val="24"/>
        </w:rPr>
        <w:t>Безработица</w:t>
      </w:r>
      <w:bookmarkEnd w:id="61"/>
    </w:p>
    <w:p w:rsidR="00932DDA" w:rsidRDefault="00932DDA" w:rsidP="00E112BC">
      <w:pPr>
        <w:spacing w:before="120" w:after="120"/>
        <w:ind w:firstLine="709"/>
        <w:jc w:val="both"/>
        <w:rPr>
          <w:rFonts w:ascii="Arial Narrow" w:eastAsia="Georgia" w:hAnsi="Arial Narrow" w:cs="Times New Roman"/>
          <w:sz w:val="24"/>
          <w:szCs w:val="24"/>
        </w:rPr>
      </w:pPr>
      <w:r>
        <w:rPr>
          <w:rFonts w:ascii="Arial Narrow" w:eastAsia="Times New Roman" w:hAnsi="Arial Narrow" w:cs="Arial"/>
          <w:noProof/>
          <w:sz w:val="24"/>
          <w:szCs w:val="24"/>
          <w:lang w:eastAsia="bg-BG"/>
        </w:rPr>
        <mc:AlternateContent>
          <mc:Choice Requires="wpg">
            <w:drawing>
              <wp:anchor distT="0" distB="0" distL="114300" distR="114300" simplePos="0" relativeHeight="251662336" behindDoc="0" locked="0" layoutInCell="1" allowOverlap="1" wp14:anchorId="501543FF" wp14:editId="5ADE6800">
                <wp:simplePos x="0" y="0"/>
                <wp:positionH relativeFrom="column">
                  <wp:posOffset>561975</wp:posOffset>
                </wp:positionH>
                <wp:positionV relativeFrom="paragraph">
                  <wp:posOffset>1186180</wp:posOffset>
                </wp:positionV>
                <wp:extent cx="4438650" cy="2390775"/>
                <wp:effectExtent l="0" t="0" r="0" b="9525"/>
                <wp:wrapTopAndBottom/>
                <wp:docPr id="18" name="Group 18"/>
                <wp:cNvGraphicFramePr/>
                <a:graphic xmlns:a="http://schemas.openxmlformats.org/drawingml/2006/main">
                  <a:graphicData uri="http://schemas.microsoft.com/office/word/2010/wordprocessingGroup">
                    <wpg:wgp>
                      <wpg:cNvGrpSpPr/>
                      <wpg:grpSpPr>
                        <a:xfrm>
                          <a:off x="0" y="0"/>
                          <a:ext cx="4438650" cy="2390775"/>
                          <a:chOff x="0" y="0"/>
                          <a:chExt cx="4581525" cy="3209925"/>
                        </a:xfrm>
                      </wpg:grpSpPr>
                      <pic:pic xmlns:pic="http://schemas.openxmlformats.org/drawingml/2006/picture">
                        <pic:nvPicPr>
                          <pic:cNvPr id="16" name="Picture 16"/>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457200"/>
                            <a:ext cx="4581525" cy="2752725"/>
                          </a:xfrm>
                          <a:prstGeom prst="rect">
                            <a:avLst/>
                          </a:prstGeom>
                          <a:noFill/>
                        </pic:spPr>
                      </pic:pic>
                      <wps:wsp>
                        <wps:cNvPr id="17" name="Text Box 17"/>
                        <wps:cNvSpPr txBox="1"/>
                        <wps:spPr>
                          <a:xfrm>
                            <a:off x="0" y="0"/>
                            <a:ext cx="4578350" cy="457200"/>
                          </a:xfrm>
                          <a:prstGeom prst="rect">
                            <a:avLst/>
                          </a:prstGeom>
                          <a:solidFill>
                            <a:prstClr val="white"/>
                          </a:solidFill>
                          <a:ln>
                            <a:noFill/>
                          </a:ln>
                          <a:effectLst/>
                        </wps:spPr>
                        <wps:txbx>
                          <w:txbxContent>
                            <w:p w:rsidR="007455D6" w:rsidRPr="00932DDA" w:rsidRDefault="007455D6" w:rsidP="00932DDA">
                              <w:pPr>
                                <w:pStyle w:val="af"/>
                                <w:keepNext/>
                                <w:jc w:val="center"/>
                              </w:pPr>
                              <w:bookmarkStart w:id="62" w:name="_Toc487135470"/>
                              <w:r>
                                <w:t xml:space="preserve">Фигура </w:t>
                              </w:r>
                              <w:r w:rsidR="00B4648A">
                                <w:fldChar w:fldCharType="begin"/>
                              </w:r>
                              <w:r w:rsidR="00B4648A">
                                <w:instrText xml:space="preserve"> SEQ Фигура \* ARABIC </w:instrText>
                              </w:r>
                              <w:r w:rsidR="00B4648A">
                                <w:fldChar w:fldCharType="separate"/>
                              </w:r>
                              <w:r w:rsidR="00E916E4">
                                <w:rPr>
                                  <w:noProof/>
                                </w:rPr>
                                <w:t>13</w:t>
                              </w:r>
                              <w:r w:rsidR="00B4648A">
                                <w:rPr>
                                  <w:noProof/>
                                </w:rPr>
                                <w:fldChar w:fldCharType="end"/>
                              </w:r>
                              <w:r>
                                <w:t xml:space="preserve"> – Динамика на к</w:t>
                              </w:r>
                              <w:r w:rsidRPr="00932DDA">
                                <w:t>оефициент</w:t>
                              </w:r>
                              <w:r>
                                <w:t>а</w:t>
                              </w:r>
                              <w:r w:rsidRPr="00932DDA">
                                <w:t xml:space="preserve"> на безработица в община Черноочене, 2010 - 201</w:t>
                              </w:r>
                              <w:r>
                                <w:t>5</w:t>
                              </w:r>
                              <w:r w:rsidRPr="00932DDA">
                                <w:t xml:space="preserve"> г., в %</w:t>
                              </w:r>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8" o:spid="_x0000_s1027" style="position:absolute;left:0;text-align:left;margin-left:44.25pt;margin-top:93.4pt;width:349.5pt;height:188.25pt;z-index:251662336;mso-width-relative:margin;mso-height-relative:margin" coordsize="45815,32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8" type="#_x0000_t75" style="position:absolute;top:4572;width:45815;height:27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wIj/BAAAA2wAAAA8AAABkcnMvZG93bnJldi54bWxET01rwkAQvRf8D8sUvNXd9iA1dRVRhB4K&#10;ohba45Adk2h2NmSnSfz3bkHwNo/3OfPl4GvVURurwBZeJwYUcR5cxYWF7+P25R1UFGSHdWCycKUI&#10;y8XoaY6ZCz3vqTtIoVIIxwwtlCJNpnXMS/IYJ6EhTtwptB4lwbbQrsU+hftavxkz1R4rTg0lNrQu&#10;Kb8c/rwF2W9lc/k9z/g46/pdEczw9WOsHT8Pqw9QQoM8xHf3p0vzp/D/SzpAL2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JwIj/BAAAA2wAAAA8AAAAAAAAAAAAAAAAAnwIA&#10;AGRycy9kb3ducmV2LnhtbFBLBQYAAAAABAAEAPcAAACNAwAAAAA=&#10;">
                  <v:imagedata r:id="rId25" o:title=""/>
                  <v:path arrowok="t"/>
                </v:shape>
                <v:shapetype id="_x0000_t202" coordsize="21600,21600" o:spt="202" path="m,l,21600r21600,l21600,xe">
                  <v:stroke joinstyle="miter"/>
                  <v:path gradientshapeok="t" o:connecttype="rect"/>
                </v:shapetype>
                <v:shape id="Text Box 17" o:spid="_x0000_s1029" type="#_x0000_t202" style="position:absolute;width:4578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MKsMA&#10;AADbAAAADwAAAGRycy9kb3ducmV2LnhtbERPS2vCQBC+C/0PyxR6kbppDlFSV2m1hR7qISqeh+yY&#10;BLOzYXfN4993C4Xe5uN7zno7mlb05HxjWcHLIgFBXFrdcKXgfPp8XoHwAVlja5kUTORhu3mYrTHX&#10;duCC+mOoRAxhn6OCOoQul9KXNRn0C9sRR+5qncEQoaukdjjEcNPKNEkyabDh2FBjR7uaytvxbhRk&#10;e3cfCt7N9+ePbzx0VXp5ny5KPT2Ob68gAo3hX/zn/tJx/hJ+f4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tMKsMAAADbAAAADwAAAAAAAAAAAAAAAACYAgAAZHJzL2Rv&#10;d25yZXYueG1sUEsFBgAAAAAEAAQA9QAAAIgDAAAAAA==&#10;" stroked="f">
                  <v:textbox inset="0,0,0,0">
                    <w:txbxContent>
                      <w:p w:rsidR="007455D6" w:rsidRPr="00932DDA" w:rsidRDefault="007455D6" w:rsidP="00932DDA">
                        <w:pPr>
                          <w:pStyle w:val="Caption"/>
                          <w:keepNext/>
                          <w:jc w:val="center"/>
                        </w:pPr>
                        <w:bookmarkStart w:id="63" w:name="_Toc487135470"/>
                        <w:r>
                          <w:t xml:space="preserve">Фигура </w:t>
                        </w:r>
                        <w:fldSimple w:instr=" SEQ Фигура \* ARABIC ">
                          <w:r w:rsidR="00E916E4">
                            <w:rPr>
                              <w:noProof/>
                            </w:rPr>
                            <w:t>13</w:t>
                          </w:r>
                        </w:fldSimple>
                        <w:r>
                          <w:t xml:space="preserve"> – Динамика на к</w:t>
                        </w:r>
                        <w:r w:rsidRPr="00932DDA">
                          <w:t>оефициент</w:t>
                        </w:r>
                        <w:r>
                          <w:t>а</w:t>
                        </w:r>
                        <w:r w:rsidRPr="00932DDA">
                          <w:t xml:space="preserve"> на безработица в община Черноочене, 2010 - 201</w:t>
                        </w:r>
                        <w:r>
                          <w:t>5</w:t>
                        </w:r>
                        <w:r w:rsidRPr="00932DDA">
                          <w:t xml:space="preserve"> г., в %</w:t>
                        </w:r>
                        <w:bookmarkEnd w:id="63"/>
                      </w:p>
                    </w:txbxContent>
                  </v:textbox>
                </v:shape>
                <w10:wrap type="topAndBottom"/>
              </v:group>
            </w:pict>
          </mc:Fallback>
        </mc:AlternateContent>
      </w:r>
      <w:r w:rsidRPr="00932DDA">
        <w:rPr>
          <w:rFonts w:ascii="Arial Narrow" w:eastAsia="Times New Roman" w:hAnsi="Arial Narrow" w:cs="Arial"/>
          <w:sz w:val="24"/>
          <w:szCs w:val="24"/>
          <w:lang w:eastAsia="fr-FR"/>
        </w:rPr>
        <w:t>През последните години се наблюдава отчетлива тенденция на нарастване на безработните лица в общината</w:t>
      </w:r>
      <w:r>
        <w:rPr>
          <w:rFonts w:ascii="Arial Narrow" w:eastAsia="Times New Roman" w:hAnsi="Arial Narrow" w:cs="Arial"/>
          <w:sz w:val="24"/>
          <w:szCs w:val="24"/>
          <w:lang w:eastAsia="fr-FR"/>
        </w:rPr>
        <w:t>, като пика е 2014 г. В края на 2016 г. официално са регистрирани 468 души спрямо 358 души през 2012 г. – ръст от 30%.</w:t>
      </w:r>
      <w:r w:rsidR="00947F71">
        <w:rPr>
          <w:rFonts w:ascii="Arial Narrow" w:eastAsia="Times New Roman" w:hAnsi="Arial Narrow" w:cs="Arial"/>
          <w:sz w:val="24"/>
          <w:szCs w:val="24"/>
          <w:lang w:eastAsia="fr-FR"/>
        </w:rPr>
        <w:t xml:space="preserve"> Сред основните рискови групи на пазара на труда в общината са жените, лицата с основно и по-ниско образование и продължително без</w:t>
      </w:r>
      <w:r w:rsidR="004F43B7">
        <w:rPr>
          <w:rFonts w:ascii="Arial Narrow" w:eastAsia="Times New Roman" w:hAnsi="Arial Narrow" w:cs="Arial"/>
          <w:sz w:val="24"/>
          <w:szCs w:val="24"/>
          <w:lang w:eastAsia="fr-FR"/>
        </w:rPr>
        <w:t>р</w:t>
      </w:r>
      <w:r w:rsidR="00947F71">
        <w:rPr>
          <w:rFonts w:ascii="Arial Narrow" w:eastAsia="Times New Roman" w:hAnsi="Arial Narrow" w:cs="Arial"/>
          <w:sz w:val="24"/>
          <w:szCs w:val="24"/>
          <w:lang w:eastAsia="fr-FR"/>
        </w:rPr>
        <w:t xml:space="preserve">аботните лица. </w:t>
      </w:r>
      <w:r w:rsidRPr="00932DDA">
        <w:rPr>
          <w:rFonts w:ascii="Arial Narrow" w:eastAsia="Georgia" w:hAnsi="Arial Narrow" w:cs="Times New Roman"/>
          <w:sz w:val="24"/>
          <w:szCs w:val="24"/>
        </w:rPr>
        <w:t>Динамиката на регистрираните безработни лица е показана на следващата фигура.</w:t>
      </w:r>
    </w:p>
    <w:p w:rsidR="00932DDA" w:rsidRPr="00932DDA" w:rsidRDefault="00932DDA" w:rsidP="00932DDA">
      <w:pPr>
        <w:pStyle w:val="af"/>
        <w:jc w:val="center"/>
        <w:rPr>
          <w:rFonts w:ascii="Arial Narrow" w:eastAsia="Times New Roman" w:hAnsi="Arial Narrow" w:cs="Times New Roman"/>
          <w:b w:val="0"/>
          <w:color w:val="auto"/>
          <w:sz w:val="20"/>
          <w:szCs w:val="20"/>
          <w:lang w:val="ru-RU"/>
        </w:rPr>
      </w:pPr>
      <w:r w:rsidRPr="00932DDA">
        <w:rPr>
          <w:rFonts w:ascii="Arial Narrow" w:eastAsia="Times New Roman" w:hAnsi="Arial Narrow" w:cs="Times New Roman"/>
          <w:b w:val="0"/>
          <w:color w:val="auto"/>
          <w:sz w:val="20"/>
          <w:szCs w:val="20"/>
          <w:lang w:val="ru-RU"/>
        </w:rPr>
        <w:lastRenderedPageBreak/>
        <w:t xml:space="preserve">Източник: </w:t>
      </w:r>
      <w:r>
        <w:rPr>
          <w:rFonts w:ascii="Arial Narrow" w:eastAsia="Times New Roman" w:hAnsi="Arial Narrow" w:cs="Times New Roman"/>
          <w:b w:val="0"/>
          <w:color w:val="auto"/>
          <w:sz w:val="20"/>
          <w:szCs w:val="20"/>
          <w:lang w:val="ru-RU"/>
        </w:rPr>
        <w:t>ДБТ - Кърджали</w:t>
      </w:r>
    </w:p>
    <w:p w:rsidR="00932DDA" w:rsidRPr="00932DDA" w:rsidRDefault="00932DDA" w:rsidP="00E112BC">
      <w:pPr>
        <w:spacing w:before="120" w:after="120"/>
        <w:ind w:firstLine="709"/>
        <w:jc w:val="both"/>
        <w:rPr>
          <w:rFonts w:ascii="Arial Narrow" w:eastAsia="Times New Roman" w:hAnsi="Arial Narrow" w:cs="Times New Roman"/>
          <w:sz w:val="24"/>
          <w:szCs w:val="24"/>
          <w:lang w:val="ru-RU"/>
        </w:rPr>
      </w:pPr>
      <w:r w:rsidRPr="00932DDA">
        <w:rPr>
          <w:rFonts w:ascii="Arial Narrow" w:eastAsia="Times New Roman" w:hAnsi="Arial Narrow" w:cs="Times New Roman"/>
          <w:sz w:val="24"/>
          <w:szCs w:val="24"/>
          <w:lang w:val="ru-RU"/>
        </w:rPr>
        <w:t>Данните за безработицата отчитат единствено регистрираните безработни лица в бюрата по труда. В същото време в общината е налична скрита безработица, дължаща се на невъзможност за регистрация и висок дял на обезкуражените лица. За намаляване на безработицата се разчита главно на програмите за временна заетост, които в средносрочен и дългосрочен план не допринасят за осигуряване на устойчива заетост и икономическото развитие.</w:t>
      </w:r>
      <w:r w:rsidRPr="00932DDA">
        <w:t xml:space="preserve"> </w:t>
      </w:r>
      <w:r w:rsidRPr="00932DDA">
        <w:rPr>
          <w:rFonts w:ascii="Arial Narrow" w:eastAsia="Times New Roman" w:hAnsi="Arial Narrow" w:cs="Times New Roman"/>
          <w:sz w:val="24"/>
          <w:szCs w:val="24"/>
          <w:lang w:val="ru-RU"/>
        </w:rPr>
        <w:t>Има няколко основни причини за наблюдаваните характеристики в динамиката на безработните лица в общината, а именно:</w:t>
      </w:r>
    </w:p>
    <w:p w:rsidR="00932DDA" w:rsidRPr="00932DDA" w:rsidRDefault="00932DDA" w:rsidP="00DD3363">
      <w:pPr>
        <w:numPr>
          <w:ilvl w:val="0"/>
          <w:numId w:val="11"/>
        </w:numPr>
        <w:spacing w:before="120" w:after="0" w:line="300" w:lineRule="exact"/>
        <w:contextualSpacing/>
        <w:jc w:val="both"/>
        <w:rPr>
          <w:rFonts w:ascii="Arial Narrow" w:eastAsia="Times New Roman" w:hAnsi="Arial Narrow" w:cs="Times New Roman"/>
          <w:sz w:val="24"/>
          <w:szCs w:val="24"/>
          <w:lang w:val="ru-RU"/>
        </w:rPr>
      </w:pPr>
      <w:r w:rsidRPr="00932DDA">
        <w:rPr>
          <w:rFonts w:ascii="Arial Narrow" w:eastAsia="Times New Roman" w:hAnsi="Arial Narrow" w:cs="Times New Roman"/>
          <w:sz w:val="24"/>
          <w:szCs w:val="24"/>
          <w:lang w:val="ru-RU"/>
        </w:rPr>
        <w:t>заминаване в емиграция или за краткосрочна работа в чужбина на голяма част от фактически безработните в общината – това по същество е изнесена безработица;</w:t>
      </w:r>
    </w:p>
    <w:p w:rsidR="00932DDA" w:rsidRPr="00932DDA" w:rsidRDefault="00932DDA" w:rsidP="00DD3363">
      <w:pPr>
        <w:numPr>
          <w:ilvl w:val="0"/>
          <w:numId w:val="11"/>
        </w:numPr>
        <w:spacing w:before="120" w:after="120" w:line="300" w:lineRule="exact"/>
        <w:contextualSpacing/>
        <w:jc w:val="both"/>
        <w:rPr>
          <w:rFonts w:ascii="Arial Narrow" w:eastAsia="Times New Roman" w:hAnsi="Arial Narrow" w:cs="Times New Roman"/>
          <w:sz w:val="24"/>
          <w:szCs w:val="24"/>
          <w:lang w:val="ru-RU"/>
        </w:rPr>
      </w:pPr>
      <w:r w:rsidRPr="00932DDA">
        <w:rPr>
          <w:rFonts w:ascii="Arial Narrow" w:eastAsia="Times New Roman" w:hAnsi="Arial Narrow" w:cs="Times New Roman"/>
          <w:sz w:val="24"/>
          <w:szCs w:val="24"/>
          <w:lang w:val="ru-RU"/>
        </w:rPr>
        <w:t>демотивиране на много безработни и обезсърчаване да се регистрират като безработни;</w:t>
      </w:r>
    </w:p>
    <w:p w:rsidR="00932DDA" w:rsidRPr="00932DDA" w:rsidRDefault="00932DDA" w:rsidP="00DD3363">
      <w:pPr>
        <w:numPr>
          <w:ilvl w:val="0"/>
          <w:numId w:val="11"/>
        </w:numPr>
        <w:spacing w:before="120" w:after="120" w:line="300" w:lineRule="exact"/>
        <w:contextualSpacing/>
        <w:jc w:val="both"/>
        <w:rPr>
          <w:rFonts w:ascii="Arial Narrow" w:eastAsia="Times New Roman" w:hAnsi="Arial Narrow" w:cs="Times New Roman"/>
          <w:sz w:val="24"/>
          <w:szCs w:val="24"/>
          <w:lang w:val="ru-RU"/>
        </w:rPr>
      </w:pPr>
      <w:r w:rsidRPr="00932DDA">
        <w:rPr>
          <w:rFonts w:ascii="Arial Narrow" w:eastAsia="Times New Roman" w:hAnsi="Arial Narrow" w:cs="Times New Roman"/>
          <w:sz w:val="24"/>
          <w:szCs w:val="24"/>
          <w:lang w:val="ru-RU"/>
        </w:rPr>
        <w:t>увеличаване на хората в активна възраст, които не работят, но и не търсят работа.</w:t>
      </w:r>
    </w:p>
    <w:p w:rsidR="00932DDA" w:rsidRDefault="00932DDA" w:rsidP="00E112BC">
      <w:pPr>
        <w:spacing w:before="120" w:after="120"/>
        <w:ind w:firstLine="709"/>
        <w:jc w:val="both"/>
        <w:rPr>
          <w:rFonts w:ascii="Arial Narrow" w:eastAsia="Times New Roman" w:hAnsi="Arial Narrow" w:cs="Times New Roman"/>
          <w:sz w:val="24"/>
          <w:szCs w:val="24"/>
          <w:lang w:val="ru-RU"/>
        </w:rPr>
      </w:pPr>
      <w:r w:rsidRPr="00932DDA">
        <w:rPr>
          <w:rFonts w:ascii="Arial Narrow" w:eastAsia="Times New Roman" w:hAnsi="Arial Narrow" w:cs="Times New Roman"/>
          <w:sz w:val="24"/>
          <w:szCs w:val="24"/>
          <w:lang w:val="ru-RU"/>
        </w:rPr>
        <w:t>В структурното отношение безработицата се характеризира с висок дял на безработните лица с</w:t>
      </w:r>
      <w:r w:rsidR="00E112BC">
        <w:rPr>
          <w:rFonts w:ascii="Arial Narrow" w:eastAsia="Times New Roman" w:hAnsi="Arial Narrow" w:cs="Times New Roman"/>
          <w:sz w:val="24"/>
          <w:szCs w:val="24"/>
          <w:lang w:val="ru-RU"/>
        </w:rPr>
        <w:t xml:space="preserve"> основно и по-ниско образование, които за последните 4 г. са нараснали до 64% (2016 г.) спрямо 53</w:t>
      </w:r>
      <w:r w:rsidRPr="00932DDA">
        <w:rPr>
          <w:rFonts w:ascii="Arial Narrow" w:eastAsia="Times New Roman" w:hAnsi="Arial Narrow" w:cs="Times New Roman"/>
          <w:sz w:val="24"/>
          <w:szCs w:val="24"/>
          <w:lang w:val="ru-RU"/>
        </w:rPr>
        <w:t>,37%</w:t>
      </w:r>
      <w:r w:rsidR="00E112BC">
        <w:rPr>
          <w:rFonts w:ascii="Arial Narrow" w:eastAsia="Times New Roman" w:hAnsi="Arial Narrow" w:cs="Times New Roman"/>
          <w:sz w:val="24"/>
          <w:szCs w:val="24"/>
          <w:lang w:val="ru-RU"/>
        </w:rPr>
        <w:t xml:space="preserve"> (2012 г.)</w:t>
      </w:r>
      <w:r w:rsidRPr="00932DDA">
        <w:rPr>
          <w:rFonts w:ascii="Arial Narrow" w:eastAsia="Times New Roman" w:hAnsi="Arial Narrow" w:cs="Times New Roman"/>
          <w:sz w:val="24"/>
          <w:szCs w:val="24"/>
          <w:lang w:val="ru-RU"/>
        </w:rPr>
        <w:t xml:space="preserve"> от всички официално регистрирани безработни лица. Липсата на професия на безработните от тази неравнопоставена на пазара на</w:t>
      </w:r>
      <w:r w:rsidR="006E3E1A">
        <w:rPr>
          <w:rFonts w:ascii="Arial Narrow" w:eastAsia="Times New Roman" w:hAnsi="Arial Narrow" w:cs="Times New Roman"/>
          <w:sz w:val="24"/>
          <w:szCs w:val="24"/>
          <w:lang w:val="ru-RU"/>
        </w:rPr>
        <w:t xml:space="preserve"> труда група ограничава конкуре</w:t>
      </w:r>
      <w:r w:rsidRPr="00932DDA">
        <w:rPr>
          <w:rFonts w:ascii="Arial Narrow" w:eastAsia="Times New Roman" w:hAnsi="Arial Narrow" w:cs="Times New Roman"/>
          <w:sz w:val="24"/>
          <w:szCs w:val="24"/>
          <w:lang w:val="ru-RU"/>
        </w:rPr>
        <w:t>н</w:t>
      </w:r>
      <w:r w:rsidR="00721EF3">
        <w:rPr>
          <w:rFonts w:ascii="Arial Narrow" w:eastAsia="Times New Roman" w:hAnsi="Arial Narrow" w:cs="Times New Roman"/>
          <w:sz w:val="24"/>
          <w:szCs w:val="24"/>
          <w:lang w:val="ru-RU"/>
        </w:rPr>
        <w:t>т</w:t>
      </w:r>
      <w:r w:rsidRPr="00932DDA">
        <w:rPr>
          <w:rFonts w:ascii="Arial Narrow" w:eastAsia="Times New Roman" w:hAnsi="Arial Narrow" w:cs="Times New Roman"/>
          <w:sz w:val="24"/>
          <w:szCs w:val="24"/>
          <w:lang w:val="ru-RU"/>
        </w:rPr>
        <w:t>оспособността им за устройване на работа и води до продължителен престой в бюрата по труда /продължителна безработица/. Основна възможност за намиране на работа се явяват области изискващи ниско квалифициран труд, с ниско заплащане и без сериозни възможности за професионално развитие.</w:t>
      </w:r>
      <w:r w:rsidRPr="00932DDA">
        <w:t xml:space="preserve"> </w:t>
      </w:r>
      <w:r w:rsidRPr="00932DDA">
        <w:rPr>
          <w:rFonts w:ascii="Arial Narrow" w:eastAsia="Times New Roman" w:hAnsi="Arial Narrow" w:cs="Times New Roman"/>
          <w:sz w:val="24"/>
          <w:szCs w:val="24"/>
          <w:lang w:val="ru-RU"/>
        </w:rPr>
        <w:t>Ниската степен на образование и квалификация предопределят и голямата продължителност на престой на лицата с основно и по-ниско образование на пазара на труда. Допълнителна алтернатива на тази рискова група се явяват програмите за субсидирана заетост, която обаче не може да осигури устойчиви работни места, гарантиращи</w:t>
      </w:r>
      <w:r w:rsidR="00E112BC">
        <w:rPr>
          <w:rFonts w:ascii="Arial Narrow" w:eastAsia="Times New Roman" w:hAnsi="Arial Narrow" w:cs="Times New Roman"/>
          <w:sz w:val="24"/>
          <w:szCs w:val="24"/>
          <w:lang w:val="ru-RU"/>
        </w:rPr>
        <w:t xml:space="preserve"> сигурност и качество на живот.</w:t>
      </w:r>
    </w:p>
    <w:p w:rsidR="00E112BC" w:rsidRDefault="00E112BC" w:rsidP="00E112BC">
      <w:pPr>
        <w:pStyle w:val="af"/>
        <w:keepNext/>
        <w:jc w:val="center"/>
      </w:pPr>
      <w:bookmarkStart w:id="63" w:name="_Toc487135471"/>
      <w:r>
        <w:t xml:space="preserve">Фигура </w:t>
      </w:r>
      <w:r w:rsidR="00B4648A">
        <w:fldChar w:fldCharType="begin"/>
      </w:r>
      <w:r w:rsidR="00B4648A">
        <w:instrText xml:space="preserve"> SEQ Фигура \* ARABIC </w:instrText>
      </w:r>
      <w:r w:rsidR="00B4648A">
        <w:fldChar w:fldCharType="separate"/>
      </w:r>
      <w:r w:rsidR="00E916E4">
        <w:rPr>
          <w:noProof/>
        </w:rPr>
        <w:t>14</w:t>
      </w:r>
      <w:r w:rsidR="00B4648A">
        <w:rPr>
          <w:noProof/>
        </w:rPr>
        <w:fldChar w:fldCharType="end"/>
      </w:r>
      <w:r>
        <w:t xml:space="preserve"> – Разпределение на безработните лица по степен на образование, 2016 г.</w:t>
      </w:r>
      <w:bookmarkEnd w:id="63"/>
    </w:p>
    <w:p w:rsidR="00E112BC" w:rsidRDefault="00E112BC" w:rsidP="00E112BC">
      <w:pPr>
        <w:spacing w:before="120" w:after="120"/>
        <w:jc w:val="center"/>
        <w:rPr>
          <w:rFonts w:ascii="Arial Narrow" w:eastAsia="Times New Roman" w:hAnsi="Arial Narrow" w:cs="Times New Roman"/>
          <w:sz w:val="24"/>
          <w:szCs w:val="24"/>
          <w:lang w:val="ru-RU"/>
        </w:rPr>
      </w:pPr>
      <w:r>
        <w:rPr>
          <w:rFonts w:ascii="Arial Narrow" w:eastAsia="Times New Roman" w:hAnsi="Arial Narrow" w:cs="Times New Roman"/>
          <w:noProof/>
          <w:sz w:val="24"/>
          <w:szCs w:val="24"/>
          <w:lang w:eastAsia="bg-BG"/>
        </w:rPr>
        <w:drawing>
          <wp:inline distT="0" distB="0" distL="0" distR="0" wp14:anchorId="2148A417" wp14:editId="7ACBC2E5">
            <wp:extent cx="4578350" cy="27559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pic:spPr>
                </pic:pic>
              </a:graphicData>
            </a:graphic>
          </wp:inline>
        </w:drawing>
      </w:r>
    </w:p>
    <w:p w:rsidR="00E112BC" w:rsidRPr="00E112BC" w:rsidRDefault="00E112BC" w:rsidP="00E112BC">
      <w:pPr>
        <w:pStyle w:val="af"/>
        <w:jc w:val="center"/>
        <w:rPr>
          <w:rFonts w:ascii="Arial Narrow" w:eastAsia="Times New Roman" w:hAnsi="Arial Narrow" w:cs="Times New Roman"/>
          <w:b w:val="0"/>
          <w:color w:val="auto"/>
          <w:sz w:val="20"/>
          <w:szCs w:val="20"/>
          <w:lang w:val="ru-RU"/>
        </w:rPr>
      </w:pPr>
      <w:r w:rsidRPr="00E112BC">
        <w:rPr>
          <w:rFonts w:ascii="Arial Narrow" w:eastAsia="Times New Roman" w:hAnsi="Arial Narrow" w:cs="Times New Roman"/>
          <w:b w:val="0"/>
          <w:color w:val="auto"/>
          <w:sz w:val="20"/>
          <w:szCs w:val="20"/>
          <w:lang w:val="ru-RU"/>
        </w:rPr>
        <w:t>Източник: ДБТ - Кърджали</w:t>
      </w:r>
    </w:p>
    <w:p w:rsidR="00932DDA" w:rsidRPr="00932DDA" w:rsidRDefault="00932DDA" w:rsidP="00E112BC">
      <w:pPr>
        <w:spacing w:before="120" w:after="120"/>
        <w:ind w:firstLine="709"/>
        <w:jc w:val="both"/>
        <w:rPr>
          <w:rFonts w:ascii="Arial Narrow" w:eastAsia="Georgia" w:hAnsi="Arial Narrow" w:cs="Times New Roman"/>
          <w:sz w:val="24"/>
          <w:szCs w:val="24"/>
        </w:rPr>
      </w:pPr>
      <w:r w:rsidRPr="00932DDA">
        <w:rPr>
          <w:rFonts w:ascii="Arial Narrow" w:eastAsia="Georgia" w:hAnsi="Arial Narrow" w:cs="Times New Roman"/>
          <w:sz w:val="24"/>
          <w:szCs w:val="24"/>
        </w:rPr>
        <w:lastRenderedPageBreak/>
        <w:t xml:space="preserve">Нивата на младежка безработица в общината като цяло </w:t>
      </w:r>
      <w:r w:rsidR="00E112BC">
        <w:rPr>
          <w:rFonts w:ascii="Arial Narrow" w:eastAsia="Georgia" w:hAnsi="Arial Narrow" w:cs="Times New Roman"/>
          <w:sz w:val="24"/>
          <w:szCs w:val="24"/>
        </w:rPr>
        <w:t>запазва през последните години</w:t>
      </w:r>
      <w:r w:rsidRPr="00932DDA">
        <w:rPr>
          <w:rFonts w:ascii="Arial Narrow" w:eastAsia="Georgia" w:hAnsi="Arial Narrow" w:cs="Times New Roman"/>
          <w:sz w:val="24"/>
          <w:szCs w:val="24"/>
        </w:rPr>
        <w:t xml:space="preserve">. </w:t>
      </w:r>
      <w:r w:rsidRPr="00932DDA">
        <w:rPr>
          <w:rFonts w:ascii="Arial Narrow" w:eastAsia="Georgia" w:hAnsi="Arial Narrow" w:cs="Times New Roman"/>
          <w:color w:val="000000"/>
          <w:sz w:val="24"/>
          <w:szCs w:val="24"/>
        </w:rPr>
        <w:t xml:space="preserve">Като се има предвид, че значителна част лицата в тази възрастова група не се включват в обхвата на работната сила, то делът на безработните младежи са значително по-високи. </w:t>
      </w:r>
      <w:r w:rsidRPr="00932DDA">
        <w:rPr>
          <w:rFonts w:ascii="Arial Narrow" w:eastAsia="MS Mincho" w:hAnsi="Arial Narrow" w:cs="Arial"/>
          <w:color w:val="000000"/>
          <w:sz w:val="24"/>
          <w:szCs w:val="24"/>
          <w:shd w:val="clear" w:color="auto" w:fill="FFFFFF"/>
          <w:lang w:eastAsia="ja-JP"/>
        </w:rPr>
        <w:t>Младежите са уязвима група на пазара на труда дотолкова, доколкото им липсва опит.</w:t>
      </w:r>
      <w:r w:rsidRPr="00932DDA">
        <w:rPr>
          <w:rFonts w:ascii="Arial Narrow" w:eastAsia="Georgia" w:hAnsi="Arial Narrow" w:cs="Times New Roman"/>
          <w:color w:val="000000"/>
          <w:sz w:val="24"/>
          <w:szCs w:val="24"/>
        </w:rPr>
        <w:t xml:space="preserve"> Част от причината е в трудността на образователната система да отговори на нуждите на пазара. Сравнително ниските нива на безработни лица в група до 29 г. се дължи на демографските и протичащите през последните години миграционни процеси, довели до бавни, но устойчиви процеси на застаряване на населението в общината.</w:t>
      </w:r>
    </w:p>
    <w:p w:rsidR="0085512D" w:rsidRDefault="0085512D" w:rsidP="00E112BC">
      <w:pPr>
        <w:spacing w:before="120" w:after="120"/>
        <w:ind w:firstLine="709"/>
        <w:jc w:val="both"/>
        <w:rPr>
          <w:rFonts w:ascii="Arial Narrow" w:eastAsia="Georgia" w:hAnsi="Arial Narrow" w:cs="Times New Roman"/>
          <w:sz w:val="24"/>
          <w:szCs w:val="24"/>
        </w:rPr>
      </w:pPr>
      <w:r w:rsidRPr="0085512D">
        <w:rPr>
          <w:rFonts w:ascii="Arial Narrow" w:eastAsia="Georgia" w:hAnsi="Arial Narrow" w:cs="Times New Roman"/>
          <w:sz w:val="24"/>
          <w:szCs w:val="24"/>
        </w:rPr>
        <w:t xml:space="preserve">Безработните лица с продължителност на регистрацията над 1 година, </w:t>
      </w:r>
      <w:r>
        <w:rPr>
          <w:rFonts w:ascii="Arial Narrow" w:eastAsia="Georgia" w:hAnsi="Arial Narrow" w:cs="Times New Roman"/>
          <w:sz w:val="24"/>
          <w:szCs w:val="24"/>
        </w:rPr>
        <w:t xml:space="preserve">намаляват до 44,2% (2016 г.) в сравнение с </w:t>
      </w:r>
      <w:r w:rsidRPr="0085512D">
        <w:rPr>
          <w:rFonts w:ascii="Arial Narrow" w:eastAsia="Georgia" w:hAnsi="Arial Narrow" w:cs="Times New Roman"/>
          <w:sz w:val="24"/>
          <w:szCs w:val="24"/>
        </w:rPr>
        <w:t>46,1% през 2012 г, от общия брой безработни лица. Във възрастово отношение се наблюдава нарастване дела на продължително безработни лица над 50 г. Липсата на квалификация и образование е сериозна пречка з</w:t>
      </w:r>
      <w:r w:rsidR="00721EF3">
        <w:rPr>
          <w:rFonts w:ascii="Arial Narrow" w:eastAsia="Georgia" w:hAnsi="Arial Narrow" w:cs="Times New Roman"/>
          <w:sz w:val="24"/>
          <w:szCs w:val="24"/>
        </w:rPr>
        <w:t xml:space="preserve">а тези лица да намерят работа, </w:t>
      </w:r>
      <w:r w:rsidRPr="0085512D">
        <w:rPr>
          <w:rFonts w:ascii="Arial Narrow" w:eastAsia="Georgia" w:hAnsi="Arial Narrow" w:cs="Times New Roman"/>
          <w:sz w:val="24"/>
          <w:szCs w:val="24"/>
        </w:rPr>
        <w:t>предвид ограничения брой на свободните работни места предлагани в общината.</w:t>
      </w:r>
    </w:p>
    <w:p w:rsidR="00932DDA" w:rsidRPr="00932DDA" w:rsidRDefault="00932DDA" w:rsidP="00E112BC">
      <w:pPr>
        <w:spacing w:before="120" w:after="120"/>
        <w:ind w:firstLine="709"/>
        <w:jc w:val="both"/>
        <w:rPr>
          <w:rFonts w:ascii="Arial Narrow" w:eastAsia="Georgia" w:hAnsi="Arial Narrow" w:cs="Times New Roman"/>
          <w:sz w:val="24"/>
          <w:szCs w:val="24"/>
        </w:rPr>
      </w:pPr>
      <w:r w:rsidRPr="00932DDA">
        <w:rPr>
          <w:rFonts w:ascii="Arial Narrow" w:eastAsia="Georgia" w:hAnsi="Arial Narrow" w:cs="Times New Roman"/>
          <w:sz w:val="24"/>
          <w:szCs w:val="24"/>
        </w:rPr>
        <w:t xml:space="preserve">Въпреки, че за съхраняване на трудоспособността важна роля има личната отговорност следва да се отбележи, че съществени причини за преждевременното напускане на трудовата сфера в общината са свързани основно с липсата на обучение и възможности за (по-нататъшна) заетост и ранното освобождаване на по-възрастни работници. </w:t>
      </w:r>
    </w:p>
    <w:p w:rsidR="00932DDA" w:rsidRPr="00932DDA" w:rsidRDefault="00932DDA" w:rsidP="00E112BC">
      <w:pPr>
        <w:spacing w:before="120" w:after="120"/>
        <w:ind w:firstLine="709"/>
        <w:jc w:val="both"/>
        <w:rPr>
          <w:rFonts w:ascii="Arial Narrow" w:eastAsia="Georgia" w:hAnsi="Arial Narrow" w:cs="Times New Roman"/>
          <w:sz w:val="24"/>
          <w:szCs w:val="24"/>
        </w:rPr>
      </w:pPr>
      <w:r w:rsidRPr="00932DDA">
        <w:rPr>
          <w:rFonts w:ascii="Arial Narrow" w:eastAsia="Georgia" w:hAnsi="Arial Narrow" w:cs="Times New Roman"/>
          <w:sz w:val="24"/>
          <w:szCs w:val="24"/>
        </w:rPr>
        <w:t>Необходимостта от използването на наличния потенциал за заетост не обхваща само възрастните хора, а се отнася за всички възрастови групи. За тази цел са необходими интензивни усилия за подобряване на шансовете за заетост на всички групи лица с огр</w:t>
      </w:r>
      <w:r w:rsidR="001A7AE1">
        <w:rPr>
          <w:rFonts w:ascii="Arial Narrow" w:eastAsia="Georgia" w:hAnsi="Arial Narrow" w:cs="Times New Roman"/>
          <w:sz w:val="24"/>
          <w:szCs w:val="24"/>
        </w:rPr>
        <w:t>аничени възможности за заетост.</w:t>
      </w:r>
    </w:p>
    <w:p w:rsidR="00932DDA" w:rsidRPr="00932DDA" w:rsidRDefault="00932DDA" w:rsidP="00DD3363">
      <w:pPr>
        <w:numPr>
          <w:ilvl w:val="0"/>
          <w:numId w:val="12"/>
        </w:numPr>
        <w:spacing w:before="120" w:after="120" w:line="300" w:lineRule="exact"/>
        <w:ind w:left="851"/>
        <w:contextualSpacing/>
        <w:jc w:val="both"/>
        <w:rPr>
          <w:rFonts w:ascii="Arial Narrow" w:eastAsia="Georgia" w:hAnsi="Arial Narrow" w:cs="Times New Roman"/>
          <w:sz w:val="24"/>
          <w:szCs w:val="24"/>
        </w:rPr>
      </w:pPr>
      <w:r w:rsidRPr="00932DDA">
        <w:rPr>
          <w:rFonts w:ascii="Arial Narrow" w:eastAsia="Georgia" w:hAnsi="Arial Narrow" w:cs="Times New Roman"/>
          <w:sz w:val="24"/>
          <w:szCs w:val="24"/>
        </w:rPr>
        <w:t>превенция срещу възникването на безработица и изключване именно на възрастни хора в условия на рецесия;</w:t>
      </w:r>
    </w:p>
    <w:p w:rsidR="00932DDA" w:rsidRPr="00932DDA" w:rsidRDefault="00932DDA" w:rsidP="00DD3363">
      <w:pPr>
        <w:numPr>
          <w:ilvl w:val="0"/>
          <w:numId w:val="12"/>
        </w:numPr>
        <w:spacing w:before="120" w:after="120" w:line="300" w:lineRule="exact"/>
        <w:ind w:left="851"/>
        <w:contextualSpacing/>
        <w:jc w:val="both"/>
        <w:rPr>
          <w:rFonts w:ascii="Arial Narrow" w:eastAsia="Georgia" w:hAnsi="Arial Narrow" w:cs="Times New Roman"/>
          <w:sz w:val="24"/>
          <w:szCs w:val="24"/>
        </w:rPr>
      </w:pPr>
      <w:r w:rsidRPr="00932DDA">
        <w:rPr>
          <w:rFonts w:ascii="Arial Narrow" w:eastAsia="Georgia" w:hAnsi="Arial Narrow" w:cs="Times New Roman"/>
          <w:sz w:val="24"/>
          <w:szCs w:val="24"/>
        </w:rPr>
        <w:t>създаване на повече и по-добри възможности за навлизане и професионални перспективи за младите хора и на необлагодетелстваните по отношение на достъпа до пазара на труда лица;</w:t>
      </w:r>
    </w:p>
    <w:p w:rsidR="00932DDA" w:rsidRPr="00932DDA" w:rsidRDefault="00932DDA" w:rsidP="00DD3363">
      <w:pPr>
        <w:numPr>
          <w:ilvl w:val="0"/>
          <w:numId w:val="12"/>
        </w:numPr>
        <w:spacing w:before="120" w:after="120" w:line="300" w:lineRule="exact"/>
        <w:ind w:left="851"/>
        <w:contextualSpacing/>
        <w:jc w:val="both"/>
        <w:rPr>
          <w:rFonts w:ascii="Arial Narrow" w:eastAsia="Georgia" w:hAnsi="Arial Narrow" w:cs="Times New Roman"/>
          <w:sz w:val="24"/>
          <w:szCs w:val="24"/>
        </w:rPr>
      </w:pPr>
      <w:r w:rsidRPr="00932DDA">
        <w:rPr>
          <w:rFonts w:ascii="Arial Narrow" w:eastAsia="Georgia" w:hAnsi="Arial Narrow" w:cs="Times New Roman"/>
          <w:sz w:val="24"/>
          <w:szCs w:val="24"/>
        </w:rPr>
        <w:t>гарантиране на широко разпространено образование и обучение, включително повишаване на квалификацията без откъсване от професионалната дейност;</w:t>
      </w:r>
    </w:p>
    <w:p w:rsidR="00932DDA" w:rsidRPr="00932DDA" w:rsidRDefault="00585C67" w:rsidP="00E112BC">
      <w:pPr>
        <w:spacing w:before="120" w:after="120"/>
        <w:ind w:firstLine="709"/>
        <w:jc w:val="both"/>
        <w:rPr>
          <w:rFonts w:ascii="Arial Narrow" w:eastAsia="Georgia" w:hAnsi="Arial Narrow" w:cs="Times New Roman"/>
          <w:sz w:val="24"/>
          <w:szCs w:val="24"/>
        </w:rPr>
      </w:pPr>
      <w:r>
        <w:rPr>
          <w:rFonts w:ascii="Arial Narrow" w:eastAsia="Georgia" w:hAnsi="Arial Narrow" w:cs="Times New Roman"/>
          <w:sz w:val="24"/>
          <w:szCs w:val="24"/>
        </w:rPr>
        <w:t>Остават акту</w:t>
      </w:r>
      <w:r w:rsidR="004F43B7">
        <w:rPr>
          <w:rFonts w:ascii="Arial Narrow" w:eastAsia="Georgia" w:hAnsi="Arial Narrow" w:cs="Times New Roman"/>
          <w:sz w:val="24"/>
          <w:szCs w:val="24"/>
        </w:rPr>
        <w:t>а</w:t>
      </w:r>
      <w:r>
        <w:rPr>
          <w:rFonts w:ascii="Arial Narrow" w:eastAsia="Georgia" w:hAnsi="Arial Narrow" w:cs="Times New Roman"/>
          <w:sz w:val="24"/>
          <w:szCs w:val="24"/>
        </w:rPr>
        <w:t>лна необходимостта</w:t>
      </w:r>
      <w:r w:rsidR="00932DDA" w:rsidRPr="00932DDA">
        <w:rPr>
          <w:rFonts w:ascii="Arial Narrow" w:eastAsia="Georgia" w:hAnsi="Arial Narrow" w:cs="Times New Roman"/>
          <w:sz w:val="24"/>
          <w:szCs w:val="24"/>
        </w:rPr>
        <w:t xml:space="preserve"> Общинска администрация Черноочене да провежда активни действия за намаляване на безработицата на територията на общината са ограничени. В средносрочен план, основните действия следва да се насочат към създаване на привлекателна среда за бизнес, която да допринес</w:t>
      </w:r>
      <w:r>
        <w:rPr>
          <w:rFonts w:ascii="Arial Narrow" w:eastAsia="Georgia" w:hAnsi="Arial Narrow" w:cs="Times New Roman"/>
          <w:sz w:val="24"/>
          <w:szCs w:val="24"/>
        </w:rPr>
        <w:t>е за увеличаване на заетостта.</w:t>
      </w:r>
    </w:p>
    <w:p w:rsidR="008C19E1" w:rsidRPr="00FA517E" w:rsidRDefault="008C19E1" w:rsidP="00DD3363">
      <w:pPr>
        <w:pStyle w:val="1"/>
        <w:numPr>
          <w:ilvl w:val="0"/>
          <w:numId w:val="17"/>
        </w:numPr>
        <w:jc w:val="both"/>
        <w:rPr>
          <w:rFonts w:ascii="Arial Narrow" w:hAnsi="Arial Narrow"/>
          <w:sz w:val="32"/>
        </w:rPr>
      </w:pPr>
      <w:bookmarkStart w:id="64" w:name="_Toc391647538"/>
      <w:bookmarkStart w:id="65" w:name="_Toc487135718"/>
      <w:r w:rsidRPr="00FA517E">
        <w:rPr>
          <w:rFonts w:ascii="Arial Narrow" w:hAnsi="Arial Narrow"/>
          <w:sz w:val="32"/>
        </w:rPr>
        <w:t>Образователна инфраструктура</w:t>
      </w:r>
      <w:bookmarkEnd w:id="64"/>
      <w:bookmarkEnd w:id="65"/>
    </w:p>
    <w:p w:rsidR="0085512D" w:rsidRPr="002524C3" w:rsidRDefault="0085512D" w:rsidP="002524C3">
      <w:pPr>
        <w:spacing w:before="120" w:after="120"/>
        <w:ind w:firstLine="709"/>
        <w:jc w:val="both"/>
        <w:rPr>
          <w:rFonts w:ascii="Arial Narrow" w:eastAsia="Georgia" w:hAnsi="Arial Narrow" w:cs="Times New Roman"/>
          <w:sz w:val="24"/>
          <w:szCs w:val="24"/>
        </w:rPr>
      </w:pPr>
      <w:r w:rsidRPr="002524C3">
        <w:rPr>
          <w:rFonts w:ascii="Arial Narrow" w:eastAsia="Georgia" w:hAnsi="Arial Narrow" w:cs="Times New Roman"/>
          <w:sz w:val="24"/>
          <w:szCs w:val="24"/>
        </w:rPr>
        <w:t xml:space="preserve">Образователната структура на населението на 7 и повече навършени години значително се подобрява през 2011 г. в сравнение с предходните години, следвайки ясно изразената тенденция на увеличаване на броя и дела на населението с висше и средно образование при същевременно </w:t>
      </w:r>
      <w:r w:rsidRPr="002524C3">
        <w:rPr>
          <w:rFonts w:ascii="Arial Narrow" w:eastAsia="Georgia" w:hAnsi="Arial Narrow" w:cs="Times New Roman"/>
          <w:sz w:val="24"/>
          <w:szCs w:val="24"/>
        </w:rPr>
        <w:lastRenderedPageBreak/>
        <w:t xml:space="preserve">намаляване на броя на лицата с основно и по-ниско образование. Въпреки това, в община Черноочене все още е висок процента на населението, което е с по </w:t>
      </w:r>
      <w:r w:rsidR="00DB3103" w:rsidRPr="002524C3">
        <w:rPr>
          <w:rFonts w:ascii="Arial Narrow" w:eastAsia="Georgia" w:hAnsi="Arial Narrow" w:cs="Times New Roman"/>
          <w:sz w:val="24"/>
          <w:szCs w:val="24"/>
        </w:rPr>
        <w:t>– ниско образование от основно.</w:t>
      </w:r>
    </w:p>
    <w:p w:rsidR="002524C3" w:rsidRDefault="0085512D" w:rsidP="002524C3">
      <w:pPr>
        <w:spacing w:before="120" w:after="120"/>
        <w:ind w:firstLine="709"/>
        <w:jc w:val="both"/>
        <w:rPr>
          <w:rFonts w:ascii="Arial Narrow" w:eastAsia="Georgia" w:hAnsi="Arial Narrow" w:cs="Times New Roman"/>
          <w:sz w:val="24"/>
          <w:szCs w:val="24"/>
        </w:rPr>
      </w:pPr>
      <w:r w:rsidRPr="002524C3">
        <w:rPr>
          <w:rFonts w:ascii="Arial Narrow" w:eastAsia="Georgia" w:hAnsi="Arial Narrow" w:cs="Times New Roman"/>
          <w:sz w:val="24"/>
          <w:szCs w:val="24"/>
        </w:rPr>
        <w:t>Делът на населението, което е с основно образование е високо за сметка на тези, които са завършили средно и висше образование.</w:t>
      </w:r>
    </w:p>
    <w:p w:rsidR="002524C3" w:rsidRDefault="002524C3" w:rsidP="002524C3">
      <w:pPr>
        <w:spacing w:before="120" w:after="120"/>
        <w:ind w:firstLine="709"/>
        <w:jc w:val="both"/>
        <w:rPr>
          <w:rFonts w:ascii="Arial Narrow" w:eastAsia="Georgia" w:hAnsi="Arial Narrow" w:cs="Times New Roman"/>
          <w:sz w:val="24"/>
          <w:szCs w:val="24"/>
        </w:rPr>
      </w:pPr>
      <w:r>
        <w:rPr>
          <w:rFonts w:ascii="Arial Narrow" w:eastAsia="Georgia" w:hAnsi="Arial Narrow" w:cs="Times New Roman"/>
          <w:sz w:val="24"/>
          <w:szCs w:val="24"/>
        </w:rPr>
        <w:t xml:space="preserve">През последните години се забелязва първите по значими </w:t>
      </w:r>
      <w:r w:rsidR="006E3E1A">
        <w:rPr>
          <w:rFonts w:ascii="Arial Narrow" w:eastAsia="Georgia" w:hAnsi="Arial Narrow" w:cs="Times New Roman"/>
          <w:sz w:val="24"/>
          <w:szCs w:val="24"/>
        </w:rPr>
        <w:t>признаци на негативните тенде</w:t>
      </w:r>
      <w:r>
        <w:rPr>
          <w:rFonts w:ascii="Arial Narrow" w:eastAsia="Georgia" w:hAnsi="Arial Narrow" w:cs="Times New Roman"/>
          <w:sz w:val="24"/>
          <w:szCs w:val="24"/>
        </w:rPr>
        <w:t xml:space="preserve">нции в развитието на населението в общината. </w:t>
      </w:r>
      <w:r w:rsidR="003A50E4">
        <w:rPr>
          <w:rFonts w:ascii="Arial Narrow" w:eastAsia="Georgia" w:hAnsi="Arial Narrow" w:cs="Times New Roman"/>
          <w:sz w:val="24"/>
          <w:szCs w:val="24"/>
        </w:rPr>
        <w:t>За последните 9 г. се наблюдава спад с близо 23% на децата и учениците включени в образователната система. Най – сериозно е намалението сред учениците в основните училища, които са намалели в периода 2007-2015 г. с 259 деца (-55%), като през 2015 г. техния брой е под децата в детските градини. Единствено се отчита увеличение на учениците в ср</w:t>
      </w:r>
      <w:r w:rsidR="001943FE">
        <w:rPr>
          <w:rFonts w:ascii="Arial Narrow" w:eastAsia="Georgia" w:hAnsi="Arial Narrow" w:cs="Times New Roman"/>
          <w:sz w:val="24"/>
          <w:szCs w:val="24"/>
        </w:rPr>
        <w:t>едните училища, като техния брой</w:t>
      </w:r>
      <w:r w:rsidR="001A7AE1">
        <w:rPr>
          <w:rFonts w:ascii="Arial Narrow" w:eastAsia="Georgia" w:hAnsi="Arial Narrow" w:cs="Times New Roman"/>
          <w:sz w:val="24"/>
          <w:szCs w:val="24"/>
        </w:rPr>
        <w:t xml:space="preserve"> е нараснал с </w:t>
      </w:r>
      <w:r w:rsidR="003A50E4">
        <w:rPr>
          <w:rFonts w:ascii="Arial Narrow" w:eastAsia="Georgia" w:hAnsi="Arial Narrow" w:cs="Times New Roman"/>
          <w:sz w:val="24"/>
          <w:szCs w:val="24"/>
        </w:rPr>
        <w:t>3,7% (18 ученика) за същия период. Данни за броя деца и ученици през последните години е даден в следващата фигура.</w:t>
      </w:r>
    </w:p>
    <w:p w:rsidR="003A50E4" w:rsidRDefault="003A50E4" w:rsidP="003A50E4">
      <w:pPr>
        <w:pStyle w:val="af"/>
        <w:keepNext/>
        <w:jc w:val="center"/>
      </w:pPr>
      <w:bookmarkStart w:id="66" w:name="_Toc487135472"/>
      <w:r>
        <w:t xml:space="preserve">Фигура </w:t>
      </w:r>
      <w:r w:rsidR="00B4648A">
        <w:fldChar w:fldCharType="begin"/>
      </w:r>
      <w:r w:rsidR="00B4648A">
        <w:instrText xml:space="preserve"> SEQ Фигура \* ARABIC </w:instrText>
      </w:r>
      <w:r w:rsidR="00B4648A">
        <w:fldChar w:fldCharType="separate"/>
      </w:r>
      <w:r w:rsidR="00E916E4">
        <w:rPr>
          <w:noProof/>
        </w:rPr>
        <w:t>15</w:t>
      </w:r>
      <w:r w:rsidR="00B4648A">
        <w:rPr>
          <w:noProof/>
        </w:rPr>
        <w:fldChar w:fldCharType="end"/>
      </w:r>
      <w:r>
        <w:t xml:space="preserve"> – Динамика на децата и учениците посещаващи детските градини и училища на територията на община Черноочене, 2007-2015 г.</w:t>
      </w:r>
      <w:bookmarkEnd w:id="66"/>
    </w:p>
    <w:p w:rsidR="003A50E4" w:rsidRDefault="003A50E4" w:rsidP="002524C3">
      <w:pPr>
        <w:rPr>
          <w:rFonts w:ascii="Arial Narrow" w:eastAsia="Georgia" w:hAnsi="Arial Narrow" w:cs="Times New Roman"/>
          <w:sz w:val="24"/>
          <w:szCs w:val="24"/>
        </w:rPr>
      </w:pPr>
      <w:r>
        <w:rPr>
          <w:rFonts w:ascii="Arial Narrow" w:eastAsia="Georgia" w:hAnsi="Arial Narrow" w:cs="Times New Roman"/>
          <w:noProof/>
          <w:sz w:val="24"/>
          <w:szCs w:val="24"/>
          <w:lang w:eastAsia="bg-BG"/>
        </w:rPr>
        <w:drawing>
          <wp:inline distT="0" distB="0" distL="0" distR="0" wp14:anchorId="7600C266" wp14:editId="162EC2F6">
            <wp:extent cx="5943600" cy="207693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60142" cy="2082713"/>
                    </a:xfrm>
                    <a:prstGeom prst="rect">
                      <a:avLst/>
                    </a:prstGeom>
                    <a:noFill/>
                  </pic:spPr>
                </pic:pic>
              </a:graphicData>
            </a:graphic>
          </wp:inline>
        </w:drawing>
      </w:r>
    </w:p>
    <w:p w:rsidR="0034269C" w:rsidRDefault="003A50E4" w:rsidP="003A50E4">
      <w:pPr>
        <w:pStyle w:val="af"/>
        <w:jc w:val="center"/>
        <w:rPr>
          <w:rFonts w:ascii="Arial Narrow" w:eastAsia="Times New Roman" w:hAnsi="Arial Narrow" w:cs="Times New Roman"/>
          <w:b w:val="0"/>
          <w:color w:val="auto"/>
          <w:sz w:val="20"/>
          <w:szCs w:val="20"/>
          <w:lang w:val="ru-RU"/>
        </w:rPr>
      </w:pPr>
      <w:r w:rsidRPr="003A50E4">
        <w:rPr>
          <w:rFonts w:ascii="Arial Narrow" w:eastAsia="Times New Roman" w:hAnsi="Arial Narrow" w:cs="Times New Roman"/>
          <w:b w:val="0"/>
          <w:color w:val="auto"/>
          <w:sz w:val="20"/>
          <w:szCs w:val="20"/>
          <w:lang w:val="ru-RU"/>
        </w:rPr>
        <w:t>Източник: Общинска администрация</w:t>
      </w:r>
    </w:p>
    <w:p w:rsidR="00373D7D" w:rsidRDefault="003A50E4" w:rsidP="003A50E4">
      <w:pPr>
        <w:spacing w:before="120" w:after="120"/>
        <w:ind w:firstLine="709"/>
        <w:jc w:val="both"/>
        <w:rPr>
          <w:rFonts w:ascii="Arial Narrow" w:eastAsia="Georgia" w:hAnsi="Arial Narrow" w:cs="Times New Roman"/>
          <w:sz w:val="24"/>
          <w:szCs w:val="24"/>
        </w:rPr>
      </w:pPr>
      <w:r w:rsidRPr="003A50E4">
        <w:rPr>
          <w:rFonts w:ascii="Arial Narrow" w:eastAsia="Georgia" w:hAnsi="Arial Narrow" w:cs="Times New Roman"/>
          <w:sz w:val="24"/>
          <w:szCs w:val="24"/>
        </w:rPr>
        <w:t>Данните за демографските процеси показват, че наблюдаваните тенденции за намаление на броя на децата и учениците ще продължи и през следващите години, в резултата на миграционните процеси и естественото движение на населението.</w:t>
      </w:r>
    </w:p>
    <w:p w:rsidR="00373D7D" w:rsidRPr="00373D7D" w:rsidRDefault="00373D7D" w:rsidP="00DD3363">
      <w:pPr>
        <w:pStyle w:val="3"/>
        <w:numPr>
          <w:ilvl w:val="1"/>
          <w:numId w:val="2"/>
        </w:numPr>
        <w:tabs>
          <w:tab w:val="left" w:pos="993"/>
        </w:tabs>
        <w:ind w:left="1843" w:hanging="709"/>
        <w:rPr>
          <w:rFonts w:ascii="Arial Narrow" w:hAnsi="Arial Narrow"/>
          <w:sz w:val="24"/>
        </w:rPr>
      </w:pPr>
      <w:bookmarkStart w:id="67" w:name="_Toc487135719"/>
      <w:r w:rsidRPr="00373D7D">
        <w:rPr>
          <w:rFonts w:ascii="Arial Narrow" w:hAnsi="Arial Narrow"/>
          <w:sz w:val="24"/>
        </w:rPr>
        <w:t>Предучилищно образование</w:t>
      </w:r>
      <w:bookmarkEnd w:id="67"/>
    </w:p>
    <w:p w:rsidR="00373D7D" w:rsidRDefault="00373D7D" w:rsidP="00373D7D">
      <w:pPr>
        <w:spacing w:before="120" w:after="120"/>
        <w:ind w:firstLine="709"/>
        <w:jc w:val="both"/>
        <w:rPr>
          <w:rFonts w:ascii="Arial Narrow" w:eastAsia="Georgia" w:hAnsi="Arial Narrow" w:cs="Times New Roman"/>
          <w:sz w:val="24"/>
          <w:szCs w:val="24"/>
        </w:rPr>
      </w:pPr>
      <w:r w:rsidRPr="00373D7D">
        <w:rPr>
          <w:rFonts w:ascii="Arial Narrow" w:eastAsia="Georgia" w:hAnsi="Arial Narrow" w:cs="Times New Roman"/>
          <w:sz w:val="24"/>
          <w:szCs w:val="24"/>
        </w:rPr>
        <w:t>В община Черноочене броя на детските градини (целодневни и полудневни)  през 20</w:t>
      </w:r>
      <w:r>
        <w:rPr>
          <w:rFonts w:ascii="Arial Narrow" w:eastAsia="Georgia" w:hAnsi="Arial Narrow" w:cs="Times New Roman"/>
          <w:sz w:val="24"/>
          <w:szCs w:val="24"/>
        </w:rPr>
        <w:t>13</w:t>
      </w:r>
      <w:r w:rsidRPr="00373D7D">
        <w:rPr>
          <w:rFonts w:ascii="Arial Narrow" w:eastAsia="Georgia" w:hAnsi="Arial Narrow" w:cs="Times New Roman"/>
          <w:sz w:val="24"/>
          <w:szCs w:val="24"/>
        </w:rPr>
        <w:t xml:space="preserve"> г. е бил </w:t>
      </w:r>
      <w:r>
        <w:rPr>
          <w:rFonts w:ascii="Arial Narrow" w:eastAsia="Georgia" w:hAnsi="Arial Narrow" w:cs="Times New Roman"/>
          <w:sz w:val="24"/>
          <w:szCs w:val="24"/>
        </w:rPr>
        <w:t>9</w:t>
      </w:r>
      <w:r w:rsidRPr="00373D7D">
        <w:rPr>
          <w:rFonts w:ascii="Arial Narrow" w:eastAsia="Georgia" w:hAnsi="Arial Narrow" w:cs="Times New Roman"/>
          <w:sz w:val="24"/>
          <w:szCs w:val="24"/>
        </w:rPr>
        <w:t xml:space="preserve"> броя, докато през 201</w:t>
      </w:r>
      <w:r>
        <w:rPr>
          <w:rFonts w:ascii="Arial Narrow" w:eastAsia="Georgia" w:hAnsi="Arial Narrow" w:cs="Times New Roman"/>
          <w:sz w:val="24"/>
          <w:szCs w:val="24"/>
        </w:rPr>
        <w:t>5</w:t>
      </w:r>
      <w:r w:rsidRPr="00373D7D">
        <w:rPr>
          <w:rFonts w:ascii="Arial Narrow" w:eastAsia="Georgia" w:hAnsi="Arial Narrow" w:cs="Times New Roman"/>
          <w:sz w:val="24"/>
          <w:szCs w:val="24"/>
        </w:rPr>
        <w:t xml:space="preserve"> г. техния брой е намалял на </w:t>
      </w:r>
      <w:r w:rsidR="00DD2AE4">
        <w:rPr>
          <w:rFonts w:ascii="Arial Narrow" w:eastAsia="Georgia" w:hAnsi="Arial Narrow" w:cs="Times New Roman"/>
          <w:sz w:val="24"/>
          <w:szCs w:val="24"/>
        </w:rPr>
        <w:t>8</w:t>
      </w:r>
      <w:r w:rsidRPr="00373D7D">
        <w:rPr>
          <w:rFonts w:ascii="Arial Narrow" w:eastAsia="Georgia" w:hAnsi="Arial Narrow" w:cs="Times New Roman"/>
          <w:sz w:val="24"/>
          <w:szCs w:val="24"/>
        </w:rPr>
        <w:t xml:space="preserve">. </w:t>
      </w:r>
      <w:r w:rsidR="00DD2AE4">
        <w:rPr>
          <w:rFonts w:ascii="Arial Narrow" w:eastAsia="Georgia" w:hAnsi="Arial Narrow" w:cs="Times New Roman"/>
          <w:sz w:val="24"/>
          <w:szCs w:val="24"/>
        </w:rPr>
        <w:t xml:space="preserve">За последните години само една целодневна детска градина е затворила. </w:t>
      </w:r>
      <w:r w:rsidRPr="00373D7D">
        <w:rPr>
          <w:rFonts w:ascii="Arial Narrow" w:eastAsia="Georgia" w:hAnsi="Arial Narrow" w:cs="Times New Roman"/>
          <w:sz w:val="24"/>
          <w:szCs w:val="24"/>
        </w:rPr>
        <w:t xml:space="preserve">Въпреки </w:t>
      </w:r>
      <w:r w:rsidR="00DD2AE4">
        <w:rPr>
          <w:rFonts w:ascii="Arial Narrow" w:eastAsia="Georgia" w:hAnsi="Arial Narrow" w:cs="Times New Roman"/>
          <w:sz w:val="24"/>
          <w:szCs w:val="24"/>
        </w:rPr>
        <w:t>намалението на</w:t>
      </w:r>
      <w:r w:rsidRPr="00373D7D">
        <w:rPr>
          <w:rFonts w:ascii="Arial Narrow" w:eastAsia="Georgia" w:hAnsi="Arial Narrow" w:cs="Times New Roman"/>
          <w:sz w:val="24"/>
          <w:szCs w:val="24"/>
        </w:rPr>
        <w:t xml:space="preserve"> броя на </w:t>
      </w:r>
      <w:r w:rsidR="00DD2AE4">
        <w:rPr>
          <w:rFonts w:ascii="Arial Narrow" w:eastAsia="Georgia" w:hAnsi="Arial Narrow" w:cs="Times New Roman"/>
          <w:sz w:val="24"/>
          <w:szCs w:val="24"/>
        </w:rPr>
        <w:t>детски градини</w:t>
      </w:r>
      <w:r w:rsidRPr="00373D7D">
        <w:rPr>
          <w:rFonts w:ascii="Arial Narrow" w:eastAsia="Georgia" w:hAnsi="Arial Narrow" w:cs="Times New Roman"/>
          <w:sz w:val="24"/>
          <w:szCs w:val="24"/>
        </w:rPr>
        <w:t xml:space="preserve">, броя на учителите в тях се е запазил </w:t>
      </w:r>
      <w:r w:rsidR="00DD2AE4">
        <w:rPr>
          <w:rFonts w:ascii="Arial Narrow" w:eastAsia="Georgia" w:hAnsi="Arial Narrow" w:cs="Times New Roman"/>
          <w:sz w:val="24"/>
          <w:szCs w:val="24"/>
        </w:rPr>
        <w:t xml:space="preserve">сравнително </w:t>
      </w:r>
      <w:r w:rsidRPr="00373D7D">
        <w:rPr>
          <w:rFonts w:ascii="Arial Narrow" w:eastAsia="Georgia" w:hAnsi="Arial Narrow" w:cs="Times New Roman"/>
          <w:sz w:val="24"/>
          <w:szCs w:val="24"/>
        </w:rPr>
        <w:t>равен за периода 20</w:t>
      </w:r>
      <w:r w:rsidR="00DD2AE4">
        <w:rPr>
          <w:rFonts w:ascii="Arial Narrow" w:eastAsia="Georgia" w:hAnsi="Arial Narrow" w:cs="Times New Roman"/>
          <w:sz w:val="24"/>
          <w:szCs w:val="24"/>
        </w:rPr>
        <w:t>10</w:t>
      </w:r>
      <w:r w:rsidRPr="00373D7D">
        <w:rPr>
          <w:rFonts w:ascii="Arial Narrow" w:eastAsia="Georgia" w:hAnsi="Arial Narrow" w:cs="Times New Roman"/>
          <w:sz w:val="24"/>
          <w:szCs w:val="24"/>
        </w:rPr>
        <w:t xml:space="preserve"> – 201</w:t>
      </w:r>
      <w:r w:rsidR="00DD2AE4">
        <w:rPr>
          <w:rFonts w:ascii="Arial Narrow" w:eastAsia="Georgia" w:hAnsi="Arial Narrow" w:cs="Times New Roman"/>
          <w:sz w:val="24"/>
          <w:szCs w:val="24"/>
        </w:rPr>
        <w:t>5</w:t>
      </w:r>
      <w:r w:rsidRPr="00373D7D">
        <w:rPr>
          <w:rFonts w:ascii="Arial Narrow" w:eastAsia="Georgia" w:hAnsi="Arial Narrow" w:cs="Times New Roman"/>
          <w:sz w:val="24"/>
          <w:szCs w:val="24"/>
        </w:rPr>
        <w:t xml:space="preserve"> г. </w:t>
      </w:r>
    </w:p>
    <w:p w:rsidR="001A7AE1" w:rsidRDefault="001A7AE1" w:rsidP="00373D7D">
      <w:pPr>
        <w:spacing w:before="120" w:after="120"/>
        <w:ind w:firstLine="709"/>
        <w:jc w:val="both"/>
        <w:rPr>
          <w:rFonts w:ascii="Arial Narrow" w:eastAsia="Georgia" w:hAnsi="Arial Narrow" w:cs="Times New Roman"/>
          <w:sz w:val="24"/>
          <w:szCs w:val="24"/>
        </w:rPr>
      </w:pPr>
    </w:p>
    <w:p w:rsidR="001A7AE1" w:rsidRPr="00373D7D" w:rsidRDefault="001A7AE1" w:rsidP="00373D7D">
      <w:pPr>
        <w:spacing w:before="120" w:after="120"/>
        <w:ind w:firstLine="709"/>
        <w:jc w:val="both"/>
        <w:rPr>
          <w:rFonts w:ascii="Arial Narrow" w:eastAsia="Georgia" w:hAnsi="Arial Narrow" w:cs="Times New Roman"/>
          <w:sz w:val="24"/>
          <w:szCs w:val="24"/>
        </w:rPr>
      </w:pPr>
    </w:p>
    <w:p w:rsidR="00DD2AE4" w:rsidRDefault="00DD2AE4" w:rsidP="00DD2AE4">
      <w:pPr>
        <w:pStyle w:val="af"/>
        <w:keepNext/>
        <w:jc w:val="center"/>
      </w:pPr>
      <w:bookmarkStart w:id="68" w:name="_Toc487135449"/>
      <w:r>
        <w:lastRenderedPageBreak/>
        <w:t xml:space="preserve">Таблица </w:t>
      </w:r>
      <w:r w:rsidR="00B4648A">
        <w:fldChar w:fldCharType="begin"/>
      </w:r>
      <w:r w:rsidR="00B4648A">
        <w:instrText xml:space="preserve"> SEQ Таблица_ \* ARABIC </w:instrText>
      </w:r>
      <w:r w:rsidR="00B4648A">
        <w:fldChar w:fldCharType="separate"/>
      </w:r>
      <w:r w:rsidR="00E916E4">
        <w:rPr>
          <w:noProof/>
        </w:rPr>
        <w:t>13</w:t>
      </w:r>
      <w:r w:rsidR="00B4648A">
        <w:rPr>
          <w:noProof/>
        </w:rPr>
        <w:fldChar w:fldCharType="end"/>
      </w:r>
      <w:r>
        <w:t xml:space="preserve"> - </w:t>
      </w:r>
      <w:r w:rsidRPr="00DD2AE4">
        <w:t>Брой детски градини, деца и учители, 2010 - 2015 г.</w:t>
      </w:r>
      <w:bookmarkEnd w:id="68"/>
    </w:p>
    <w:tbl>
      <w:tblPr>
        <w:tblW w:w="9210" w:type="dxa"/>
        <w:tblInd w:w="55" w:type="dxa"/>
        <w:tblCellMar>
          <w:left w:w="70" w:type="dxa"/>
          <w:right w:w="70" w:type="dxa"/>
        </w:tblCellMar>
        <w:tblLook w:val="04A0" w:firstRow="1" w:lastRow="0" w:firstColumn="1" w:lastColumn="0" w:noHBand="0" w:noVBand="1"/>
      </w:tblPr>
      <w:tblGrid>
        <w:gridCol w:w="4410"/>
        <w:gridCol w:w="960"/>
        <w:gridCol w:w="960"/>
        <w:gridCol w:w="960"/>
        <w:gridCol w:w="960"/>
        <w:gridCol w:w="960"/>
      </w:tblGrid>
      <w:tr w:rsidR="00DD2AE4" w:rsidRPr="00DD2AE4" w:rsidTr="00E81AE8">
        <w:trPr>
          <w:trHeight w:val="345"/>
          <w:tblHeader/>
        </w:trPr>
        <w:tc>
          <w:tcPr>
            <w:tcW w:w="4410" w:type="dxa"/>
            <w:tcBorders>
              <w:top w:val="single" w:sz="8" w:space="0" w:color="FFFFFF"/>
              <w:left w:val="single" w:sz="8" w:space="0" w:color="FFFFFF"/>
              <w:bottom w:val="single" w:sz="8" w:space="0" w:color="FFFFFF"/>
              <w:right w:val="single" w:sz="12" w:space="0" w:color="FFFFFF"/>
            </w:tcBorders>
            <w:shd w:val="clear" w:color="000000" w:fill="7E97AD"/>
            <w:noWrap/>
            <w:vAlign w:val="center"/>
            <w:hideMark/>
          </w:tcPr>
          <w:p w:rsidR="00DD2AE4" w:rsidRPr="00DD2AE4" w:rsidRDefault="00DD2AE4" w:rsidP="00DD2AE4">
            <w:pPr>
              <w:spacing w:after="0" w:line="240" w:lineRule="auto"/>
              <w:rPr>
                <w:rFonts w:ascii="Arial Narrow" w:eastAsia="Times New Roman" w:hAnsi="Arial Narrow" w:cs="Calibri"/>
                <w:b/>
                <w:bCs/>
                <w:color w:val="FFFFFF"/>
                <w:lang w:eastAsia="bg-BG"/>
              </w:rPr>
            </w:pPr>
            <w:r w:rsidRPr="00DD2AE4">
              <w:rPr>
                <w:rFonts w:ascii="Arial Narrow" w:eastAsia="Times New Roman" w:hAnsi="Arial Narrow" w:cs="Calibri"/>
                <w:b/>
                <w:bCs/>
                <w:color w:val="FFFFFF"/>
                <w:lang w:eastAsia="bg-BG"/>
              </w:rPr>
              <w:t>Детски градини по вид, детски учители и деца в община Черноочене 2010 - 2015 г.</w:t>
            </w:r>
          </w:p>
        </w:tc>
        <w:tc>
          <w:tcPr>
            <w:tcW w:w="960" w:type="dxa"/>
            <w:tcBorders>
              <w:top w:val="single" w:sz="8" w:space="0" w:color="FFFFFF"/>
              <w:left w:val="nil"/>
              <w:bottom w:val="single" w:sz="8" w:space="0" w:color="FFFFFF"/>
              <w:right w:val="single" w:sz="8" w:space="0" w:color="FFFFFF"/>
            </w:tcBorders>
            <w:shd w:val="clear" w:color="000000" w:fill="BECBD6"/>
            <w:noWrap/>
            <w:vAlign w:val="center"/>
            <w:hideMark/>
          </w:tcPr>
          <w:p w:rsidR="00DD2AE4" w:rsidRPr="00DD2AE4" w:rsidRDefault="00DD2AE4" w:rsidP="00DD2AE4">
            <w:pPr>
              <w:spacing w:after="0" w:line="240" w:lineRule="auto"/>
              <w:jc w:val="right"/>
              <w:rPr>
                <w:rFonts w:ascii="Arial Narrow" w:eastAsia="Times New Roman" w:hAnsi="Arial Narrow" w:cs="Calibri"/>
                <w:b/>
                <w:bCs/>
                <w:color w:val="0D0D0D"/>
                <w:lang w:eastAsia="bg-BG"/>
              </w:rPr>
            </w:pPr>
            <w:r w:rsidRPr="00DD2AE4">
              <w:rPr>
                <w:rFonts w:ascii="Arial Narrow" w:eastAsia="Times New Roman" w:hAnsi="Arial Narrow" w:cs="Calibri"/>
                <w:b/>
                <w:bCs/>
                <w:color w:val="0D0D0D"/>
                <w:lang w:eastAsia="bg-BG"/>
              </w:rPr>
              <w:t>2010</w:t>
            </w:r>
            <w:r>
              <w:rPr>
                <w:rFonts w:ascii="Arial Narrow" w:eastAsia="Times New Roman" w:hAnsi="Arial Narrow" w:cs="Calibri"/>
                <w:b/>
                <w:bCs/>
                <w:color w:val="0D0D0D"/>
                <w:lang w:eastAsia="bg-BG"/>
              </w:rPr>
              <w:t xml:space="preserve"> г.</w:t>
            </w:r>
          </w:p>
        </w:tc>
        <w:tc>
          <w:tcPr>
            <w:tcW w:w="960" w:type="dxa"/>
            <w:tcBorders>
              <w:top w:val="single" w:sz="8" w:space="0" w:color="FFFFFF"/>
              <w:left w:val="nil"/>
              <w:bottom w:val="single" w:sz="8" w:space="0" w:color="FFFFFF"/>
              <w:right w:val="single" w:sz="8" w:space="0" w:color="FFFFFF"/>
            </w:tcBorders>
            <w:shd w:val="clear" w:color="000000" w:fill="BECBD6"/>
            <w:noWrap/>
            <w:vAlign w:val="center"/>
            <w:hideMark/>
          </w:tcPr>
          <w:p w:rsidR="00DD2AE4" w:rsidRPr="00DD2AE4" w:rsidRDefault="00DD2AE4" w:rsidP="00DD2AE4">
            <w:pPr>
              <w:spacing w:after="0" w:line="240" w:lineRule="auto"/>
              <w:jc w:val="right"/>
              <w:rPr>
                <w:rFonts w:ascii="Arial Narrow" w:eastAsia="Times New Roman" w:hAnsi="Arial Narrow" w:cs="Calibri"/>
                <w:b/>
                <w:bCs/>
                <w:color w:val="0D0D0D"/>
                <w:lang w:eastAsia="bg-BG"/>
              </w:rPr>
            </w:pPr>
            <w:r w:rsidRPr="00DD2AE4">
              <w:rPr>
                <w:rFonts w:ascii="Arial Narrow" w:eastAsia="Times New Roman" w:hAnsi="Arial Narrow" w:cs="Calibri"/>
                <w:b/>
                <w:bCs/>
                <w:color w:val="0D0D0D"/>
                <w:lang w:eastAsia="bg-BG"/>
              </w:rPr>
              <w:t>2011</w:t>
            </w:r>
            <w:r>
              <w:rPr>
                <w:rFonts w:ascii="Arial Narrow" w:eastAsia="Times New Roman" w:hAnsi="Arial Narrow" w:cs="Calibri"/>
                <w:b/>
                <w:bCs/>
                <w:color w:val="0D0D0D"/>
                <w:lang w:eastAsia="bg-BG"/>
              </w:rPr>
              <w:t xml:space="preserve"> г.</w:t>
            </w:r>
          </w:p>
        </w:tc>
        <w:tc>
          <w:tcPr>
            <w:tcW w:w="960" w:type="dxa"/>
            <w:tcBorders>
              <w:top w:val="single" w:sz="8" w:space="0" w:color="FFFFFF"/>
              <w:left w:val="nil"/>
              <w:bottom w:val="single" w:sz="8" w:space="0" w:color="FFFFFF"/>
              <w:right w:val="single" w:sz="8" w:space="0" w:color="FFFFFF"/>
            </w:tcBorders>
            <w:shd w:val="clear" w:color="000000" w:fill="BECBD6"/>
            <w:noWrap/>
            <w:vAlign w:val="center"/>
            <w:hideMark/>
          </w:tcPr>
          <w:p w:rsidR="00DD2AE4" w:rsidRPr="00DD2AE4" w:rsidRDefault="00DD2AE4" w:rsidP="00DD2AE4">
            <w:pPr>
              <w:spacing w:after="0" w:line="240" w:lineRule="auto"/>
              <w:jc w:val="right"/>
              <w:rPr>
                <w:rFonts w:ascii="Arial Narrow" w:eastAsia="Times New Roman" w:hAnsi="Arial Narrow" w:cs="Calibri"/>
                <w:b/>
                <w:bCs/>
                <w:color w:val="0D0D0D"/>
                <w:lang w:eastAsia="bg-BG"/>
              </w:rPr>
            </w:pPr>
            <w:r w:rsidRPr="00DD2AE4">
              <w:rPr>
                <w:rFonts w:ascii="Arial Narrow" w:eastAsia="Times New Roman" w:hAnsi="Arial Narrow" w:cs="Calibri"/>
                <w:b/>
                <w:bCs/>
                <w:color w:val="0D0D0D"/>
                <w:lang w:eastAsia="bg-BG"/>
              </w:rPr>
              <w:t>2012</w:t>
            </w:r>
            <w:r>
              <w:rPr>
                <w:rFonts w:ascii="Arial Narrow" w:eastAsia="Times New Roman" w:hAnsi="Arial Narrow" w:cs="Calibri"/>
                <w:b/>
                <w:bCs/>
                <w:color w:val="0D0D0D"/>
                <w:lang w:eastAsia="bg-BG"/>
              </w:rPr>
              <w:t xml:space="preserve"> г.</w:t>
            </w:r>
          </w:p>
        </w:tc>
        <w:tc>
          <w:tcPr>
            <w:tcW w:w="960" w:type="dxa"/>
            <w:tcBorders>
              <w:top w:val="single" w:sz="8" w:space="0" w:color="FFFFFF"/>
              <w:left w:val="nil"/>
              <w:bottom w:val="single" w:sz="8" w:space="0" w:color="FFFFFF"/>
              <w:right w:val="single" w:sz="8" w:space="0" w:color="FFFFFF"/>
            </w:tcBorders>
            <w:shd w:val="clear" w:color="000000" w:fill="BECBD6"/>
            <w:vAlign w:val="center"/>
            <w:hideMark/>
          </w:tcPr>
          <w:p w:rsidR="00DD2AE4" w:rsidRPr="00DD2AE4" w:rsidRDefault="00DD2AE4" w:rsidP="00DD2AE4">
            <w:pPr>
              <w:spacing w:after="0" w:line="240" w:lineRule="auto"/>
              <w:jc w:val="right"/>
              <w:rPr>
                <w:rFonts w:ascii="Arial Narrow" w:eastAsia="Times New Roman" w:hAnsi="Arial Narrow" w:cs="Calibri"/>
                <w:b/>
                <w:bCs/>
                <w:color w:val="0D0D0D"/>
                <w:lang w:eastAsia="bg-BG"/>
              </w:rPr>
            </w:pPr>
            <w:r w:rsidRPr="00DD2AE4">
              <w:rPr>
                <w:rFonts w:ascii="Arial Narrow" w:eastAsia="Times New Roman" w:hAnsi="Arial Narrow" w:cs="Calibri"/>
                <w:b/>
                <w:bCs/>
                <w:color w:val="0D0D0D"/>
                <w:lang w:eastAsia="bg-BG"/>
              </w:rPr>
              <w:t>2013</w:t>
            </w:r>
            <w:r>
              <w:rPr>
                <w:rFonts w:ascii="Arial Narrow" w:eastAsia="Times New Roman" w:hAnsi="Arial Narrow" w:cs="Calibri"/>
                <w:b/>
                <w:bCs/>
                <w:color w:val="0D0D0D"/>
                <w:lang w:eastAsia="bg-BG"/>
              </w:rPr>
              <w:t xml:space="preserve"> г.</w:t>
            </w:r>
          </w:p>
        </w:tc>
        <w:tc>
          <w:tcPr>
            <w:tcW w:w="960" w:type="dxa"/>
            <w:tcBorders>
              <w:top w:val="single" w:sz="8" w:space="0" w:color="FFFFFF"/>
              <w:left w:val="nil"/>
              <w:bottom w:val="single" w:sz="8" w:space="0" w:color="FFFFFF"/>
              <w:right w:val="single" w:sz="8" w:space="0" w:color="FFFFFF"/>
            </w:tcBorders>
            <w:shd w:val="clear" w:color="auto" w:fill="7F7F7F" w:themeFill="text1" w:themeFillTint="80"/>
            <w:vAlign w:val="center"/>
            <w:hideMark/>
          </w:tcPr>
          <w:p w:rsidR="00DD2AE4" w:rsidRPr="00DD2AE4" w:rsidRDefault="00DD2AE4" w:rsidP="00DD2AE4">
            <w:pPr>
              <w:spacing w:after="0" w:line="240" w:lineRule="auto"/>
              <w:jc w:val="right"/>
              <w:rPr>
                <w:rFonts w:ascii="Arial Narrow" w:eastAsia="Times New Roman" w:hAnsi="Arial Narrow" w:cs="Calibri"/>
                <w:b/>
                <w:bCs/>
                <w:color w:val="0D0D0D"/>
                <w:lang w:eastAsia="bg-BG"/>
              </w:rPr>
            </w:pPr>
            <w:r w:rsidRPr="00DD2AE4">
              <w:rPr>
                <w:rFonts w:ascii="Arial Narrow" w:eastAsia="Times New Roman" w:hAnsi="Arial Narrow" w:cs="Calibri"/>
                <w:b/>
                <w:bCs/>
                <w:color w:val="0D0D0D"/>
                <w:lang w:eastAsia="bg-BG"/>
              </w:rPr>
              <w:t>2015 г.</w:t>
            </w:r>
          </w:p>
        </w:tc>
      </w:tr>
      <w:tr w:rsidR="00DD2AE4" w:rsidRPr="00DD2AE4" w:rsidTr="00DD2AE4">
        <w:trPr>
          <w:trHeight w:val="345"/>
        </w:trPr>
        <w:tc>
          <w:tcPr>
            <w:tcW w:w="4410" w:type="dxa"/>
            <w:tcBorders>
              <w:top w:val="nil"/>
              <w:left w:val="single" w:sz="8" w:space="0" w:color="FFFFFF"/>
              <w:bottom w:val="single" w:sz="8" w:space="0" w:color="FFFFFF"/>
              <w:right w:val="single" w:sz="12" w:space="0" w:color="FFFFFF"/>
            </w:tcBorders>
            <w:shd w:val="clear" w:color="000000" w:fill="7E97AD"/>
            <w:vAlign w:val="center"/>
            <w:hideMark/>
          </w:tcPr>
          <w:p w:rsidR="00DD2AE4" w:rsidRPr="00DD2AE4" w:rsidRDefault="00DD2AE4" w:rsidP="00DD2AE4">
            <w:pPr>
              <w:spacing w:after="0" w:line="240" w:lineRule="auto"/>
              <w:rPr>
                <w:rFonts w:ascii="Arial Narrow" w:eastAsia="Times New Roman" w:hAnsi="Arial Narrow" w:cs="Calibri"/>
                <w:color w:val="FFFFFF"/>
                <w:lang w:eastAsia="bg-BG"/>
              </w:rPr>
            </w:pPr>
            <w:r w:rsidRPr="00DD2AE4">
              <w:rPr>
                <w:rFonts w:ascii="Arial Narrow" w:eastAsia="Times New Roman" w:hAnsi="Arial Narrow" w:cs="Calibri"/>
                <w:color w:val="FFFFFF"/>
                <w:lang w:eastAsia="bg-BG"/>
              </w:rPr>
              <w:t>целодневни детски градини</w:t>
            </w:r>
          </w:p>
        </w:tc>
        <w:tc>
          <w:tcPr>
            <w:tcW w:w="960" w:type="dxa"/>
            <w:tcBorders>
              <w:top w:val="nil"/>
              <w:left w:val="nil"/>
              <w:bottom w:val="single" w:sz="8" w:space="0" w:color="FFFFFF"/>
              <w:right w:val="single" w:sz="8" w:space="0" w:color="FFFFFF"/>
            </w:tcBorders>
            <w:shd w:val="clear" w:color="000000" w:fill="DFE5EA"/>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6</w:t>
            </w:r>
          </w:p>
        </w:tc>
        <w:tc>
          <w:tcPr>
            <w:tcW w:w="960" w:type="dxa"/>
            <w:tcBorders>
              <w:top w:val="nil"/>
              <w:left w:val="nil"/>
              <w:bottom w:val="single" w:sz="8" w:space="0" w:color="FFFFFF"/>
              <w:right w:val="single" w:sz="8" w:space="0" w:color="FFFFFF"/>
            </w:tcBorders>
            <w:shd w:val="clear" w:color="000000" w:fill="DFE5EA"/>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7</w:t>
            </w:r>
          </w:p>
        </w:tc>
        <w:tc>
          <w:tcPr>
            <w:tcW w:w="960" w:type="dxa"/>
            <w:tcBorders>
              <w:top w:val="nil"/>
              <w:left w:val="nil"/>
              <w:bottom w:val="single" w:sz="8" w:space="0" w:color="FFFFFF"/>
              <w:right w:val="single" w:sz="8" w:space="0" w:color="FFFFFF"/>
            </w:tcBorders>
            <w:shd w:val="clear" w:color="000000" w:fill="DFE5EA"/>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8</w:t>
            </w:r>
          </w:p>
        </w:tc>
        <w:tc>
          <w:tcPr>
            <w:tcW w:w="960" w:type="dxa"/>
            <w:tcBorders>
              <w:top w:val="nil"/>
              <w:left w:val="nil"/>
              <w:bottom w:val="single" w:sz="8" w:space="0" w:color="FFFFFF"/>
              <w:right w:val="single" w:sz="8" w:space="0" w:color="FFFFFF"/>
            </w:tcBorders>
            <w:shd w:val="clear" w:color="000000" w:fill="DFE5EA"/>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8</w:t>
            </w:r>
          </w:p>
        </w:tc>
        <w:tc>
          <w:tcPr>
            <w:tcW w:w="960" w:type="dxa"/>
            <w:tcBorders>
              <w:top w:val="nil"/>
              <w:left w:val="nil"/>
              <w:bottom w:val="single" w:sz="8" w:space="0" w:color="FFFFFF"/>
              <w:right w:val="single" w:sz="8" w:space="0" w:color="FFFFFF"/>
            </w:tcBorders>
            <w:shd w:val="clear" w:color="auto" w:fill="7F7F7F" w:themeFill="text1" w:themeFillTint="80"/>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7</w:t>
            </w:r>
          </w:p>
        </w:tc>
      </w:tr>
      <w:tr w:rsidR="00DD2AE4" w:rsidRPr="00DD2AE4" w:rsidTr="00DD2AE4">
        <w:trPr>
          <w:trHeight w:val="345"/>
        </w:trPr>
        <w:tc>
          <w:tcPr>
            <w:tcW w:w="4410" w:type="dxa"/>
            <w:tcBorders>
              <w:top w:val="nil"/>
              <w:left w:val="single" w:sz="8" w:space="0" w:color="FFFFFF"/>
              <w:bottom w:val="single" w:sz="8" w:space="0" w:color="FFFFFF"/>
              <w:right w:val="single" w:sz="12" w:space="0" w:color="FFFFFF"/>
            </w:tcBorders>
            <w:shd w:val="clear" w:color="000000" w:fill="7E97AD"/>
            <w:vAlign w:val="center"/>
            <w:hideMark/>
          </w:tcPr>
          <w:p w:rsidR="00DD2AE4" w:rsidRPr="00DD2AE4" w:rsidRDefault="00DD2AE4" w:rsidP="00DD2AE4">
            <w:pPr>
              <w:spacing w:after="0" w:line="240" w:lineRule="auto"/>
              <w:rPr>
                <w:rFonts w:ascii="Arial Narrow" w:eastAsia="Times New Roman" w:hAnsi="Arial Narrow" w:cs="Calibri"/>
                <w:color w:val="FFFFFF"/>
                <w:lang w:eastAsia="bg-BG"/>
              </w:rPr>
            </w:pPr>
            <w:r w:rsidRPr="00DD2AE4">
              <w:rPr>
                <w:rFonts w:ascii="Arial Narrow" w:eastAsia="Times New Roman" w:hAnsi="Arial Narrow" w:cs="Calibri"/>
                <w:color w:val="FFFFFF"/>
                <w:lang w:eastAsia="bg-BG"/>
              </w:rPr>
              <w:t>полудневни детски градини</w:t>
            </w:r>
          </w:p>
        </w:tc>
        <w:tc>
          <w:tcPr>
            <w:tcW w:w="960" w:type="dxa"/>
            <w:tcBorders>
              <w:top w:val="nil"/>
              <w:left w:val="nil"/>
              <w:bottom w:val="single" w:sz="8" w:space="0" w:color="FFFFFF"/>
              <w:right w:val="single" w:sz="8" w:space="0" w:color="FFFFFF"/>
            </w:tcBorders>
            <w:shd w:val="clear" w:color="000000" w:fill="BECBD6"/>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5</w:t>
            </w:r>
          </w:p>
        </w:tc>
        <w:tc>
          <w:tcPr>
            <w:tcW w:w="960" w:type="dxa"/>
            <w:tcBorders>
              <w:top w:val="nil"/>
              <w:left w:val="nil"/>
              <w:bottom w:val="single" w:sz="8" w:space="0" w:color="FFFFFF"/>
              <w:right w:val="single" w:sz="8" w:space="0" w:color="FFFFFF"/>
            </w:tcBorders>
            <w:shd w:val="clear" w:color="000000" w:fill="BECBD6"/>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3</w:t>
            </w:r>
          </w:p>
        </w:tc>
        <w:tc>
          <w:tcPr>
            <w:tcW w:w="960" w:type="dxa"/>
            <w:tcBorders>
              <w:top w:val="nil"/>
              <w:left w:val="nil"/>
              <w:bottom w:val="single" w:sz="8" w:space="0" w:color="FFFFFF"/>
              <w:right w:val="single" w:sz="8" w:space="0" w:color="FFFFFF"/>
            </w:tcBorders>
            <w:shd w:val="clear" w:color="000000" w:fill="BECBD6"/>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w:t>
            </w:r>
          </w:p>
        </w:tc>
        <w:tc>
          <w:tcPr>
            <w:tcW w:w="960" w:type="dxa"/>
            <w:tcBorders>
              <w:top w:val="nil"/>
              <w:left w:val="nil"/>
              <w:bottom w:val="single" w:sz="8" w:space="0" w:color="FFFFFF"/>
              <w:right w:val="single" w:sz="8" w:space="0" w:color="FFFFFF"/>
            </w:tcBorders>
            <w:shd w:val="clear" w:color="000000" w:fill="BECBD6"/>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1</w:t>
            </w:r>
          </w:p>
        </w:tc>
        <w:tc>
          <w:tcPr>
            <w:tcW w:w="960" w:type="dxa"/>
            <w:tcBorders>
              <w:top w:val="nil"/>
              <w:left w:val="nil"/>
              <w:bottom w:val="single" w:sz="8" w:space="0" w:color="FFFFFF"/>
              <w:right w:val="single" w:sz="8" w:space="0" w:color="FFFFFF"/>
            </w:tcBorders>
            <w:shd w:val="clear" w:color="auto" w:fill="7F7F7F" w:themeFill="text1" w:themeFillTint="80"/>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1</w:t>
            </w:r>
          </w:p>
        </w:tc>
      </w:tr>
      <w:tr w:rsidR="00DD2AE4" w:rsidRPr="00DD2AE4" w:rsidTr="00DD2AE4">
        <w:trPr>
          <w:trHeight w:val="345"/>
        </w:trPr>
        <w:tc>
          <w:tcPr>
            <w:tcW w:w="4410" w:type="dxa"/>
            <w:tcBorders>
              <w:top w:val="nil"/>
              <w:left w:val="single" w:sz="8" w:space="0" w:color="FFFFFF"/>
              <w:bottom w:val="single" w:sz="8" w:space="0" w:color="FFFFFF"/>
              <w:right w:val="single" w:sz="12" w:space="0" w:color="FFFFFF"/>
            </w:tcBorders>
            <w:shd w:val="clear" w:color="auto" w:fill="984806" w:themeFill="accent6" w:themeFillShade="80"/>
            <w:vAlign w:val="center"/>
            <w:hideMark/>
          </w:tcPr>
          <w:p w:rsidR="00DD2AE4" w:rsidRPr="00DD2AE4" w:rsidRDefault="00DD2AE4" w:rsidP="00DD2AE4">
            <w:pPr>
              <w:spacing w:after="0" w:line="240" w:lineRule="auto"/>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общо детски градини</w:t>
            </w:r>
          </w:p>
        </w:tc>
        <w:tc>
          <w:tcPr>
            <w:tcW w:w="960" w:type="dxa"/>
            <w:tcBorders>
              <w:top w:val="nil"/>
              <w:left w:val="nil"/>
              <w:bottom w:val="single" w:sz="8" w:space="0" w:color="FFFFFF"/>
              <w:right w:val="single" w:sz="8" w:space="0" w:color="FFFFFF"/>
            </w:tcBorders>
            <w:shd w:val="clear" w:color="auto" w:fill="984806" w:themeFill="accent6" w:themeFillShade="80"/>
            <w:noWrap/>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11</w:t>
            </w:r>
          </w:p>
        </w:tc>
        <w:tc>
          <w:tcPr>
            <w:tcW w:w="960" w:type="dxa"/>
            <w:tcBorders>
              <w:top w:val="nil"/>
              <w:left w:val="nil"/>
              <w:bottom w:val="single" w:sz="8" w:space="0" w:color="FFFFFF"/>
              <w:right w:val="single" w:sz="8" w:space="0" w:color="FFFFFF"/>
            </w:tcBorders>
            <w:shd w:val="clear" w:color="auto" w:fill="984806" w:themeFill="accent6" w:themeFillShade="80"/>
            <w:noWrap/>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10</w:t>
            </w:r>
          </w:p>
        </w:tc>
        <w:tc>
          <w:tcPr>
            <w:tcW w:w="960" w:type="dxa"/>
            <w:tcBorders>
              <w:top w:val="nil"/>
              <w:left w:val="nil"/>
              <w:bottom w:val="single" w:sz="8" w:space="0" w:color="FFFFFF"/>
              <w:right w:val="single" w:sz="8" w:space="0" w:color="FFFFFF"/>
            </w:tcBorders>
            <w:shd w:val="clear" w:color="auto" w:fill="984806" w:themeFill="accent6" w:themeFillShade="80"/>
            <w:noWrap/>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10</w:t>
            </w:r>
          </w:p>
        </w:tc>
        <w:tc>
          <w:tcPr>
            <w:tcW w:w="960" w:type="dxa"/>
            <w:tcBorders>
              <w:top w:val="nil"/>
              <w:left w:val="nil"/>
              <w:bottom w:val="single" w:sz="8" w:space="0" w:color="FFFFFF"/>
              <w:right w:val="single" w:sz="8" w:space="0" w:color="FFFFFF"/>
            </w:tcBorders>
            <w:shd w:val="clear" w:color="auto" w:fill="984806" w:themeFill="accent6" w:themeFillShade="80"/>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9</w:t>
            </w:r>
          </w:p>
        </w:tc>
        <w:tc>
          <w:tcPr>
            <w:tcW w:w="960" w:type="dxa"/>
            <w:tcBorders>
              <w:top w:val="nil"/>
              <w:left w:val="nil"/>
              <w:bottom w:val="single" w:sz="8" w:space="0" w:color="FFFFFF"/>
              <w:right w:val="single" w:sz="8" w:space="0" w:color="FFFFFF"/>
            </w:tcBorders>
            <w:shd w:val="clear" w:color="auto" w:fill="984806" w:themeFill="accent6" w:themeFillShade="80"/>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8</w:t>
            </w:r>
          </w:p>
        </w:tc>
      </w:tr>
      <w:tr w:rsidR="00DD2AE4" w:rsidRPr="00DD2AE4" w:rsidTr="00DD2AE4">
        <w:trPr>
          <w:trHeight w:val="345"/>
        </w:trPr>
        <w:tc>
          <w:tcPr>
            <w:tcW w:w="4410" w:type="dxa"/>
            <w:tcBorders>
              <w:top w:val="nil"/>
              <w:left w:val="single" w:sz="8" w:space="0" w:color="FFFFFF"/>
              <w:bottom w:val="single" w:sz="8" w:space="0" w:color="FFFFFF"/>
              <w:right w:val="single" w:sz="12" w:space="0" w:color="FFFFFF"/>
            </w:tcBorders>
            <w:shd w:val="clear" w:color="000000" w:fill="7E97AD"/>
            <w:vAlign w:val="center"/>
            <w:hideMark/>
          </w:tcPr>
          <w:p w:rsidR="00DD2AE4" w:rsidRPr="00DD2AE4" w:rsidRDefault="00DD2AE4" w:rsidP="00DD2AE4">
            <w:pPr>
              <w:spacing w:after="0" w:line="240" w:lineRule="auto"/>
              <w:rPr>
                <w:rFonts w:ascii="Arial Narrow" w:eastAsia="Times New Roman" w:hAnsi="Arial Narrow" w:cs="Calibri"/>
                <w:color w:val="FFFFFF"/>
                <w:lang w:eastAsia="bg-BG"/>
              </w:rPr>
            </w:pPr>
            <w:r w:rsidRPr="00DD2AE4">
              <w:rPr>
                <w:rFonts w:ascii="Arial Narrow" w:eastAsia="Times New Roman" w:hAnsi="Arial Narrow" w:cs="Calibri"/>
                <w:color w:val="FFFFFF"/>
                <w:lang w:eastAsia="bg-BG"/>
              </w:rPr>
              <w:t>детски учители в ЦДГ</w:t>
            </w:r>
          </w:p>
        </w:tc>
        <w:tc>
          <w:tcPr>
            <w:tcW w:w="960" w:type="dxa"/>
            <w:tcBorders>
              <w:top w:val="nil"/>
              <w:left w:val="nil"/>
              <w:bottom w:val="single" w:sz="8" w:space="0" w:color="FFFFFF"/>
              <w:right w:val="single" w:sz="8" w:space="0" w:color="FFFFFF"/>
            </w:tcBorders>
            <w:shd w:val="clear" w:color="000000" w:fill="B8CCE4"/>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22</w:t>
            </w:r>
          </w:p>
        </w:tc>
        <w:tc>
          <w:tcPr>
            <w:tcW w:w="960" w:type="dxa"/>
            <w:tcBorders>
              <w:top w:val="nil"/>
              <w:left w:val="nil"/>
              <w:bottom w:val="single" w:sz="8" w:space="0" w:color="FFFFFF"/>
              <w:right w:val="single" w:sz="8" w:space="0" w:color="FFFFFF"/>
            </w:tcBorders>
            <w:shd w:val="clear" w:color="000000" w:fill="B8CCE4"/>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24</w:t>
            </w:r>
          </w:p>
        </w:tc>
        <w:tc>
          <w:tcPr>
            <w:tcW w:w="960" w:type="dxa"/>
            <w:tcBorders>
              <w:top w:val="nil"/>
              <w:left w:val="nil"/>
              <w:bottom w:val="single" w:sz="8" w:space="0" w:color="FFFFFF"/>
              <w:right w:val="single" w:sz="8" w:space="0" w:color="FFFFFF"/>
            </w:tcBorders>
            <w:shd w:val="clear" w:color="000000" w:fill="B8CCE4"/>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24</w:t>
            </w:r>
          </w:p>
        </w:tc>
        <w:tc>
          <w:tcPr>
            <w:tcW w:w="960" w:type="dxa"/>
            <w:tcBorders>
              <w:top w:val="nil"/>
              <w:left w:val="nil"/>
              <w:bottom w:val="single" w:sz="8" w:space="0" w:color="FFFFFF"/>
              <w:right w:val="single" w:sz="8" w:space="0" w:color="FFFFFF"/>
            </w:tcBorders>
            <w:shd w:val="clear" w:color="000000" w:fill="B8CCE4"/>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24</w:t>
            </w:r>
          </w:p>
        </w:tc>
        <w:tc>
          <w:tcPr>
            <w:tcW w:w="960" w:type="dxa"/>
            <w:tcBorders>
              <w:top w:val="nil"/>
              <w:left w:val="nil"/>
              <w:bottom w:val="single" w:sz="8" w:space="0" w:color="FFFFFF"/>
              <w:right w:val="single" w:sz="8" w:space="0" w:color="FFFFFF"/>
            </w:tcBorders>
            <w:shd w:val="clear" w:color="auto" w:fill="7F7F7F" w:themeFill="text1" w:themeFillTint="80"/>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24</w:t>
            </w:r>
          </w:p>
        </w:tc>
      </w:tr>
      <w:tr w:rsidR="00DD2AE4" w:rsidRPr="00DD2AE4" w:rsidTr="00DD2AE4">
        <w:trPr>
          <w:trHeight w:val="345"/>
        </w:trPr>
        <w:tc>
          <w:tcPr>
            <w:tcW w:w="4410" w:type="dxa"/>
            <w:tcBorders>
              <w:top w:val="nil"/>
              <w:left w:val="single" w:sz="8" w:space="0" w:color="FFFFFF"/>
              <w:bottom w:val="single" w:sz="8" w:space="0" w:color="FFFFFF"/>
              <w:right w:val="single" w:sz="12" w:space="0" w:color="FFFFFF"/>
            </w:tcBorders>
            <w:shd w:val="clear" w:color="000000" w:fill="7E97AD"/>
            <w:vAlign w:val="center"/>
            <w:hideMark/>
          </w:tcPr>
          <w:p w:rsidR="00DD2AE4" w:rsidRPr="00DD2AE4" w:rsidRDefault="00DD2AE4" w:rsidP="00DD2AE4">
            <w:pPr>
              <w:spacing w:after="0" w:line="240" w:lineRule="auto"/>
              <w:rPr>
                <w:rFonts w:ascii="Arial Narrow" w:eastAsia="Times New Roman" w:hAnsi="Arial Narrow" w:cs="Calibri"/>
                <w:color w:val="FFFFFF"/>
                <w:lang w:eastAsia="bg-BG"/>
              </w:rPr>
            </w:pPr>
            <w:r w:rsidRPr="00DD2AE4">
              <w:rPr>
                <w:rFonts w:ascii="Arial Narrow" w:eastAsia="Times New Roman" w:hAnsi="Arial Narrow" w:cs="Calibri"/>
                <w:color w:val="FFFFFF"/>
                <w:lang w:eastAsia="bg-BG"/>
              </w:rPr>
              <w:t>детски учители в ПДГ</w:t>
            </w:r>
          </w:p>
        </w:tc>
        <w:tc>
          <w:tcPr>
            <w:tcW w:w="960" w:type="dxa"/>
            <w:tcBorders>
              <w:top w:val="nil"/>
              <w:left w:val="nil"/>
              <w:bottom w:val="single" w:sz="8" w:space="0" w:color="FFFFFF"/>
              <w:right w:val="single" w:sz="8" w:space="0" w:color="FFFFFF"/>
            </w:tcBorders>
            <w:shd w:val="clear" w:color="000000" w:fill="DBE5F1"/>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5</w:t>
            </w:r>
          </w:p>
        </w:tc>
        <w:tc>
          <w:tcPr>
            <w:tcW w:w="960" w:type="dxa"/>
            <w:tcBorders>
              <w:top w:val="nil"/>
              <w:left w:val="nil"/>
              <w:bottom w:val="single" w:sz="8" w:space="0" w:color="FFFFFF"/>
              <w:right w:val="single" w:sz="8" w:space="0" w:color="FFFFFF"/>
            </w:tcBorders>
            <w:shd w:val="clear" w:color="000000" w:fill="DBE5F1"/>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3</w:t>
            </w:r>
          </w:p>
        </w:tc>
        <w:tc>
          <w:tcPr>
            <w:tcW w:w="960" w:type="dxa"/>
            <w:tcBorders>
              <w:top w:val="nil"/>
              <w:left w:val="nil"/>
              <w:bottom w:val="single" w:sz="8" w:space="0" w:color="FFFFFF"/>
              <w:right w:val="single" w:sz="8" w:space="0" w:color="FFFFFF"/>
            </w:tcBorders>
            <w:shd w:val="clear" w:color="000000" w:fill="DBE5F1"/>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w:t>
            </w:r>
          </w:p>
        </w:tc>
        <w:tc>
          <w:tcPr>
            <w:tcW w:w="960" w:type="dxa"/>
            <w:tcBorders>
              <w:top w:val="nil"/>
              <w:left w:val="nil"/>
              <w:bottom w:val="single" w:sz="8" w:space="0" w:color="FFFFFF"/>
              <w:right w:val="single" w:sz="8" w:space="0" w:color="FFFFFF"/>
            </w:tcBorders>
            <w:shd w:val="clear" w:color="000000" w:fill="DBE5F1"/>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1</w:t>
            </w:r>
          </w:p>
        </w:tc>
        <w:tc>
          <w:tcPr>
            <w:tcW w:w="960" w:type="dxa"/>
            <w:tcBorders>
              <w:top w:val="nil"/>
              <w:left w:val="nil"/>
              <w:bottom w:val="single" w:sz="8" w:space="0" w:color="FFFFFF"/>
              <w:right w:val="single" w:sz="8" w:space="0" w:color="FFFFFF"/>
            </w:tcBorders>
            <w:shd w:val="clear" w:color="auto" w:fill="7F7F7F" w:themeFill="text1" w:themeFillTint="80"/>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1</w:t>
            </w:r>
          </w:p>
        </w:tc>
      </w:tr>
      <w:tr w:rsidR="00DD2AE4" w:rsidRPr="00DD2AE4" w:rsidTr="00DD2AE4">
        <w:trPr>
          <w:trHeight w:val="345"/>
        </w:trPr>
        <w:tc>
          <w:tcPr>
            <w:tcW w:w="4410" w:type="dxa"/>
            <w:tcBorders>
              <w:top w:val="nil"/>
              <w:left w:val="single" w:sz="8" w:space="0" w:color="FFFFFF"/>
              <w:bottom w:val="single" w:sz="8" w:space="0" w:color="FFFFFF"/>
              <w:right w:val="single" w:sz="12" w:space="0" w:color="FFFFFF"/>
            </w:tcBorders>
            <w:shd w:val="clear" w:color="auto" w:fill="984806" w:themeFill="accent6" w:themeFillShade="80"/>
            <w:vAlign w:val="center"/>
            <w:hideMark/>
          </w:tcPr>
          <w:p w:rsidR="00DD2AE4" w:rsidRPr="00DD2AE4" w:rsidRDefault="00DD2AE4" w:rsidP="00DD2AE4">
            <w:pPr>
              <w:spacing w:after="0" w:line="240" w:lineRule="auto"/>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 xml:space="preserve">общо детски учители </w:t>
            </w:r>
          </w:p>
        </w:tc>
        <w:tc>
          <w:tcPr>
            <w:tcW w:w="960" w:type="dxa"/>
            <w:tcBorders>
              <w:top w:val="nil"/>
              <w:left w:val="nil"/>
              <w:bottom w:val="single" w:sz="8" w:space="0" w:color="FFFFFF"/>
              <w:right w:val="single" w:sz="8" w:space="0" w:color="FFFFFF"/>
            </w:tcBorders>
            <w:shd w:val="clear" w:color="auto" w:fill="984806" w:themeFill="accent6" w:themeFillShade="80"/>
            <w:noWrap/>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27</w:t>
            </w:r>
          </w:p>
        </w:tc>
        <w:tc>
          <w:tcPr>
            <w:tcW w:w="960" w:type="dxa"/>
            <w:tcBorders>
              <w:top w:val="nil"/>
              <w:left w:val="nil"/>
              <w:bottom w:val="single" w:sz="8" w:space="0" w:color="FFFFFF"/>
              <w:right w:val="single" w:sz="8" w:space="0" w:color="FFFFFF"/>
            </w:tcBorders>
            <w:shd w:val="clear" w:color="auto" w:fill="984806" w:themeFill="accent6" w:themeFillShade="80"/>
            <w:noWrap/>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27</w:t>
            </w:r>
          </w:p>
        </w:tc>
        <w:tc>
          <w:tcPr>
            <w:tcW w:w="960" w:type="dxa"/>
            <w:tcBorders>
              <w:top w:val="nil"/>
              <w:left w:val="nil"/>
              <w:bottom w:val="single" w:sz="8" w:space="0" w:color="FFFFFF"/>
              <w:right w:val="single" w:sz="8" w:space="0" w:color="FFFFFF"/>
            </w:tcBorders>
            <w:shd w:val="clear" w:color="auto" w:fill="984806" w:themeFill="accent6" w:themeFillShade="80"/>
            <w:noWrap/>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26</w:t>
            </w:r>
          </w:p>
        </w:tc>
        <w:tc>
          <w:tcPr>
            <w:tcW w:w="960" w:type="dxa"/>
            <w:tcBorders>
              <w:top w:val="nil"/>
              <w:left w:val="nil"/>
              <w:bottom w:val="single" w:sz="8" w:space="0" w:color="FFFFFF"/>
              <w:right w:val="single" w:sz="8" w:space="0" w:color="FFFFFF"/>
            </w:tcBorders>
            <w:shd w:val="clear" w:color="auto" w:fill="984806" w:themeFill="accent6" w:themeFillShade="80"/>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25</w:t>
            </w:r>
          </w:p>
        </w:tc>
        <w:tc>
          <w:tcPr>
            <w:tcW w:w="960" w:type="dxa"/>
            <w:tcBorders>
              <w:top w:val="nil"/>
              <w:left w:val="nil"/>
              <w:bottom w:val="single" w:sz="8" w:space="0" w:color="FFFFFF"/>
              <w:right w:val="single" w:sz="8" w:space="0" w:color="FFFFFF"/>
            </w:tcBorders>
            <w:shd w:val="clear" w:color="auto" w:fill="984806" w:themeFill="accent6" w:themeFillShade="80"/>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25</w:t>
            </w:r>
          </w:p>
        </w:tc>
      </w:tr>
      <w:tr w:rsidR="00DD2AE4" w:rsidRPr="00DD2AE4" w:rsidTr="00DD2AE4">
        <w:trPr>
          <w:trHeight w:val="345"/>
        </w:trPr>
        <w:tc>
          <w:tcPr>
            <w:tcW w:w="4410" w:type="dxa"/>
            <w:tcBorders>
              <w:top w:val="nil"/>
              <w:left w:val="single" w:sz="8" w:space="0" w:color="FFFFFF"/>
              <w:bottom w:val="single" w:sz="8" w:space="0" w:color="FFFFFF"/>
              <w:right w:val="single" w:sz="12" w:space="0" w:color="FFFFFF"/>
            </w:tcBorders>
            <w:shd w:val="clear" w:color="000000" w:fill="7E97AD"/>
            <w:vAlign w:val="center"/>
            <w:hideMark/>
          </w:tcPr>
          <w:p w:rsidR="00DD2AE4" w:rsidRPr="00DD2AE4" w:rsidRDefault="00DD2AE4" w:rsidP="00DD2AE4">
            <w:pPr>
              <w:spacing w:after="0" w:line="240" w:lineRule="auto"/>
              <w:rPr>
                <w:rFonts w:ascii="Arial Narrow" w:eastAsia="Times New Roman" w:hAnsi="Arial Narrow" w:cs="Calibri"/>
                <w:color w:val="FFFFFF"/>
                <w:lang w:eastAsia="bg-BG"/>
              </w:rPr>
            </w:pPr>
            <w:r w:rsidRPr="00DD2AE4">
              <w:rPr>
                <w:rFonts w:ascii="Arial Narrow" w:eastAsia="Times New Roman" w:hAnsi="Arial Narrow" w:cs="Calibri"/>
                <w:color w:val="FFFFFF"/>
                <w:lang w:eastAsia="bg-BG"/>
              </w:rPr>
              <w:t>деца в ЦДГ</w:t>
            </w:r>
          </w:p>
        </w:tc>
        <w:tc>
          <w:tcPr>
            <w:tcW w:w="960" w:type="dxa"/>
            <w:tcBorders>
              <w:top w:val="nil"/>
              <w:left w:val="nil"/>
              <w:bottom w:val="single" w:sz="8" w:space="0" w:color="FFFFFF"/>
              <w:right w:val="single" w:sz="8" w:space="0" w:color="FFFFFF"/>
            </w:tcBorders>
            <w:shd w:val="clear" w:color="000000" w:fill="DBE5F1"/>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248</w:t>
            </w:r>
          </w:p>
        </w:tc>
        <w:tc>
          <w:tcPr>
            <w:tcW w:w="960" w:type="dxa"/>
            <w:tcBorders>
              <w:top w:val="nil"/>
              <w:left w:val="nil"/>
              <w:bottom w:val="single" w:sz="8" w:space="0" w:color="FFFFFF"/>
              <w:right w:val="single" w:sz="8" w:space="0" w:color="FFFFFF"/>
            </w:tcBorders>
            <w:shd w:val="clear" w:color="000000" w:fill="DBE5F1"/>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272</w:t>
            </w:r>
          </w:p>
        </w:tc>
        <w:tc>
          <w:tcPr>
            <w:tcW w:w="960" w:type="dxa"/>
            <w:tcBorders>
              <w:top w:val="nil"/>
              <w:left w:val="nil"/>
              <w:bottom w:val="single" w:sz="8" w:space="0" w:color="FFFFFF"/>
              <w:right w:val="single" w:sz="8" w:space="0" w:color="FFFFFF"/>
            </w:tcBorders>
            <w:shd w:val="clear" w:color="000000" w:fill="DBE5F1"/>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279</w:t>
            </w:r>
          </w:p>
        </w:tc>
        <w:tc>
          <w:tcPr>
            <w:tcW w:w="960" w:type="dxa"/>
            <w:tcBorders>
              <w:top w:val="nil"/>
              <w:left w:val="nil"/>
              <w:bottom w:val="single" w:sz="8" w:space="0" w:color="FFFFFF"/>
              <w:right w:val="single" w:sz="8" w:space="0" w:color="FFFFFF"/>
            </w:tcBorders>
            <w:shd w:val="clear" w:color="000000" w:fill="DBE5F1"/>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294</w:t>
            </w:r>
          </w:p>
        </w:tc>
        <w:tc>
          <w:tcPr>
            <w:tcW w:w="960" w:type="dxa"/>
            <w:tcBorders>
              <w:top w:val="nil"/>
              <w:left w:val="nil"/>
              <w:bottom w:val="single" w:sz="8" w:space="0" w:color="FFFFFF"/>
              <w:right w:val="single" w:sz="8" w:space="0" w:color="FFFFFF"/>
            </w:tcBorders>
            <w:shd w:val="clear" w:color="auto" w:fill="7F7F7F" w:themeFill="text1" w:themeFillTint="80"/>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241</w:t>
            </w:r>
          </w:p>
        </w:tc>
      </w:tr>
      <w:tr w:rsidR="00DD2AE4" w:rsidRPr="00DD2AE4" w:rsidTr="00DD2AE4">
        <w:trPr>
          <w:trHeight w:val="345"/>
        </w:trPr>
        <w:tc>
          <w:tcPr>
            <w:tcW w:w="4410" w:type="dxa"/>
            <w:tcBorders>
              <w:top w:val="nil"/>
              <w:left w:val="single" w:sz="8" w:space="0" w:color="FFFFFF"/>
              <w:bottom w:val="single" w:sz="8" w:space="0" w:color="FFFFFF"/>
              <w:right w:val="single" w:sz="12" w:space="0" w:color="FFFFFF"/>
            </w:tcBorders>
            <w:shd w:val="clear" w:color="000000" w:fill="7E97AD"/>
            <w:vAlign w:val="center"/>
            <w:hideMark/>
          </w:tcPr>
          <w:p w:rsidR="00DD2AE4" w:rsidRPr="00DD2AE4" w:rsidRDefault="00DD2AE4" w:rsidP="00DD2AE4">
            <w:pPr>
              <w:spacing w:after="0" w:line="240" w:lineRule="auto"/>
              <w:rPr>
                <w:rFonts w:ascii="Arial Narrow" w:eastAsia="Times New Roman" w:hAnsi="Arial Narrow" w:cs="Calibri"/>
                <w:color w:val="FFFFFF"/>
                <w:lang w:eastAsia="bg-BG"/>
              </w:rPr>
            </w:pPr>
            <w:r w:rsidRPr="00DD2AE4">
              <w:rPr>
                <w:rFonts w:ascii="Arial Narrow" w:eastAsia="Times New Roman" w:hAnsi="Arial Narrow" w:cs="Calibri"/>
                <w:color w:val="FFFFFF"/>
                <w:lang w:eastAsia="bg-BG"/>
              </w:rPr>
              <w:t>деца в ПДГ</w:t>
            </w:r>
          </w:p>
        </w:tc>
        <w:tc>
          <w:tcPr>
            <w:tcW w:w="960" w:type="dxa"/>
            <w:tcBorders>
              <w:top w:val="nil"/>
              <w:left w:val="nil"/>
              <w:bottom w:val="single" w:sz="8" w:space="0" w:color="FFFFFF"/>
              <w:right w:val="single" w:sz="8" w:space="0" w:color="FFFFFF"/>
            </w:tcBorders>
            <w:shd w:val="clear" w:color="000000" w:fill="B8CCE4"/>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62</w:t>
            </w:r>
          </w:p>
        </w:tc>
        <w:tc>
          <w:tcPr>
            <w:tcW w:w="960" w:type="dxa"/>
            <w:tcBorders>
              <w:top w:val="nil"/>
              <w:left w:val="nil"/>
              <w:bottom w:val="single" w:sz="8" w:space="0" w:color="FFFFFF"/>
              <w:right w:val="single" w:sz="8" w:space="0" w:color="FFFFFF"/>
            </w:tcBorders>
            <w:shd w:val="clear" w:color="000000" w:fill="B8CCE4"/>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36</w:t>
            </w:r>
          </w:p>
        </w:tc>
        <w:tc>
          <w:tcPr>
            <w:tcW w:w="960" w:type="dxa"/>
            <w:tcBorders>
              <w:top w:val="nil"/>
              <w:left w:val="nil"/>
              <w:bottom w:val="single" w:sz="8" w:space="0" w:color="FFFFFF"/>
              <w:right w:val="single" w:sz="8" w:space="0" w:color="FFFFFF"/>
            </w:tcBorders>
            <w:shd w:val="clear" w:color="000000" w:fill="B8CCE4"/>
            <w:noWrap/>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18</w:t>
            </w:r>
          </w:p>
        </w:tc>
        <w:tc>
          <w:tcPr>
            <w:tcW w:w="960" w:type="dxa"/>
            <w:tcBorders>
              <w:top w:val="nil"/>
              <w:left w:val="nil"/>
              <w:bottom w:val="single" w:sz="8" w:space="0" w:color="FFFFFF"/>
              <w:right w:val="single" w:sz="8" w:space="0" w:color="FFFFFF"/>
            </w:tcBorders>
            <w:shd w:val="clear" w:color="000000" w:fill="B8CCE4"/>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12</w:t>
            </w:r>
          </w:p>
        </w:tc>
        <w:tc>
          <w:tcPr>
            <w:tcW w:w="960" w:type="dxa"/>
            <w:tcBorders>
              <w:top w:val="nil"/>
              <w:left w:val="nil"/>
              <w:bottom w:val="single" w:sz="8" w:space="0" w:color="FFFFFF"/>
              <w:right w:val="single" w:sz="8" w:space="0" w:color="FFFFFF"/>
            </w:tcBorders>
            <w:shd w:val="clear" w:color="auto" w:fill="7F7F7F" w:themeFill="text1" w:themeFillTint="80"/>
            <w:vAlign w:val="center"/>
            <w:hideMark/>
          </w:tcPr>
          <w:p w:rsidR="00DD2AE4" w:rsidRPr="00DD2AE4" w:rsidRDefault="00DD2AE4" w:rsidP="00DD2AE4">
            <w:pPr>
              <w:spacing w:after="0" w:line="240" w:lineRule="auto"/>
              <w:jc w:val="center"/>
              <w:rPr>
                <w:rFonts w:ascii="Arial Narrow" w:eastAsia="Times New Roman" w:hAnsi="Arial Narrow" w:cs="Calibri"/>
                <w:color w:val="000000"/>
                <w:lang w:eastAsia="bg-BG"/>
              </w:rPr>
            </w:pPr>
            <w:r w:rsidRPr="00DD2AE4">
              <w:rPr>
                <w:rFonts w:ascii="Arial Narrow" w:eastAsia="Times New Roman" w:hAnsi="Arial Narrow" w:cs="Calibri"/>
                <w:color w:val="000000"/>
                <w:lang w:eastAsia="bg-BG"/>
              </w:rPr>
              <w:t>9</w:t>
            </w:r>
          </w:p>
        </w:tc>
      </w:tr>
      <w:tr w:rsidR="00DD2AE4" w:rsidRPr="00DD2AE4" w:rsidTr="00DD2AE4">
        <w:trPr>
          <w:trHeight w:val="345"/>
        </w:trPr>
        <w:tc>
          <w:tcPr>
            <w:tcW w:w="4410" w:type="dxa"/>
            <w:tcBorders>
              <w:top w:val="nil"/>
              <w:left w:val="single" w:sz="8" w:space="0" w:color="FFFFFF"/>
              <w:bottom w:val="single" w:sz="8" w:space="0" w:color="FFFFFF"/>
              <w:right w:val="single" w:sz="12" w:space="0" w:color="FFFFFF"/>
            </w:tcBorders>
            <w:shd w:val="clear" w:color="auto" w:fill="984806" w:themeFill="accent6" w:themeFillShade="80"/>
            <w:vAlign w:val="center"/>
            <w:hideMark/>
          </w:tcPr>
          <w:p w:rsidR="00DD2AE4" w:rsidRPr="00DD2AE4" w:rsidRDefault="00DD2AE4" w:rsidP="00DD2AE4">
            <w:pPr>
              <w:spacing w:after="0" w:line="240" w:lineRule="auto"/>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общо деца в детските градини</w:t>
            </w:r>
          </w:p>
        </w:tc>
        <w:tc>
          <w:tcPr>
            <w:tcW w:w="960" w:type="dxa"/>
            <w:tcBorders>
              <w:top w:val="nil"/>
              <w:left w:val="nil"/>
              <w:bottom w:val="single" w:sz="8" w:space="0" w:color="FFFFFF"/>
              <w:right w:val="single" w:sz="8" w:space="0" w:color="FFFFFF"/>
            </w:tcBorders>
            <w:shd w:val="clear" w:color="auto" w:fill="984806" w:themeFill="accent6" w:themeFillShade="80"/>
            <w:noWrap/>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310</w:t>
            </w:r>
          </w:p>
        </w:tc>
        <w:tc>
          <w:tcPr>
            <w:tcW w:w="960" w:type="dxa"/>
            <w:tcBorders>
              <w:top w:val="nil"/>
              <w:left w:val="nil"/>
              <w:bottom w:val="single" w:sz="8" w:space="0" w:color="FFFFFF"/>
              <w:right w:val="single" w:sz="8" w:space="0" w:color="FFFFFF"/>
            </w:tcBorders>
            <w:shd w:val="clear" w:color="auto" w:fill="984806" w:themeFill="accent6" w:themeFillShade="80"/>
            <w:noWrap/>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308</w:t>
            </w:r>
          </w:p>
        </w:tc>
        <w:tc>
          <w:tcPr>
            <w:tcW w:w="960" w:type="dxa"/>
            <w:tcBorders>
              <w:top w:val="nil"/>
              <w:left w:val="nil"/>
              <w:bottom w:val="single" w:sz="8" w:space="0" w:color="FFFFFF"/>
              <w:right w:val="single" w:sz="8" w:space="0" w:color="FFFFFF"/>
            </w:tcBorders>
            <w:shd w:val="clear" w:color="auto" w:fill="984806" w:themeFill="accent6" w:themeFillShade="80"/>
            <w:noWrap/>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297</w:t>
            </w:r>
          </w:p>
        </w:tc>
        <w:tc>
          <w:tcPr>
            <w:tcW w:w="960" w:type="dxa"/>
            <w:tcBorders>
              <w:top w:val="nil"/>
              <w:left w:val="nil"/>
              <w:bottom w:val="single" w:sz="8" w:space="0" w:color="FFFFFF"/>
              <w:right w:val="single" w:sz="8" w:space="0" w:color="FFFFFF"/>
            </w:tcBorders>
            <w:shd w:val="clear" w:color="auto" w:fill="984806" w:themeFill="accent6" w:themeFillShade="80"/>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306</w:t>
            </w:r>
          </w:p>
        </w:tc>
        <w:tc>
          <w:tcPr>
            <w:tcW w:w="960" w:type="dxa"/>
            <w:tcBorders>
              <w:top w:val="nil"/>
              <w:left w:val="nil"/>
              <w:bottom w:val="single" w:sz="8" w:space="0" w:color="FFFFFF"/>
              <w:right w:val="single" w:sz="8" w:space="0" w:color="FFFFFF"/>
            </w:tcBorders>
            <w:shd w:val="clear" w:color="auto" w:fill="984806" w:themeFill="accent6" w:themeFillShade="80"/>
            <w:vAlign w:val="center"/>
            <w:hideMark/>
          </w:tcPr>
          <w:p w:rsidR="00DD2AE4" w:rsidRPr="00DD2AE4" w:rsidRDefault="00DD2AE4" w:rsidP="00DD2AE4">
            <w:pPr>
              <w:spacing w:after="0" w:line="240" w:lineRule="auto"/>
              <w:jc w:val="center"/>
              <w:rPr>
                <w:rFonts w:ascii="Arial Narrow" w:eastAsia="Times New Roman" w:hAnsi="Arial Narrow" w:cs="Calibri"/>
                <w:b/>
                <w:color w:val="FFFFFF" w:themeColor="background1"/>
                <w:lang w:eastAsia="bg-BG"/>
              </w:rPr>
            </w:pPr>
            <w:r w:rsidRPr="00DD2AE4">
              <w:rPr>
                <w:rFonts w:ascii="Arial Narrow" w:eastAsia="Times New Roman" w:hAnsi="Arial Narrow" w:cs="Calibri"/>
                <w:b/>
                <w:color w:val="FFFFFF" w:themeColor="background1"/>
                <w:lang w:eastAsia="bg-BG"/>
              </w:rPr>
              <w:t>250</w:t>
            </w:r>
          </w:p>
        </w:tc>
      </w:tr>
    </w:tbl>
    <w:p w:rsidR="00C60666" w:rsidRDefault="00DD2AE4" w:rsidP="00DD2AE4">
      <w:pPr>
        <w:pStyle w:val="af"/>
        <w:jc w:val="center"/>
        <w:rPr>
          <w:rFonts w:ascii="Arial Narrow" w:eastAsia="Times New Roman" w:hAnsi="Arial Narrow" w:cs="Times New Roman"/>
          <w:b w:val="0"/>
          <w:color w:val="auto"/>
          <w:sz w:val="20"/>
          <w:szCs w:val="20"/>
          <w:lang w:val="ru-RU"/>
        </w:rPr>
      </w:pPr>
      <w:r w:rsidRPr="00DD2AE4">
        <w:rPr>
          <w:rFonts w:ascii="Arial Narrow" w:eastAsia="Times New Roman" w:hAnsi="Arial Narrow" w:cs="Times New Roman"/>
          <w:b w:val="0"/>
          <w:color w:val="auto"/>
          <w:sz w:val="20"/>
          <w:szCs w:val="20"/>
          <w:lang w:val="ru-RU"/>
        </w:rPr>
        <w:t>Източник: Общинска администрация Черноочене</w:t>
      </w:r>
    </w:p>
    <w:p w:rsidR="00C60666" w:rsidRPr="00C60666" w:rsidRDefault="00C60666" w:rsidP="00C60666">
      <w:pPr>
        <w:spacing w:before="120" w:after="120"/>
        <w:ind w:firstLine="709"/>
        <w:jc w:val="both"/>
        <w:rPr>
          <w:rFonts w:ascii="Arial Narrow" w:eastAsia="Georgia" w:hAnsi="Arial Narrow" w:cs="Times New Roman"/>
          <w:sz w:val="24"/>
          <w:szCs w:val="24"/>
        </w:rPr>
      </w:pPr>
      <w:r>
        <w:rPr>
          <w:rFonts w:ascii="Arial Narrow" w:eastAsia="Georgia" w:hAnsi="Arial Narrow" w:cs="Times New Roman"/>
          <w:sz w:val="24"/>
          <w:szCs w:val="24"/>
        </w:rPr>
        <w:t xml:space="preserve">Намаляването на естествения прираст в съчетание с изходящите миграционни потоци започва да се </w:t>
      </w:r>
      <w:r w:rsidR="001A0312">
        <w:rPr>
          <w:rFonts w:ascii="Arial Narrow" w:eastAsia="Georgia" w:hAnsi="Arial Narrow" w:cs="Times New Roman"/>
          <w:sz w:val="24"/>
          <w:szCs w:val="24"/>
        </w:rPr>
        <w:t>у</w:t>
      </w:r>
      <w:r>
        <w:rPr>
          <w:rFonts w:ascii="Arial Narrow" w:eastAsia="Georgia" w:hAnsi="Arial Narrow" w:cs="Times New Roman"/>
          <w:sz w:val="24"/>
          <w:szCs w:val="24"/>
        </w:rPr>
        <w:t>сеща. За период от 3 г. децата в детските градини са намалени с 18% като в средносрочен план може да се очаква, че тази тенденция ще бъде запазена.</w:t>
      </w:r>
    </w:p>
    <w:p w:rsidR="00C60666" w:rsidRPr="00C60666" w:rsidRDefault="00C60666" w:rsidP="00C60666">
      <w:pPr>
        <w:spacing w:before="120" w:after="120"/>
        <w:ind w:firstLine="709"/>
        <w:jc w:val="both"/>
        <w:rPr>
          <w:rFonts w:ascii="Arial Narrow" w:eastAsia="Georgia" w:hAnsi="Arial Narrow" w:cs="Times New Roman"/>
          <w:sz w:val="24"/>
          <w:szCs w:val="24"/>
        </w:rPr>
      </w:pPr>
      <w:r>
        <w:rPr>
          <w:rFonts w:ascii="Arial Narrow" w:eastAsia="Georgia" w:hAnsi="Arial Narrow" w:cs="Times New Roman"/>
          <w:sz w:val="24"/>
          <w:szCs w:val="24"/>
        </w:rPr>
        <w:t xml:space="preserve">Все още е актуална необходимостта от </w:t>
      </w:r>
      <w:r w:rsidRPr="00C60666">
        <w:rPr>
          <w:rFonts w:ascii="Arial Narrow" w:eastAsia="Georgia" w:hAnsi="Arial Narrow" w:cs="Times New Roman"/>
          <w:sz w:val="24"/>
          <w:szCs w:val="24"/>
        </w:rPr>
        <w:t>подобряване на материално – техническата база и частични ремонти в ЦДГ Минзухар и Даскалово.</w:t>
      </w:r>
    </w:p>
    <w:p w:rsidR="006A4E64" w:rsidRDefault="006A4E64" w:rsidP="00DD3363">
      <w:pPr>
        <w:pStyle w:val="3"/>
        <w:numPr>
          <w:ilvl w:val="1"/>
          <w:numId w:val="2"/>
        </w:numPr>
        <w:tabs>
          <w:tab w:val="left" w:pos="993"/>
        </w:tabs>
        <w:ind w:left="1843" w:hanging="709"/>
        <w:rPr>
          <w:rFonts w:ascii="Arial Narrow" w:hAnsi="Arial Narrow"/>
          <w:sz w:val="24"/>
        </w:rPr>
      </w:pPr>
      <w:bookmarkStart w:id="69" w:name="_Toc487135720"/>
      <w:r w:rsidRPr="006A4E64">
        <w:rPr>
          <w:rFonts w:ascii="Arial Narrow" w:hAnsi="Arial Narrow"/>
          <w:sz w:val="24"/>
        </w:rPr>
        <w:t>Общо образование</w:t>
      </w:r>
      <w:bookmarkEnd w:id="69"/>
    </w:p>
    <w:p w:rsidR="006A4E64" w:rsidRDefault="006A4E64" w:rsidP="006A4E64">
      <w:pPr>
        <w:spacing w:before="120" w:after="120"/>
        <w:ind w:firstLine="709"/>
        <w:jc w:val="both"/>
        <w:rPr>
          <w:rFonts w:ascii="Arial Narrow" w:eastAsia="Georgia" w:hAnsi="Arial Narrow" w:cs="Times New Roman"/>
          <w:sz w:val="24"/>
          <w:szCs w:val="24"/>
        </w:rPr>
      </w:pPr>
      <w:r>
        <w:rPr>
          <w:rFonts w:ascii="Arial Narrow" w:eastAsia="Georgia" w:hAnsi="Arial Narrow" w:cs="Times New Roman"/>
          <w:sz w:val="24"/>
          <w:szCs w:val="24"/>
        </w:rPr>
        <w:t>Намаляването на броя учениците през последните години рефлектира върху намаляване на броя на учебните заведения на територията на общината. През 2015 г. техния брой е 5, от които 1 средно училище и 4 основни училища. За периода 2010 г. – 2015 г. общият брой ученици е намалял с близо 13,5%, като това е основно за сметка на учениците в основните училища, където намалението е с над 43%.</w:t>
      </w:r>
    </w:p>
    <w:p w:rsidR="006A4E64" w:rsidRDefault="006A4E64" w:rsidP="006A4E64">
      <w:pPr>
        <w:spacing w:before="120" w:after="120"/>
        <w:ind w:firstLine="709"/>
        <w:jc w:val="both"/>
        <w:rPr>
          <w:rFonts w:ascii="Arial Narrow" w:eastAsia="Georgia" w:hAnsi="Arial Narrow" w:cs="Times New Roman"/>
          <w:sz w:val="24"/>
          <w:szCs w:val="24"/>
        </w:rPr>
      </w:pPr>
      <w:r w:rsidRPr="006A4E64">
        <w:rPr>
          <w:rFonts w:ascii="Arial Narrow" w:eastAsia="Georgia" w:hAnsi="Arial Narrow" w:cs="Times New Roman"/>
          <w:sz w:val="24"/>
          <w:szCs w:val="24"/>
        </w:rPr>
        <w:t>Броят на учениците в средно</w:t>
      </w:r>
      <w:r w:rsidR="006E3E1A">
        <w:rPr>
          <w:rFonts w:ascii="Arial Narrow" w:eastAsia="Georgia" w:hAnsi="Arial Narrow" w:cs="Times New Roman"/>
          <w:sz w:val="24"/>
          <w:szCs w:val="24"/>
        </w:rPr>
        <w:t xml:space="preserve"> </w:t>
      </w:r>
      <w:r w:rsidRPr="006A4E64">
        <w:rPr>
          <w:rFonts w:ascii="Arial Narrow" w:eastAsia="Georgia" w:hAnsi="Arial Narrow" w:cs="Times New Roman"/>
          <w:sz w:val="24"/>
          <w:szCs w:val="24"/>
        </w:rPr>
        <w:t xml:space="preserve">общообразователното училище в с. Черноочене </w:t>
      </w:r>
      <w:r>
        <w:rPr>
          <w:rFonts w:ascii="Arial Narrow" w:eastAsia="Georgia" w:hAnsi="Arial Narrow" w:cs="Times New Roman"/>
          <w:sz w:val="24"/>
          <w:szCs w:val="24"/>
        </w:rPr>
        <w:t>показва, нарастване с 11%, като техния брой е достигнал 500 ученика.</w:t>
      </w:r>
    </w:p>
    <w:p w:rsidR="001A7AE1" w:rsidRDefault="001A7AE1" w:rsidP="006A4E64">
      <w:pPr>
        <w:spacing w:before="120" w:after="120"/>
        <w:ind w:firstLine="709"/>
        <w:jc w:val="both"/>
        <w:rPr>
          <w:rFonts w:ascii="Arial Narrow" w:eastAsia="Georgia" w:hAnsi="Arial Narrow" w:cs="Times New Roman"/>
          <w:sz w:val="24"/>
          <w:szCs w:val="24"/>
        </w:rPr>
      </w:pPr>
    </w:p>
    <w:p w:rsidR="001A7AE1" w:rsidRDefault="001A7AE1" w:rsidP="006A4E64">
      <w:pPr>
        <w:spacing w:before="120" w:after="120"/>
        <w:ind w:firstLine="709"/>
        <w:jc w:val="both"/>
        <w:rPr>
          <w:rFonts w:ascii="Arial Narrow" w:eastAsia="Georgia" w:hAnsi="Arial Narrow" w:cs="Times New Roman"/>
          <w:sz w:val="24"/>
          <w:szCs w:val="24"/>
        </w:rPr>
      </w:pPr>
    </w:p>
    <w:p w:rsidR="001A7AE1" w:rsidRDefault="001A7AE1" w:rsidP="006A4E64">
      <w:pPr>
        <w:spacing w:before="120" w:after="120"/>
        <w:ind w:firstLine="709"/>
        <w:jc w:val="both"/>
        <w:rPr>
          <w:rFonts w:ascii="Arial Narrow" w:eastAsia="Georgia" w:hAnsi="Arial Narrow" w:cs="Times New Roman"/>
          <w:sz w:val="24"/>
          <w:szCs w:val="24"/>
        </w:rPr>
      </w:pPr>
    </w:p>
    <w:p w:rsidR="001A7AE1" w:rsidRDefault="001A7AE1" w:rsidP="006A4E64">
      <w:pPr>
        <w:spacing w:before="120" w:after="120"/>
        <w:ind w:firstLine="709"/>
        <w:jc w:val="both"/>
        <w:rPr>
          <w:rFonts w:ascii="Arial Narrow" w:eastAsia="Georgia" w:hAnsi="Arial Narrow" w:cs="Times New Roman"/>
          <w:sz w:val="24"/>
          <w:szCs w:val="24"/>
        </w:rPr>
      </w:pPr>
    </w:p>
    <w:p w:rsidR="001A7AE1" w:rsidRDefault="001A7AE1" w:rsidP="006A4E64">
      <w:pPr>
        <w:spacing w:before="120" w:after="120"/>
        <w:ind w:firstLine="709"/>
        <w:jc w:val="both"/>
        <w:rPr>
          <w:rFonts w:ascii="Arial Narrow" w:eastAsia="Georgia" w:hAnsi="Arial Narrow" w:cs="Times New Roman"/>
          <w:sz w:val="24"/>
          <w:szCs w:val="24"/>
        </w:rPr>
      </w:pPr>
    </w:p>
    <w:p w:rsidR="001A7AE1" w:rsidRDefault="001A7AE1" w:rsidP="006A4E64">
      <w:pPr>
        <w:spacing w:before="120" w:after="120"/>
        <w:ind w:firstLine="709"/>
        <w:jc w:val="both"/>
        <w:rPr>
          <w:rFonts w:ascii="Arial Narrow" w:eastAsia="Georgia" w:hAnsi="Arial Narrow" w:cs="Times New Roman"/>
          <w:sz w:val="24"/>
          <w:szCs w:val="24"/>
        </w:rPr>
      </w:pPr>
    </w:p>
    <w:p w:rsidR="001A7AE1" w:rsidRDefault="001A7AE1" w:rsidP="006A4E64">
      <w:pPr>
        <w:spacing w:before="120" w:after="120"/>
        <w:ind w:firstLine="709"/>
        <w:jc w:val="both"/>
        <w:rPr>
          <w:rFonts w:ascii="Arial Narrow" w:eastAsia="Georgia" w:hAnsi="Arial Narrow" w:cs="Times New Roman"/>
          <w:sz w:val="24"/>
          <w:szCs w:val="24"/>
        </w:rPr>
      </w:pPr>
    </w:p>
    <w:p w:rsidR="001A7AE1" w:rsidRDefault="001A7AE1" w:rsidP="006A4E64">
      <w:pPr>
        <w:spacing w:before="120" w:after="120"/>
        <w:ind w:firstLine="709"/>
        <w:jc w:val="both"/>
        <w:rPr>
          <w:rFonts w:ascii="Arial Narrow" w:eastAsia="Georgia" w:hAnsi="Arial Narrow" w:cs="Times New Roman"/>
          <w:sz w:val="24"/>
          <w:szCs w:val="24"/>
        </w:rPr>
      </w:pPr>
    </w:p>
    <w:p w:rsidR="006A4E64" w:rsidRPr="006A4E64" w:rsidRDefault="006A4E64" w:rsidP="001A7AE1">
      <w:pPr>
        <w:tabs>
          <w:tab w:val="left" w:pos="1095"/>
        </w:tabs>
        <w:jc w:val="center"/>
        <w:rPr>
          <w:b/>
          <w:bCs/>
          <w:color w:val="4F81BD" w:themeColor="accent1"/>
          <w:sz w:val="18"/>
          <w:szCs w:val="18"/>
        </w:rPr>
      </w:pPr>
      <w:bookmarkStart w:id="70" w:name="_Toc487135473"/>
      <w:r w:rsidRPr="006A4E64">
        <w:rPr>
          <w:b/>
          <w:bCs/>
          <w:color w:val="4F81BD" w:themeColor="accent1"/>
          <w:sz w:val="18"/>
          <w:szCs w:val="18"/>
        </w:rPr>
        <w:t xml:space="preserve">Фигура </w:t>
      </w:r>
      <w:r w:rsidRPr="006A4E64">
        <w:rPr>
          <w:b/>
          <w:bCs/>
          <w:color w:val="4F81BD" w:themeColor="accent1"/>
          <w:sz w:val="18"/>
          <w:szCs w:val="18"/>
        </w:rPr>
        <w:fldChar w:fldCharType="begin"/>
      </w:r>
      <w:r w:rsidRPr="006A4E64">
        <w:rPr>
          <w:b/>
          <w:bCs/>
          <w:color w:val="4F81BD" w:themeColor="accent1"/>
          <w:sz w:val="18"/>
          <w:szCs w:val="18"/>
        </w:rPr>
        <w:instrText xml:space="preserve"> SEQ Фигура \* ARABIC </w:instrText>
      </w:r>
      <w:r w:rsidRPr="006A4E64">
        <w:rPr>
          <w:b/>
          <w:bCs/>
          <w:color w:val="4F81BD" w:themeColor="accent1"/>
          <w:sz w:val="18"/>
          <w:szCs w:val="18"/>
        </w:rPr>
        <w:fldChar w:fldCharType="separate"/>
      </w:r>
      <w:r w:rsidR="00E916E4">
        <w:rPr>
          <w:b/>
          <w:bCs/>
          <w:noProof/>
          <w:color w:val="4F81BD" w:themeColor="accent1"/>
          <w:sz w:val="18"/>
          <w:szCs w:val="18"/>
        </w:rPr>
        <w:t>16</w:t>
      </w:r>
      <w:r w:rsidRPr="006A4E64">
        <w:rPr>
          <w:b/>
          <w:bCs/>
          <w:color w:val="4F81BD" w:themeColor="accent1"/>
          <w:sz w:val="18"/>
          <w:szCs w:val="18"/>
        </w:rPr>
        <w:fldChar w:fldCharType="end"/>
      </w:r>
      <w:r w:rsidRPr="006A4E64">
        <w:rPr>
          <w:b/>
          <w:bCs/>
          <w:color w:val="4F81BD" w:themeColor="accent1"/>
          <w:sz w:val="18"/>
          <w:szCs w:val="18"/>
        </w:rPr>
        <w:t xml:space="preserve"> – Брой ученици в основни и средно общообразователни училища, 2010 - 2015 г.</w:t>
      </w:r>
      <w:bookmarkEnd w:id="70"/>
    </w:p>
    <w:p w:rsidR="006A4E64" w:rsidRDefault="006A4E64" w:rsidP="006A4E64">
      <w:pPr>
        <w:tabs>
          <w:tab w:val="left" w:pos="1095"/>
        </w:tabs>
        <w:rPr>
          <w:rFonts w:ascii="Arial Narrow" w:eastAsia="Georgia" w:hAnsi="Arial Narrow" w:cs="Times New Roman"/>
          <w:sz w:val="24"/>
          <w:szCs w:val="24"/>
        </w:rPr>
      </w:pPr>
      <w:r>
        <w:rPr>
          <w:rFonts w:ascii="Arial Narrow" w:eastAsia="Georgia" w:hAnsi="Arial Narrow" w:cs="Times New Roman"/>
          <w:noProof/>
          <w:sz w:val="24"/>
          <w:szCs w:val="24"/>
          <w:lang w:eastAsia="bg-BG"/>
        </w:rPr>
        <w:drawing>
          <wp:inline distT="0" distB="0" distL="0" distR="0" wp14:anchorId="1AFA0D3E" wp14:editId="05DACE02">
            <wp:extent cx="5886450" cy="2056962"/>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02931" cy="2062721"/>
                    </a:xfrm>
                    <a:prstGeom prst="rect">
                      <a:avLst/>
                    </a:prstGeom>
                    <a:noFill/>
                  </pic:spPr>
                </pic:pic>
              </a:graphicData>
            </a:graphic>
          </wp:inline>
        </w:drawing>
      </w:r>
    </w:p>
    <w:p w:rsidR="006A4E64" w:rsidRDefault="006A4E64" w:rsidP="006A4E64">
      <w:pPr>
        <w:pStyle w:val="af"/>
        <w:jc w:val="center"/>
        <w:rPr>
          <w:rFonts w:ascii="Arial Narrow" w:eastAsia="Times New Roman" w:hAnsi="Arial Narrow" w:cs="Times New Roman"/>
          <w:b w:val="0"/>
          <w:color w:val="auto"/>
          <w:sz w:val="20"/>
          <w:szCs w:val="20"/>
          <w:lang w:val="ru-RU"/>
        </w:rPr>
      </w:pPr>
      <w:r w:rsidRPr="006A4E64">
        <w:rPr>
          <w:rFonts w:ascii="Arial Narrow" w:eastAsia="Times New Roman" w:hAnsi="Arial Narrow" w:cs="Times New Roman"/>
          <w:b w:val="0"/>
          <w:color w:val="auto"/>
          <w:sz w:val="20"/>
          <w:szCs w:val="20"/>
          <w:lang w:val="ru-RU"/>
        </w:rPr>
        <w:t>Източник: Общинска администрация Черноочене</w:t>
      </w:r>
    </w:p>
    <w:p w:rsidR="005F309C" w:rsidRDefault="006A4E64" w:rsidP="006A4E64">
      <w:pPr>
        <w:spacing w:before="120" w:after="120"/>
        <w:ind w:firstLine="709"/>
        <w:jc w:val="both"/>
        <w:rPr>
          <w:rFonts w:ascii="Arial Narrow" w:eastAsia="Georgia" w:hAnsi="Arial Narrow" w:cs="Times New Roman"/>
          <w:sz w:val="24"/>
          <w:szCs w:val="24"/>
        </w:rPr>
      </w:pPr>
      <w:r w:rsidRPr="006A4E64">
        <w:rPr>
          <w:rFonts w:ascii="Arial Narrow" w:eastAsia="Georgia" w:hAnsi="Arial Narrow" w:cs="Times New Roman"/>
          <w:sz w:val="24"/>
          <w:szCs w:val="24"/>
        </w:rPr>
        <w:t xml:space="preserve">Материално – техническата база на училищата в общината </w:t>
      </w:r>
      <w:r>
        <w:rPr>
          <w:rFonts w:ascii="Arial Narrow" w:eastAsia="Georgia" w:hAnsi="Arial Narrow" w:cs="Times New Roman"/>
          <w:sz w:val="24"/>
          <w:szCs w:val="24"/>
        </w:rPr>
        <w:t>е сравнително</w:t>
      </w:r>
      <w:r w:rsidRPr="006A4E64">
        <w:rPr>
          <w:rFonts w:ascii="Arial Narrow" w:eastAsia="Georgia" w:hAnsi="Arial Narrow" w:cs="Times New Roman"/>
          <w:sz w:val="24"/>
          <w:szCs w:val="24"/>
        </w:rPr>
        <w:t xml:space="preserve"> добра. Средно общообразователното училище в с. Черноочене участва по проекти и разполага с компютри, интернет, интерактивни методи за обучение. В селата Комунига и Габрово училищата също са в добро състояние и оборудвани със съвременна техника за обучение. </w:t>
      </w:r>
      <w:r w:rsidR="005F309C">
        <w:rPr>
          <w:rFonts w:ascii="Arial Narrow" w:eastAsia="Georgia" w:hAnsi="Arial Narrow" w:cs="Times New Roman"/>
          <w:sz w:val="24"/>
          <w:szCs w:val="24"/>
        </w:rPr>
        <w:t>През първите три години на изпълнение на ОПР на община Черноочене са изградени 12 нови спортни площадки в селата. Това осигурява възможност на жителите на населените места да спортуват безопасно и по всяко време.</w:t>
      </w:r>
    </w:p>
    <w:p w:rsidR="00C035CD" w:rsidRDefault="006A4E64" w:rsidP="006A4E64">
      <w:pPr>
        <w:spacing w:before="120" w:after="120"/>
        <w:ind w:firstLine="709"/>
        <w:jc w:val="both"/>
        <w:rPr>
          <w:rFonts w:ascii="Arial Narrow" w:eastAsia="Georgia" w:hAnsi="Arial Narrow" w:cs="Times New Roman"/>
          <w:sz w:val="24"/>
          <w:szCs w:val="24"/>
        </w:rPr>
      </w:pPr>
      <w:r w:rsidRPr="006A4E64">
        <w:rPr>
          <w:rFonts w:ascii="Arial Narrow" w:eastAsia="Georgia" w:hAnsi="Arial Narrow" w:cs="Times New Roman"/>
          <w:sz w:val="24"/>
          <w:szCs w:val="24"/>
        </w:rPr>
        <w:t>Основен проблем по отношение на образованието в общината е намаляващия</w:t>
      </w:r>
      <w:r w:rsidR="001943FE">
        <w:rPr>
          <w:rFonts w:ascii="Arial Narrow" w:eastAsia="Georgia" w:hAnsi="Arial Narrow" w:cs="Times New Roman"/>
          <w:sz w:val="24"/>
          <w:szCs w:val="24"/>
        </w:rPr>
        <w:t>т</w:t>
      </w:r>
      <w:r w:rsidR="00C035CD">
        <w:rPr>
          <w:rFonts w:ascii="Arial Narrow" w:eastAsia="Georgia" w:hAnsi="Arial Narrow" w:cs="Times New Roman"/>
          <w:sz w:val="24"/>
          <w:szCs w:val="24"/>
        </w:rPr>
        <w:t xml:space="preserve"> брой на децата. Това води до образуване на слети паралелки в някой от основните училища, в резултат</w:t>
      </w:r>
      <w:r w:rsidR="00AC210E">
        <w:rPr>
          <w:rFonts w:ascii="Arial Narrow" w:eastAsia="Georgia" w:hAnsi="Arial Narrow" w:cs="Times New Roman"/>
          <w:sz w:val="24"/>
          <w:szCs w:val="24"/>
        </w:rPr>
        <w:t>,</w:t>
      </w:r>
      <w:r w:rsidR="00C035CD">
        <w:rPr>
          <w:rFonts w:ascii="Arial Narrow" w:eastAsia="Georgia" w:hAnsi="Arial Narrow" w:cs="Times New Roman"/>
          <w:sz w:val="24"/>
          <w:szCs w:val="24"/>
        </w:rPr>
        <w:t xml:space="preserve"> на което са налице трудности при провеждане на учебния процес.</w:t>
      </w:r>
    </w:p>
    <w:p w:rsidR="00437A97" w:rsidRPr="006A4E64" w:rsidRDefault="00437A97" w:rsidP="00437A97">
      <w:pPr>
        <w:spacing w:before="120" w:after="120"/>
        <w:ind w:firstLine="709"/>
        <w:jc w:val="both"/>
        <w:rPr>
          <w:rFonts w:ascii="Arial Narrow" w:eastAsia="Georgia" w:hAnsi="Arial Narrow" w:cs="Times New Roman"/>
          <w:sz w:val="24"/>
          <w:szCs w:val="24"/>
        </w:rPr>
      </w:pPr>
      <w:r>
        <w:rPr>
          <w:rFonts w:ascii="Arial Narrow" w:eastAsia="Georgia" w:hAnsi="Arial Narrow" w:cs="Times New Roman"/>
          <w:sz w:val="24"/>
          <w:szCs w:val="24"/>
        </w:rPr>
        <w:t>Основните насоки за инвестиции в образователната инфраструктура са насочени към въвеждане на мерки за енергийна ефективност, осигуряване на достъпна архитектурна среда</w:t>
      </w:r>
      <w:r w:rsidR="00D91C37">
        <w:rPr>
          <w:rFonts w:ascii="Arial Narrow" w:eastAsia="Georgia" w:hAnsi="Arial Narrow" w:cs="Times New Roman"/>
          <w:sz w:val="24"/>
          <w:szCs w:val="24"/>
        </w:rPr>
        <w:t>, необезпеченост по отношение на пълноценното личностно развитие</w:t>
      </w:r>
      <w:r>
        <w:rPr>
          <w:rFonts w:ascii="Arial Narrow" w:eastAsia="Georgia" w:hAnsi="Arial Narrow" w:cs="Times New Roman"/>
          <w:sz w:val="24"/>
          <w:szCs w:val="24"/>
        </w:rPr>
        <w:t xml:space="preserve"> и повишаване на квалификацията на педагогическия и непедагогическия състав.</w:t>
      </w:r>
    </w:p>
    <w:p w:rsidR="00D91C37" w:rsidRPr="00FA517E" w:rsidRDefault="004A4B31" w:rsidP="00DD3363">
      <w:pPr>
        <w:pStyle w:val="1"/>
        <w:numPr>
          <w:ilvl w:val="0"/>
          <w:numId w:val="17"/>
        </w:numPr>
        <w:jc w:val="both"/>
        <w:rPr>
          <w:rFonts w:ascii="Arial Narrow" w:hAnsi="Arial Narrow"/>
          <w:sz w:val="32"/>
        </w:rPr>
      </w:pPr>
      <w:bookmarkStart w:id="71" w:name="_Toc487135721"/>
      <w:r w:rsidRPr="00FA517E">
        <w:rPr>
          <w:rFonts w:ascii="Arial Narrow" w:hAnsi="Arial Narrow"/>
          <w:sz w:val="32"/>
        </w:rPr>
        <w:t>Социални дейности</w:t>
      </w:r>
      <w:r w:rsidR="00E56D2C" w:rsidRPr="00FA517E">
        <w:rPr>
          <w:rFonts w:ascii="Arial Narrow" w:hAnsi="Arial Narrow"/>
          <w:sz w:val="32"/>
        </w:rPr>
        <w:t xml:space="preserve"> и здравеопазване</w:t>
      </w:r>
      <w:bookmarkEnd w:id="71"/>
    </w:p>
    <w:p w:rsidR="00D91C37" w:rsidRDefault="00D91C37" w:rsidP="00D91C37">
      <w:pPr>
        <w:spacing w:before="120" w:after="120"/>
        <w:ind w:firstLine="709"/>
        <w:jc w:val="both"/>
        <w:rPr>
          <w:rFonts w:ascii="Arial Narrow" w:eastAsia="Georgia" w:hAnsi="Arial Narrow" w:cs="Times New Roman"/>
          <w:sz w:val="24"/>
          <w:szCs w:val="24"/>
        </w:rPr>
      </w:pPr>
      <w:r w:rsidRPr="00D91C37">
        <w:rPr>
          <w:rFonts w:ascii="Arial Narrow" w:eastAsia="Georgia" w:hAnsi="Arial Narrow" w:cs="Times New Roman"/>
          <w:sz w:val="24"/>
          <w:szCs w:val="24"/>
        </w:rPr>
        <w:t xml:space="preserve">На национално ниво, едни от основните резултати, които се очаква да се постигнат в дългосрочен план е чрез намаляване на броя на децата в институциите, да се достигне до пълното закриване на класическия тип специализирани държавни институции, като същевременно се прекрати настаняването в тях на деца от 0 до 3 годишна възраст и за хора над 18-годишна възраст с психични разстройства, умствена изостаналост и деменция. В оперативен план, деинституционализацията протича според разпоредбите на Закона за социално подпомагане (ЗСП) и правилника за неговото приложение (ППЗСП). Правилникът определя и видовете социални услуги в общността, които включват: личен асистент, социален асистент, домашен помощник, домашен социален патронаж, дневен център и център за социална рехабилитация и интеграция. Центровете </w:t>
      </w:r>
      <w:r w:rsidRPr="00D91C37">
        <w:rPr>
          <w:rFonts w:ascii="Arial Narrow" w:eastAsia="Georgia" w:hAnsi="Arial Narrow" w:cs="Times New Roman"/>
          <w:sz w:val="24"/>
          <w:szCs w:val="24"/>
        </w:rPr>
        <w:lastRenderedPageBreak/>
        <w:t>за временно настаняване, преходното, защитеното и наблюдаваното жилище са поставени в категорията „социални услуги – резидентен тип“.</w:t>
      </w:r>
    </w:p>
    <w:p w:rsidR="00D91C37" w:rsidRPr="00D91C37" w:rsidRDefault="00D91C37" w:rsidP="00AD73E2">
      <w:pPr>
        <w:spacing w:before="120" w:after="120"/>
        <w:ind w:firstLine="709"/>
        <w:jc w:val="both"/>
        <w:rPr>
          <w:b/>
          <w:bCs/>
          <w:color w:val="4F81BD" w:themeColor="accent1"/>
          <w:sz w:val="18"/>
          <w:szCs w:val="18"/>
        </w:rPr>
      </w:pPr>
      <w:r w:rsidRPr="00D91C37">
        <w:rPr>
          <w:rFonts w:ascii="Arial Narrow" w:eastAsia="Times New Roman" w:hAnsi="Arial Narrow" w:cs="Times New Roman"/>
          <w:sz w:val="24"/>
          <w:szCs w:val="24"/>
          <w:lang w:eastAsia="bg-BG"/>
        </w:rPr>
        <w:t>По данни на НСИ от проведено преброяване през 2011 г. население на 16 и повече навършени години с и без трайно намалена работоспособност или степен на увреждане е, както следва:</w:t>
      </w:r>
    </w:p>
    <w:p w:rsidR="00AD73E2" w:rsidRDefault="001A7AE1" w:rsidP="00AD73E2">
      <w:pPr>
        <w:pStyle w:val="af"/>
        <w:keepNext/>
        <w:jc w:val="center"/>
      </w:pPr>
      <w:bookmarkStart w:id="72" w:name="_Toc487135450"/>
      <w:r>
        <w:t>Таблица</w:t>
      </w:r>
      <w:r w:rsidR="00AD73E2">
        <w:t xml:space="preserve"> </w:t>
      </w:r>
      <w:r w:rsidR="00B4648A">
        <w:fldChar w:fldCharType="begin"/>
      </w:r>
      <w:r w:rsidR="00B4648A">
        <w:instrText xml:space="preserve"> SEQ Таблица_ \* ARABIC </w:instrText>
      </w:r>
      <w:r w:rsidR="00B4648A">
        <w:fldChar w:fldCharType="separate"/>
      </w:r>
      <w:r w:rsidR="00E916E4">
        <w:rPr>
          <w:noProof/>
        </w:rPr>
        <w:t>14</w:t>
      </w:r>
      <w:r w:rsidR="00B4648A">
        <w:rPr>
          <w:noProof/>
        </w:rPr>
        <w:fldChar w:fldCharType="end"/>
      </w:r>
      <w:r w:rsidR="00AD73E2">
        <w:t xml:space="preserve"> - </w:t>
      </w:r>
      <w:r w:rsidR="00AD73E2" w:rsidRPr="00AD73E2">
        <w:t>Трайна намалена работоспособност или степен на увреждане</w:t>
      </w:r>
      <w:bookmarkEnd w:id="72"/>
    </w:p>
    <w:tbl>
      <w:tblPr>
        <w:tblW w:w="932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1526"/>
        <w:gridCol w:w="992"/>
        <w:gridCol w:w="1418"/>
        <w:gridCol w:w="1559"/>
        <w:gridCol w:w="1559"/>
        <w:gridCol w:w="1134"/>
        <w:gridCol w:w="1134"/>
      </w:tblGrid>
      <w:tr w:rsidR="00D91C37" w:rsidRPr="00D91C37" w:rsidTr="00AD73E2">
        <w:trPr>
          <w:trHeight w:val="255"/>
          <w:tblHeader/>
        </w:trPr>
        <w:tc>
          <w:tcPr>
            <w:tcW w:w="1526" w:type="dxa"/>
            <w:tcBorders>
              <w:top w:val="single" w:sz="8" w:space="0" w:color="FFFFFF"/>
              <w:left w:val="single" w:sz="8" w:space="0" w:color="FFFFFF"/>
              <w:right w:val="single" w:sz="24" w:space="0" w:color="FFFFFF"/>
            </w:tcBorders>
            <w:shd w:val="clear" w:color="auto" w:fill="7E97AD"/>
            <w:noWrap/>
          </w:tcPr>
          <w:p w:rsidR="00D91C37" w:rsidRPr="00D91C37" w:rsidRDefault="00D91C37" w:rsidP="00D91C37">
            <w:pPr>
              <w:spacing w:before="120" w:after="0" w:line="240" w:lineRule="auto"/>
              <w:rPr>
                <w:rFonts w:ascii="Arial Narrow" w:eastAsia="Times New Roman" w:hAnsi="Arial Narrow" w:cs="Arial"/>
                <w:b/>
                <w:bCs/>
                <w:color w:val="FFFFFF"/>
                <w:lang w:eastAsia="bg-BG"/>
              </w:rPr>
            </w:pPr>
            <w:r w:rsidRPr="00D91C37">
              <w:rPr>
                <w:rFonts w:ascii="Arial Narrow" w:eastAsia="Times New Roman" w:hAnsi="Arial Narrow" w:cs="Arial"/>
                <w:b/>
                <w:bCs/>
                <w:color w:val="FFFFFF"/>
                <w:lang w:eastAsia="bg-BG"/>
              </w:rPr>
              <w:t>Отговорили</w:t>
            </w:r>
          </w:p>
        </w:tc>
        <w:tc>
          <w:tcPr>
            <w:tcW w:w="992"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noWrap/>
          </w:tcPr>
          <w:p w:rsidR="00D91C37" w:rsidRPr="00D91C37" w:rsidRDefault="00D91C37" w:rsidP="00D91C37">
            <w:pPr>
              <w:spacing w:before="120" w:after="0" w:line="240" w:lineRule="auto"/>
              <w:rPr>
                <w:rFonts w:ascii="Arial Narrow" w:eastAsia="Times New Roman" w:hAnsi="Arial Narrow" w:cs="Arial"/>
                <w:b/>
                <w:bCs/>
                <w:color w:val="FFFFFF"/>
                <w:sz w:val="24"/>
                <w:szCs w:val="24"/>
                <w:lang w:eastAsia="bg-BG"/>
              </w:rPr>
            </w:pPr>
            <w:r w:rsidRPr="00D91C37">
              <w:rPr>
                <w:rFonts w:ascii="Arial Narrow" w:eastAsia="Times New Roman" w:hAnsi="Arial Narrow" w:cs="Arial"/>
                <w:b/>
                <w:bCs/>
                <w:color w:val="FFFFFF"/>
                <w:sz w:val="24"/>
                <w:szCs w:val="24"/>
                <w:lang w:eastAsia="bg-BG"/>
              </w:rPr>
              <w:t>Няма</w:t>
            </w:r>
          </w:p>
        </w:tc>
        <w:tc>
          <w:tcPr>
            <w:tcW w:w="1418"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noWrap/>
          </w:tcPr>
          <w:p w:rsidR="00D91C37" w:rsidRPr="00D91C37" w:rsidRDefault="00D91C37" w:rsidP="00D91C37">
            <w:pPr>
              <w:spacing w:before="120" w:after="0" w:line="240" w:lineRule="auto"/>
              <w:rPr>
                <w:rFonts w:ascii="Arial Narrow" w:eastAsia="Times New Roman" w:hAnsi="Arial Narrow" w:cs="Arial"/>
                <w:b/>
                <w:bCs/>
                <w:color w:val="FFFFFF"/>
                <w:lang w:eastAsia="bg-BG"/>
              </w:rPr>
            </w:pPr>
            <w:r w:rsidRPr="00D91C37">
              <w:rPr>
                <w:rFonts w:ascii="Arial Narrow" w:eastAsia="Times New Roman" w:hAnsi="Arial Narrow" w:cs="Arial"/>
                <w:b/>
                <w:bCs/>
                <w:color w:val="FFFFFF"/>
                <w:lang w:eastAsia="bg-BG"/>
              </w:rPr>
              <w:t>До 50 %</w:t>
            </w:r>
          </w:p>
        </w:tc>
        <w:tc>
          <w:tcPr>
            <w:tcW w:w="1559"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noWrap/>
          </w:tcPr>
          <w:p w:rsidR="00D91C37" w:rsidRPr="00D91C37" w:rsidRDefault="00D91C37" w:rsidP="00D91C37">
            <w:pPr>
              <w:spacing w:before="120" w:after="0" w:line="240" w:lineRule="auto"/>
              <w:rPr>
                <w:rFonts w:ascii="Arial Narrow" w:eastAsia="Times New Roman" w:hAnsi="Arial Narrow" w:cs="Arial"/>
                <w:b/>
                <w:bCs/>
                <w:color w:val="FFFFFF"/>
                <w:lang w:eastAsia="bg-BG"/>
              </w:rPr>
            </w:pPr>
            <w:r w:rsidRPr="00D91C37">
              <w:rPr>
                <w:rFonts w:ascii="Arial Narrow" w:eastAsia="Times New Roman" w:hAnsi="Arial Narrow" w:cs="Arial"/>
                <w:b/>
                <w:bCs/>
                <w:color w:val="FFFFFF"/>
                <w:lang w:eastAsia="bg-BG"/>
              </w:rPr>
              <w:t>От 50 до 70 % (III група)</w:t>
            </w:r>
          </w:p>
        </w:tc>
        <w:tc>
          <w:tcPr>
            <w:tcW w:w="1559"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noWrap/>
          </w:tcPr>
          <w:p w:rsidR="00D91C37" w:rsidRPr="00D91C37" w:rsidRDefault="00D91C37" w:rsidP="00D91C37">
            <w:pPr>
              <w:spacing w:before="120" w:after="0" w:line="240" w:lineRule="auto"/>
              <w:rPr>
                <w:rFonts w:ascii="Arial Narrow" w:eastAsia="Times New Roman" w:hAnsi="Arial Narrow" w:cs="Arial"/>
                <w:b/>
                <w:bCs/>
                <w:color w:val="FFFFFF"/>
                <w:lang w:eastAsia="bg-BG"/>
              </w:rPr>
            </w:pPr>
            <w:r w:rsidRPr="00D91C37">
              <w:rPr>
                <w:rFonts w:ascii="Arial Narrow" w:eastAsia="Times New Roman" w:hAnsi="Arial Narrow" w:cs="Arial"/>
                <w:b/>
                <w:bCs/>
                <w:color w:val="FFFFFF"/>
                <w:lang w:eastAsia="bg-BG"/>
              </w:rPr>
              <w:t>От 71 до 90 % (II група)</w:t>
            </w:r>
          </w:p>
        </w:tc>
        <w:tc>
          <w:tcPr>
            <w:tcW w:w="11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noWrap/>
          </w:tcPr>
          <w:p w:rsidR="00D91C37" w:rsidRPr="00D91C37" w:rsidRDefault="00D91C37" w:rsidP="00D91C37">
            <w:pPr>
              <w:spacing w:before="120" w:after="0" w:line="240" w:lineRule="auto"/>
              <w:rPr>
                <w:rFonts w:ascii="Arial Narrow" w:eastAsia="Times New Roman" w:hAnsi="Arial Narrow" w:cs="Arial"/>
                <w:b/>
                <w:bCs/>
                <w:color w:val="FFFFFF"/>
                <w:lang w:eastAsia="bg-BG"/>
              </w:rPr>
            </w:pPr>
            <w:r w:rsidRPr="00D91C37">
              <w:rPr>
                <w:rFonts w:ascii="Arial Narrow" w:eastAsia="Times New Roman" w:hAnsi="Arial Narrow" w:cs="Arial"/>
                <w:b/>
                <w:bCs/>
                <w:color w:val="FFFFFF"/>
                <w:lang w:eastAsia="bg-BG"/>
              </w:rPr>
              <w:t>Над 90 % (I група)</w:t>
            </w:r>
          </w:p>
        </w:tc>
        <w:tc>
          <w:tcPr>
            <w:tcW w:w="11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Pr>
          <w:p w:rsidR="00D91C37" w:rsidRPr="00D91C37" w:rsidRDefault="00D91C37" w:rsidP="00D91C37">
            <w:pPr>
              <w:spacing w:before="120" w:after="0" w:line="240" w:lineRule="auto"/>
              <w:rPr>
                <w:rFonts w:ascii="Arial Narrow" w:eastAsia="Times New Roman" w:hAnsi="Arial Narrow" w:cs="Arial"/>
                <w:b/>
                <w:bCs/>
                <w:color w:val="FFFFFF"/>
                <w:lang w:eastAsia="bg-BG"/>
              </w:rPr>
            </w:pPr>
            <w:r w:rsidRPr="00D91C37">
              <w:rPr>
                <w:rFonts w:ascii="Arial Narrow" w:eastAsia="Times New Roman" w:hAnsi="Arial Narrow" w:cs="Arial"/>
                <w:b/>
                <w:bCs/>
                <w:color w:val="FFFFFF"/>
                <w:lang w:eastAsia="bg-BG"/>
              </w:rPr>
              <w:t xml:space="preserve">Общо </w:t>
            </w:r>
          </w:p>
        </w:tc>
      </w:tr>
      <w:tr w:rsidR="00D91C37" w:rsidRPr="00D91C37" w:rsidTr="00AD73E2">
        <w:trPr>
          <w:trHeight w:val="255"/>
        </w:trPr>
        <w:tc>
          <w:tcPr>
            <w:tcW w:w="1526" w:type="dxa"/>
            <w:tcBorders>
              <w:left w:val="single" w:sz="8" w:space="0" w:color="FFFFFF"/>
              <w:right w:val="single" w:sz="24" w:space="0" w:color="FFFFFF"/>
            </w:tcBorders>
            <w:shd w:val="clear" w:color="auto" w:fill="7E97AD"/>
            <w:hideMark/>
          </w:tcPr>
          <w:p w:rsidR="00D91C37" w:rsidRPr="00D91C37" w:rsidRDefault="00D91C37" w:rsidP="00D91C37">
            <w:pPr>
              <w:spacing w:before="120" w:after="120"/>
              <w:rPr>
                <w:rFonts w:ascii="Arial Narrow" w:hAnsi="Arial Narrow"/>
                <w:sz w:val="24"/>
                <w:szCs w:val="24"/>
              </w:rPr>
            </w:pPr>
            <w:r w:rsidRPr="00D91C37">
              <w:rPr>
                <w:rFonts w:ascii="Arial Narrow" w:hAnsi="Arial Narrow"/>
                <w:sz w:val="24"/>
                <w:szCs w:val="24"/>
              </w:rPr>
              <w:t>3490</w:t>
            </w:r>
          </w:p>
        </w:tc>
        <w:tc>
          <w:tcPr>
            <w:tcW w:w="992" w:type="dxa"/>
            <w:shd w:val="clear" w:color="auto" w:fill="DFE5EA"/>
            <w:noWrap/>
            <w:hideMark/>
          </w:tcPr>
          <w:p w:rsidR="00D91C37" w:rsidRPr="00D91C37" w:rsidRDefault="00D91C37" w:rsidP="00D91C37">
            <w:pPr>
              <w:spacing w:before="120" w:after="120"/>
              <w:rPr>
                <w:rFonts w:ascii="Arial Narrow" w:hAnsi="Arial Narrow"/>
                <w:sz w:val="24"/>
                <w:szCs w:val="24"/>
              </w:rPr>
            </w:pPr>
            <w:r w:rsidRPr="00D91C37">
              <w:rPr>
                <w:rFonts w:ascii="Arial Narrow" w:hAnsi="Arial Narrow"/>
                <w:sz w:val="24"/>
                <w:szCs w:val="24"/>
              </w:rPr>
              <w:t>3231</w:t>
            </w:r>
          </w:p>
        </w:tc>
        <w:tc>
          <w:tcPr>
            <w:tcW w:w="1418" w:type="dxa"/>
            <w:shd w:val="clear" w:color="auto" w:fill="DFE5EA"/>
            <w:noWrap/>
            <w:hideMark/>
          </w:tcPr>
          <w:p w:rsidR="00D91C37" w:rsidRPr="00D91C37" w:rsidRDefault="00D91C37" w:rsidP="00D91C37">
            <w:pPr>
              <w:spacing w:before="120" w:after="120"/>
              <w:rPr>
                <w:rFonts w:ascii="Arial Narrow" w:hAnsi="Arial Narrow"/>
                <w:sz w:val="24"/>
                <w:szCs w:val="24"/>
              </w:rPr>
            </w:pPr>
            <w:r w:rsidRPr="00D91C37">
              <w:rPr>
                <w:rFonts w:ascii="Arial Narrow" w:hAnsi="Arial Narrow"/>
                <w:sz w:val="24"/>
                <w:szCs w:val="24"/>
              </w:rPr>
              <w:t>30</w:t>
            </w:r>
          </w:p>
        </w:tc>
        <w:tc>
          <w:tcPr>
            <w:tcW w:w="1559" w:type="dxa"/>
            <w:shd w:val="clear" w:color="auto" w:fill="DFE5EA"/>
            <w:noWrap/>
            <w:hideMark/>
          </w:tcPr>
          <w:p w:rsidR="00D91C37" w:rsidRPr="00D91C37" w:rsidRDefault="00D91C37" w:rsidP="00D91C37">
            <w:pPr>
              <w:spacing w:before="120" w:after="120"/>
              <w:rPr>
                <w:rFonts w:ascii="Arial Narrow" w:hAnsi="Arial Narrow"/>
                <w:sz w:val="24"/>
                <w:szCs w:val="24"/>
              </w:rPr>
            </w:pPr>
            <w:r w:rsidRPr="00D91C37">
              <w:rPr>
                <w:rFonts w:ascii="Arial Narrow" w:hAnsi="Arial Narrow"/>
                <w:sz w:val="24"/>
                <w:szCs w:val="24"/>
              </w:rPr>
              <w:t>86</w:t>
            </w:r>
          </w:p>
        </w:tc>
        <w:tc>
          <w:tcPr>
            <w:tcW w:w="1559" w:type="dxa"/>
            <w:shd w:val="clear" w:color="auto" w:fill="DFE5EA"/>
            <w:noWrap/>
            <w:hideMark/>
          </w:tcPr>
          <w:p w:rsidR="00D91C37" w:rsidRPr="00D91C37" w:rsidRDefault="00D91C37" w:rsidP="00D91C37">
            <w:pPr>
              <w:spacing w:before="120" w:after="120"/>
              <w:rPr>
                <w:rFonts w:ascii="Arial Narrow" w:hAnsi="Arial Narrow"/>
                <w:sz w:val="24"/>
                <w:szCs w:val="24"/>
              </w:rPr>
            </w:pPr>
            <w:r w:rsidRPr="00D91C37">
              <w:rPr>
                <w:rFonts w:ascii="Arial Narrow" w:hAnsi="Arial Narrow"/>
                <w:sz w:val="24"/>
                <w:szCs w:val="24"/>
              </w:rPr>
              <w:t>87</w:t>
            </w:r>
          </w:p>
        </w:tc>
        <w:tc>
          <w:tcPr>
            <w:tcW w:w="1134" w:type="dxa"/>
            <w:shd w:val="clear" w:color="auto" w:fill="DFE5EA"/>
            <w:noWrap/>
            <w:hideMark/>
          </w:tcPr>
          <w:p w:rsidR="00D91C37" w:rsidRPr="00D91C37" w:rsidRDefault="00D91C37" w:rsidP="00D91C37">
            <w:pPr>
              <w:spacing w:before="120" w:after="120"/>
              <w:rPr>
                <w:rFonts w:ascii="Arial Narrow" w:hAnsi="Arial Narrow"/>
                <w:sz w:val="24"/>
                <w:szCs w:val="24"/>
              </w:rPr>
            </w:pPr>
            <w:r w:rsidRPr="00D91C37">
              <w:rPr>
                <w:rFonts w:ascii="Arial Narrow" w:hAnsi="Arial Narrow"/>
                <w:sz w:val="24"/>
                <w:szCs w:val="24"/>
              </w:rPr>
              <w:t>56</w:t>
            </w:r>
          </w:p>
        </w:tc>
        <w:tc>
          <w:tcPr>
            <w:tcW w:w="1134" w:type="dxa"/>
            <w:shd w:val="clear" w:color="auto" w:fill="DFE5EA"/>
          </w:tcPr>
          <w:p w:rsidR="00D91C37" w:rsidRPr="00D91C37" w:rsidRDefault="00D91C37" w:rsidP="00D91C37">
            <w:pPr>
              <w:spacing w:before="120" w:after="120"/>
              <w:rPr>
                <w:rFonts w:ascii="Arial Narrow" w:hAnsi="Arial Narrow"/>
                <w:sz w:val="24"/>
                <w:szCs w:val="24"/>
              </w:rPr>
            </w:pPr>
            <w:r w:rsidRPr="00D91C37">
              <w:rPr>
                <w:rFonts w:ascii="Arial Narrow" w:hAnsi="Arial Narrow"/>
                <w:sz w:val="24"/>
                <w:szCs w:val="24"/>
              </w:rPr>
              <w:t>259</w:t>
            </w:r>
          </w:p>
        </w:tc>
      </w:tr>
    </w:tbl>
    <w:p w:rsidR="00D91C37" w:rsidRPr="00D91C37" w:rsidRDefault="00D91C37" w:rsidP="00D91C37">
      <w:pPr>
        <w:pStyle w:val="af"/>
        <w:jc w:val="center"/>
        <w:rPr>
          <w:rFonts w:ascii="Arial Narrow" w:eastAsia="Times New Roman" w:hAnsi="Arial Narrow" w:cs="Times New Roman"/>
          <w:b w:val="0"/>
          <w:color w:val="auto"/>
          <w:sz w:val="20"/>
          <w:szCs w:val="20"/>
          <w:lang w:val="ru-RU"/>
        </w:rPr>
      </w:pPr>
      <w:r w:rsidRPr="00D91C37">
        <w:rPr>
          <w:rFonts w:ascii="Arial Narrow" w:eastAsia="Times New Roman" w:hAnsi="Arial Narrow" w:cs="Times New Roman"/>
          <w:b w:val="0"/>
          <w:color w:val="auto"/>
          <w:sz w:val="20"/>
          <w:szCs w:val="20"/>
          <w:lang w:val="ru-RU"/>
        </w:rPr>
        <w:t>Източник: НСИ</w:t>
      </w:r>
    </w:p>
    <w:p w:rsidR="00B27CE2" w:rsidRDefault="00D91C37" w:rsidP="0086542F">
      <w:pPr>
        <w:spacing w:before="120" w:after="120"/>
        <w:ind w:firstLine="709"/>
        <w:jc w:val="both"/>
        <w:rPr>
          <w:rFonts w:ascii="Arial Narrow" w:hAnsi="Arial Narrow"/>
          <w:sz w:val="24"/>
          <w:szCs w:val="24"/>
        </w:rPr>
      </w:pPr>
      <w:r w:rsidRPr="00D91C37">
        <w:rPr>
          <w:rFonts w:ascii="Arial Narrow" w:eastAsia="Times New Roman" w:hAnsi="Arial Narrow" w:cs="Times New Roman"/>
          <w:sz w:val="24"/>
          <w:szCs w:val="24"/>
          <w:lang w:eastAsia="bg-BG"/>
        </w:rPr>
        <w:t>На</w:t>
      </w:r>
      <w:r w:rsidRPr="00D91C37">
        <w:rPr>
          <w:rFonts w:ascii="Arial Narrow" w:hAnsi="Arial Narrow"/>
          <w:sz w:val="24"/>
          <w:szCs w:val="24"/>
        </w:rPr>
        <w:t xml:space="preserve"> този въпрос доброволно са отговорили 3 490 лица от община Черноочене, като статистиката показва, че 7,42 % от тях имат степен на увреждане. За останалите общини в областта, проучването показва, че средната стойност на лицата с увреждания е около 7,77 %, от тези, ко</w:t>
      </w:r>
      <w:r w:rsidR="00B27CE2">
        <w:rPr>
          <w:rFonts w:ascii="Arial Narrow" w:hAnsi="Arial Narrow"/>
          <w:sz w:val="24"/>
          <w:szCs w:val="24"/>
        </w:rPr>
        <w:t>ито са дали доброволно отговори.</w:t>
      </w:r>
    </w:p>
    <w:p w:rsidR="00E56D2C" w:rsidRPr="00E56D2C" w:rsidRDefault="00E56D2C" w:rsidP="00DD3363">
      <w:pPr>
        <w:pStyle w:val="3"/>
        <w:numPr>
          <w:ilvl w:val="1"/>
          <w:numId w:val="29"/>
        </w:numPr>
        <w:tabs>
          <w:tab w:val="left" w:pos="993"/>
        </w:tabs>
        <w:ind w:left="1701" w:hanging="567"/>
        <w:rPr>
          <w:rFonts w:ascii="Arial Narrow" w:hAnsi="Arial Narrow"/>
          <w:sz w:val="24"/>
        </w:rPr>
      </w:pPr>
      <w:bookmarkStart w:id="73" w:name="_Toc487135722"/>
      <w:r w:rsidRPr="00E56D2C">
        <w:rPr>
          <w:rFonts w:ascii="Arial Narrow" w:hAnsi="Arial Narrow"/>
          <w:sz w:val="24"/>
        </w:rPr>
        <w:t>Социални услуги</w:t>
      </w:r>
      <w:bookmarkEnd w:id="73"/>
    </w:p>
    <w:p w:rsidR="00A46154" w:rsidRPr="00A46154" w:rsidRDefault="00A46154" w:rsidP="0086542F">
      <w:pPr>
        <w:spacing w:before="120" w:after="120"/>
        <w:ind w:firstLine="709"/>
        <w:jc w:val="both"/>
        <w:rPr>
          <w:rFonts w:ascii="Arial Narrow" w:hAnsi="Arial Narrow"/>
          <w:sz w:val="24"/>
          <w:szCs w:val="24"/>
        </w:rPr>
      </w:pPr>
      <w:r w:rsidRPr="0086542F">
        <w:rPr>
          <w:rFonts w:ascii="Arial Narrow" w:eastAsia="Times New Roman" w:hAnsi="Arial Narrow" w:cs="Times New Roman"/>
          <w:sz w:val="24"/>
          <w:szCs w:val="24"/>
          <w:lang w:eastAsia="bg-BG"/>
        </w:rPr>
        <w:t>Предоставяните</w:t>
      </w:r>
      <w:r>
        <w:rPr>
          <w:rFonts w:ascii="Arial Narrow" w:hAnsi="Arial Narrow"/>
          <w:sz w:val="24"/>
          <w:szCs w:val="24"/>
        </w:rPr>
        <w:t xml:space="preserve"> социални услуги в общината бележат тенденция на увеличение. В края на 2016 г., ус</w:t>
      </w:r>
      <w:r w:rsidR="001943FE">
        <w:rPr>
          <w:rFonts w:ascii="Arial Narrow" w:hAnsi="Arial Narrow"/>
          <w:sz w:val="24"/>
          <w:szCs w:val="24"/>
        </w:rPr>
        <w:t>л</w:t>
      </w:r>
      <w:r>
        <w:rPr>
          <w:rFonts w:ascii="Arial Narrow" w:hAnsi="Arial Narrow"/>
          <w:sz w:val="24"/>
          <w:szCs w:val="24"/>
        </w:rPr>
        <w:t xml:space="preserve">угите включват наличието на </w:t>
      </w:r>
      <w:r w:rsidRPr="00A46154">
        <w:rPr>
          <w:rFonts w:ascii="Arial Narrow" w:hAnsi="Arial Narrow"/>
          <w:sz w:val="24"/>
          <w:szCs w:val="24"/>
        </w:rPr>
        <w:t xml:space="preserve">клуб на инвалида, който обслужва над 100 души годишно, услуга „личен асистент“, обслужващ 21 души, програма за професионално обучение, </w:t>
      </w:r>
      <w:r>
        <w:rPr>
          <w:rFonts w:ascii="Arial Narrow" w:hAnsi="Arial Narrow"/>
          <w:sz w:val="24"/>
          <w:szCs w:val="24"/>
        </w:rPr>
        <w:t xml:space="preserve"> 2 </w:t>
      </w:r>
      <w:r w:rsidRPr="00A46154">
        <w:rPr>
          <w:rFonts w:ascii="Arial Narrow" w:hAnsi="Arial Narrow"/>
          <w:sz w:val="24"/>
          <w:szCs w:val="24"/>
        </w:rPr>
        <w:t>защитен</w:t>
      </w:r>
      <w:r>
        <w:rPr>
          <w:rFonts w:ascii="Arial Narrow" w:hAnsi="Arial Narrow"/>
          <w:sz w:val="24"/>
          <w:szCs w:val="24"/>
        </w:rPr>
        <w:t>и</w:t>
      </w:r>
      <w:r w:rsidRPr="00A46154">
        <w:rPr>
          <w:rFonts w:ascii="Arial Narrow" w:hAnsi="Arial Narrow"/>
          <w:sz w:val="24"/>
          <w:szCs w:val="24"/>
        </w:rPr>
        <w:t xml:space="preserve"> жилищ</w:t>
      </w:r>
      <w:r>
        <w:rPr>
          <w:rFonts w:ascii="Arial Narrow" w:hAnsi="Arial Narrow"/>
          <w:sz w:val="24"/>
          <w:szCs w:val="24"/>
        </w:rPr>
        <w:t xml:space="preserve">а и Център за социални услуги в с. Черноочене. </w:t>
      </w:r>
    </w:p>
    <w:p w:rsidR="00A46154" w:rsidRDefault="00A46154" w:rsidP="0086542F">
      <w:pPr>
        <w:spacing w:before="120" w:after="120"/>
        <w:ind w:firstLine="709"/>
        <w:jc w:val="both"/>
        <w:rPr>
          <w:rFonts w:ascii="Arial Narrow" w:hAnsi="Arial Narrow"/>
          <w:sz w:val="24"/>
          <w:szCs w:val="24"/>
        </w:rPr>
      </w:pPr>
      <w:r w:rsidRPr="00A46154">
        <w:rPr>
          <w:rFonts w:ascii="Arial Narrow" w:hAnsi="Arial Narrow"/>
          <w:b/>
          <w:sz w:val="24"/>
          <w:szCs w:val="24"/>
        </w:rPr>
        <w:t>Защитеното жилище в с. Патица</w:t>
      </w:r>
      <w:r w:rsidRPr="00A46154">
        <w:rPr>
          <w:rFonts w:ascii="Arial Narrow" w:hAnsi="Arial Narrow"/>
          <w:sz w:val="24"/>
          <w:szCs w:val="24"/>
        </w:rPr>
        <w:t xml:space="preserve"> функционира от 2010 г., с капацитет 8 души и с 5 човека персонал - психолог, рехабилитатор, социален работник и управител. Обитателите на защитеното жилище са самотници в риск, които имат нужда от социализация. Те се определят със съдействието на общинската и областната служби за социална закрила.</w:t>
      </w:r>
    </w:p>
    <w:p w:rsidR="00A46154" w:rsidRPr="00A46154" w:rsidRDefault="001943FE" w:rsidP="0086542F">
      <w:pPr>
        <w:spacing w:before="120" w:after="120"/>
        <w:ind w:firstLine="709"/>
        <w:jc w:val="both"/>
        <w:rPr>
          <w:rFonts w:ascii="Arial Narrow" w:hAnsi="Arial Narrow"/>
          <w:sz w:val="24"/>
          <w:szCs w:val="24"/>
        </w:rPr>
      </w:pPr>
      <w:r>
        <w:rPr>
          <w:rFonts w:ascii="Arial Narrow" w:hAnsi="Arial Narrow"/>
          <w:b/>
          <w:sz w:val="24"/>
          <w:szCs w:val="24"/>
        </w:rPr>
        <w:t>Защитено</w:t>
      </w:r>
      <w:r w:rsidR="00A46154" w:rsidRPr="002C1880">
        <w:rPr>
          <w:rFonts w:ascii="Arial Narrow" w:hAnsi="Arial Narrow"/>
          <w:b/>
          <w:sz w:val="24"/>
          <w:szCs w:val="24"/>
        </w:rPr>
        <w:t>то жилище в с. Минзухар</w:t>
      </w:r>
      <w:r w:rsidR="00A46154">
        <w:rPr>
          <w:rFonts w:ascii="Arial Narrow" w:hAnsi="Arial Narrow"/>
          <w:sz w:val="24"/>
          <w:szCs w:val="24"/>
        </w:rPr>
        <w:t xml:space="preserve"> бе изградено чрез преустройство на </w:t>
      </w:r>
      <w:r w:rsidR="00A46154" w:rsidRPr="00A46154">
        <w:rPr>
          <w:rFonts w:ascii="Arial Narrow" w:hAnsi="Arial Narrow"/>
          <w:sz w:val="24"/>
          <w:szCs w:val="24"/>
        </w:rPr>
        <w:t>бившата сграда на основно</w:t>
      </w:r>
      <w:r w:rsidR="002C1880">
        <w:rPr>
          <w:rFonts w:ascii="Arial Narrow" w:hAnsi="Arial Narrow"/>
          <w:sz w:val="24"/>
          <w:szCs w:val="24"/>
        </w:rPr>
        <w:t>то</w:t>
      </w:r>
      <w:r w:rsidR="00A46154" w:rsidRPr="00A46154">
        <w:rPr>
          <w:rFonts w:ascii="Arial Narrow" w:hAnsi="Arial Narrow"/>
          <w:sz w:val="24"/>
          <w:szCs w:val="24"/>
        </w:rPr>
        <w:t xml:space="preserve"> училище </w:t>
      </w:r>
      <w:r w:rsidR="002C1880">
        <w:rPr>
          <w:rFonts w:ascii="Arial Narrow" w:hAnsi="Arial Narrow"/>
          <w:sz w:val="24"/>
          <w:szCs w:val="24"/>
        </w:rPr>
        <w:t xml:space="preserve">в селото. Капацитетът на жилището е </w:t>
      </w:r>
      <w:r w:rsidR="00A46154" w:rsidRPr="00A46154">
        <w:rPr>
          <w:rFonts w:ascii="Arial Narrow" w:hAnsi="Arial Narrow"/>
          <w:sz w:val="24"/>
          <w:szCs w:val="24"/>
        </w:rPr>
        <w:t>10 души</w:t>
      </w:r>
      <w:r w:rsidR="002C1880">
        <w:rPr>
          <w:rFonts w:ascii="Arial Narrow" w:hAnsi="Arial Narrow"/>
          <w:sz w:val="24"/>
          <w:szCs w:val="24"/>
        </w:rPr>
        <w:t xml:space="preserve">, с численост на персонала от 6 души. Изграждането  е финансирано по </w:t>
      </w:r>
      <w:r w:rsidR="002C1880" w:rsidRPr="002C1880">
        <w:rPr>
          <w:rFonts w:ascii="Arial Narrow" w:hAnsi="Arial Narrow"/>
          <w:sz w:val="24"/>
          <w:szCs w:val="24"/>
        </w:rPr>
        <w:t>проект „Красива България“</w:t>
      </w:r>
      <w:r w:rsidR="002C1880">
        <w:rPr>
          <w:rFonts w:ascii="Arial Narrow" w:hAnsi="Arial Narrow"/>
          <w:sz w:val="24"/>
          <w:szCs w:val="24"/>
        </w:rPr>
        <w:t xml:space="preserve">. Финансирането се осъществява, като </w:t>
      </w:r>
      <w:r w:rsidR="006E3E1A">
        <w:rPr>
          <w:rFonts w:ascii="Arial Narrow" w:hAnsi="Arial Narrow"/>
          <w:sz w:val="24"/>
          <w:szCs w:val="24"/>
        </w:rPr>
        <w:t>д</w:t>
      </w:r>
      <w:r w:rsidR="002C1880" w:rsidRPr="002C1880">
        <w:rPr>
          <w:rFonts w:ascii="Arial Narrow" w:hAnsi="Arial Narrow"/>
          <w:sz w:val="24"/>
          <w:szCs w:val="24"/>
        </w:rPr>
        <w:t>елегирана от държавата дейност</w:t>
      </w:r>
      <w:r w:rsidR="001A7AE1">
        <w:rPr>
          <w:rFonts w:ascii="Arial Narrow" w:hAnsi="Arial Narrow"/>
          <w:sz w:val="24"/>
          <w:szCs w:val="24"/>
        </w:rPr>
        <w:t>.</w:t>
      </w:r>
    </w:p>
    <w:p w:rsidR="00A46154" w:rsidRDefault="00A46154" w:rsidP="0086542F">
      <w:pPr>
        <w:spacing w:before="120" w:after="120"/>
        <w:ind w:firstLine="709"/>
        <w:jc w:val="both"/>
        <w:rPr>
          <w:rFonts w:ascii="Arial Narrow" w:hAnsi="Arial Narrow"/>
          <w:sz w:val="24"/>
          <w:szCs w:val="24"/>
        </w:rPr>
      </w:pPr>
      <w:r w:rsidRPr="002C1880">
        <w:rPr>
          <w:rFonts w:ascii="Arial Narrow" w:hAnsi="Arial Narrow"/>
          <w:b/>
          <w:sz w:val="24"/>
          <w:szCs w:val="24"/>
        </w:rPr>
        <w:t>Център за социални услуги в домашна среда в с. Черноочене функционира от 2014 г.</w:t>
      </w:r>
      <w:r w:rsidR="002C1880">
        <w:rPr>
          <w:rFonts w:ascii="Arial Narrow" w:hAnsi="Arial Narrow"/>
          <w:sz w:val="24"/>
          <w:szCs w:val="24"/>
        </w:rPr>
        <w:t xml:space="preserve"> Изграден е </w:t>
      </w:r>
      <w:r w:rsidR="002C1880" w:rsidRPr="002C1880">
        <w:rPr>
          <w:rFonts w:ascii="Arial Narrow" w:hAnsi="Arial Narrow"/>
          <w:sz w:val="24"/>
          <w:szCs w:val="24"/>
        </w:rPr>
        <w:t>по процедура за предоставяне на безвъзмездна финансова помощ BG051PO001-5.1.04 „Помощ в дома”, финансирана по Оперативна програма „Развитие на човешките ресурси”</w:t>
      </w:r>
      <w:r w:rsidR="002C1880">
        <w:rPr>
          <w:rFonts w:ascii="Arial Narrow" w:hAnsi="Arial Narrow"/>
          <w:sz w:val="24"/>
          <w:szCs w:val="24"/>
        </w:rPr>
        <w:t>, като неговата цел е</w:t>
      </w:r>
      <w:r w:rsidR="002C1880" w:rsidRPr="002C1880">
        <w:rPr>
          <w:rFonts w:ascii="Arial Narrow" w:hAnsi="Arial Narrow"/>
          <w:sz w:val="24"/>
          <w:szCs w:val="24"/>
        </w:rPr>
        <w:t xml:space="preserve"> да се осигури качествена грижа в домашна среда на лица с трайни увреждания с невъзможност за самообслужване, чрез повишено качество на грижа, целенасоченост и гъвкавост на предоставянето на услуга в общността. </w:t>
      </w:r>
      <w:r w:rsidRPr="002C1880">
        <w:rPr>
          <w:rFonts w:ascii="Arial Narrow" w:hAnsi="Arial Narrow"/>
          <w:sz w:val="24"/>
          <w:szCs w:val="24"/>
        </w:rPr>
        <w:t>В центъра работят двама служители – един управител и един социален работник, които контролират работата на социалните работници. След провеждане на обучение на одобрените 27 домашни помощници</w:t>
      </w:r>
      <w:r w:rsidR="002C1880">
        <w:rPr>
          <w:rFonts w:ascii="Arial Narrow" w:hAnsi="Arial Narrow"/>
          <w:sz w:val="24"/>
          <w:szCs w:val="24"/>
        </w:rPr>
        <w:t>, те</w:t>
      </w:r>
      <w:r w:rsidRPr="002C1880">
        <w:rPr>
          <w:rFonts w:ascii="Arial Narrow" w:hAnsi="Arial Narrow"/>
          <w:sz w:val="24"/>
          <w:szCs w:val="24"/>
        </w:rPr>
        <w:t xml:space="preserve"> започнаха да предоставят социални услуги </w:t>
      </w:r>
      <w:r w:rsidRPr="002C1880">
        <w:rPr>
          <w:rFonts w:ascii="Arial Narrow" w:hAnsi="Arial Narrow"/>
          <w:sz w:val="24"/>
          <w:szCs w:val="24"/>
        </w:rPr>
        <w:lastRenderedPageBreak/>
        <w:t>по домовете и се грижат за 35 потребители, които са в частична или пълна невъзможност за самообслужване и са в риск от социална изолация</w:t>
      </w:r>
      <w:r w:rsidR="002C1880">
        <w:rPr>
          <w:rFonts w:ascii="Arial Narrow" w:hAnsi="Arial Narrow"/>
          <w:sz w:val="24"/>
          <w:szCs w:val="24"/>
        </w:rPr>
        <w:t xml:space="preserve">. </w:t>
      </w:r>
      <w:r w:rsidRPr="002C1880">
        <w:rPr>
          <w:rFonts w:ascii="Arial Narrow" w:hAnsi="Arial Narrow"/>
          <w:sz w:val="24"/>
          <w:szCs w:val="24"/>
        </w:rPr>
        <w:t>Асистентите предоставят почасови услуги за лична помощ и дейности с медико-социална насоченост – помощ при хранене, помощ за поддържане на личната хигиена, помощ при обличане, събличане, къпане, прием на лекарства, придружаване до образователна и здравна институция, месторабота, помощ при почистване на дома, пазаруване, приготвяне на храна, заплащане на сметки и др.</w:t>
      </w:r>
    </w:p>
    <w:p w:rsidR="00A46154" w:rsidRDefault="002C1880" w:rsidP="0086542F">
      <w:pPr>
        <w:spacing w:before="120" w:after="120"/>
        <w:ind w:firstLine="709"/>
        <w:jc w:val="both"/>
        <w:rPr>
          <w:rFonts w:ascii="Arial Narrow" w:hAnsi="Arial Narrow"/>
          <w:sz w:val="24"/>
          <w:szCs w:val="24"/>
        </w:rPr>
      </w:pPr>
      <w:r>
        <w:rPr>
          <w:rFonts w:ascii="Arial Narrow" w:hAnsi="Arial Narrow"/>
          <w:sz w:val="24"/>
          <w:szCs w:val="24"/>
        </w:rPr>
        <w:t xml:space="preserve">Към настоящия момент общината изпълнява два проекта със социална насоченост </w:t>
      </w:r>
      <w:r w:rsidRPr="002C1880">
        <w:rPr>
          <w:rFonts w:ascii="Arial Narrow" w:hAnsi="Arial Narrow"/>
          <w:sz w:val="24"/>
          <w:szCs w:val="24"/>
        </w:rPr>
        <w:t xml:space="preserve"> „Социални услуги за независим живот”, договор № BG05M9OP001-2.002-0083-C001 по процедура за директно предоставяне на безвъзмездна финансова помощ BG05M9OP001 «Независим живот», по Оперативна програма «Развитие на човешките ресурси» 2014-2020 година </w:t>
      </w:r>
      <w:r>
        <w:rPr>
          <w:rFonts w:ascii="Arial Narrow" w:hAnsi="Arial Narrow"/>
          <w:sz w:val="24"/>
          <w:szCs w:val="24"/>
        </w:rPr>
        <w:t xml:space="preserve">и </w:t>
      </w:r>
      <w:r w:rsidR="0086542F">
        <w:rPr>
          <w:rFonts w:ascii="Arial Narrow" w:hAnsi="Arial Narrow"/>
          <w:sz w:val="24"/>
          <w:szCs w:val="24"/>
        </w:rPr>
        <w:t xml:space="preserve">проект </w:t>
      </w:r>
      <w:r w:rsidR="0086542F" w:rsidRPr="0086542F">
        <w:rPr>
          <w:rFonts w:ascii="Arial Narrow" w:hAnsi="Arial Narrow"/>
          <w:sz w:val="24"/>
          <w:szCs w:val="24"/>
        </w:rPr>
        <w:t>№ BG05-0907-1/24.03.2015 г. на Община Черноочене с АСП по Проект № 2014BG05M9OP001-2.2015.001-C0001 „Нови възможности за грижа” , финансиран по  ОП „Развитие на човешките ресурси”.</w:t>
      </w:r>
    </w:p>
    <w:p w:rsidR="00A46154" w:rsidRPr="00A46154" w:rsidRDefault="00A46154" w:rsidP="0086542F">
      <w:pPr>
        <w:spacing w:before="120" w:after="120"/>
        <w:ind w:firstLine="709"/>
        <w:jc w:val="both"/>
        <w:rPr>
          <w:rFonts w:ascii="Arial Narrow" w:hAnsi="Arial Narrow"/>
          <w:sz w:val="24"/>
          <w:szCs w:val="24"/>
        </w:rPr>
      </w:pPr>
      <w:r w:rsidRPr="00A46154">
        <w:rPr>
          <w:rFonts w:ascii="Arial Narrow" w:hAnsi="Arial Narrow"/>
          <w:sz w:val="24"/>
          <w:szCs w:val="24"/>
        </w:rPr>
        <w:t>Не са достатъчно проучени възможностите за развитие на социалните услуги по отношение на хората с увреждания и децата, които имат нужда от необходима подкрепа. Има необходимост от изграждане на дневен център за деца с увреждания. Такъв в гр. Кърджали има, но той е с ограничен капацитет, както има необходимост от всекидневно пътуване. Дневен център за деца с увреждания позициониран в община Черноочене ще даде възможност да се обхванат децата със специфични нужди от региона.</w:t>
      </w:r>
    </w:p>
    <w:p w:rsidR="00A46154" w:rsidRPr="00A46154" w:rsidRDefault="00A46154" w:rsidP="0086542F">
      <w:pPr>
        <w:spacing w:before="120" w:after="120"/>
        <w:ind w:firstLine="709"/>
        <w:jc w:val="both"/>
        <w:rPr>
          <w:rFonts w:ascii="Arial Narrow" w:hAnsi="Arial Narrow"/>
          <w:sz w:val="24"/>
          <w:szCs w:val="24"/>
        </w:rPr>
      </w:pPr>
      <w:r w:rsidRPr="00A46154">
        <w:rPr>
          <w:rFonts w:ascii="Arial Narrow" w:hAnsi="Arial Narrow"/>
          <w:sz w:val="24"/>
          <w:szCs w:val="24"/>
        </w:rPr>
        <w:t xml:space="preserve">Възрастните хора с увреждания, както и възрастни хора самотноживеещи са значителен брой в община Черноочене. Има необходимост от изграждане на </w:t>
      </w:r>
      <w:r w:rsidR="0086542F" w:rsidRPr="0086542F">
        <w:rPr>
          <w:rFonts w:ascii="Arial Narrow" w:hAnsi="Arial Narrow"/>
          <w:sz w:val="24"/>
          <w:szCs w:val="24"/>
        </w:rPr>
        <w:t>Център за настаняване от семеен тип за стари хора</w:t>
      </w:r>
      <w:r w:rsidRPr="00A46154">
        <w:rPr>
          <w:rFonts w:ascii="Arial Narrow" w:hAnsi="Arial Narrow"/>
          <w:sz w:val="24"/>
          <w:szCs w:val="24"/>
        </w:rPr>
        <w:t xml:space="preserve">, поради </w:t>
      </w:r>
      <w:r w:rsidR="0086542F">
        <w:rPr>
          <w:rFonts w:ascii="Arial Narrow" w:hAnsi="Arial Narrow"/>
          <w:sz w:val="24"/>
          <w:szCs w:val="24"/>
        </w:rPr>
        <w:t xml:space="preserve">наблюдаваната тенденция към застаряване на </w:t>
      </w:r>
      <w:r w:rsidR="001A7AE1">
        <w:rPr>
          <w:rFonts w:ascii="Arial Narrow" w:hAnsi="Arial Narrow"/>
          <w:sz w:val="24"/>
          <w:szCs w:val="24"/>
        </w:rPr>
        <w:t>население на общината.</w:t>
      </w:r>
    </w:p>
    <w:p w:rsidR="00E56D2C" w:rsidRPr="00E56925" w:rsidRDefault="00E56D2C" w:rsidP="00DD3363">
      <w:pPr>
        <w:pStyle w:val="3"/>
        <w:numPr>
          <w:ilvl w:val="1"/>
          <w:numId w:val="29"/>
        </w:numPr>
        <w:tabs>
          <w:tab w:val="left" w:pos="993"/>
        </w:tabs>
        <w:ind w:left="1701" w:hanging="567"/>
        <w:rPr>
          <w:rFonts w:ascii="Arial Narrow" w:hAnsi="Arial Narrow"/>
          <w:sz w:val="24"/>
        </w:rPr>
      </w:pPr>
      <w:bookmarkStart w:id="74" w:name="_Toc487135723"/>
      <w:r w:rsidRPr="00E56925">
        <w:rPr>
          <w:rFonts w:ascii="Arial Narrow" w:hAnsi="Arial Narrow"/>
          <w:sz w:val="24"/>
        </w:rPr>
        <w:t>Здравеопазване</w:t>
      </w:r>
      <w:bookmarkEnd w:id="74"/>
    </w:p>
    <w:p w:rsidR="00E56D2C" w:rsidRPr="00E56D2C" w:rsidRDefault="00E56D2C" w:rsidP="00E56D2C">
      <w:pPr>
        <w:spacing w:before="120" w:after="120"/>
        <w:ind w:firstLine="709"/>
        <w:jc w:val="both"/>
        <w:rPr>
          <w:rFonts w:ascii="Arial Narrow" w:hAnsi="Arial Narrow"/>
          <w:sz w:val="24"/>
          <w:szCs w:val="24"/>
        </w:rPr>
      </w:pPr>
      <w:r w:rsidRPr="00E56D2C">
        <w:rPr>
          <w:rFonts w:ascii="Arial Narrow" w:hAnsi="Arial Narrow"/>
          <w:sz w:val="24"/>
          <w:szCs w:val="24"/>
        </w:rPr>
        <w:t>Здравни заведения на територията на общината няма. Здравното обслужване на населението се осъществява от медицински кадри, които към 201</w:t>
      </w:r>
      <w:r>
        <w:rPr>
          <w:rFonts w:ascii="Arial Narrow" w:hAnsi="Arial Narrow"/>
          <w:sz w:val="24"/>
          <w:szCs w:val="24"/>
        </w:rPr>
        <w:t>5</w:t>
      </w:r>
      <w:r w:rsidRPr="00E56D2C">
        <w:rPr>
          <w:rFonts w:ascii="Arial Narrow" w:hAnsi="Arial Narrow"/>
          <w:sz w:val="24"/>
          <w:szCs w:val="24"/>
        </w:rPr>
        <w:t xml:space="preserve"> </w:t>
      </w:r>
      <w:r>
        <w:rPr>
          <w:rFonts w:ascii="Arial Narrow" w:hAnsi="Arial Narrow"/>
          <w:sz w:val="24"/>
          <w:szCs w:val="24"/>
        </w:rPr>
        <w:t xml:space="preserve">г. са 5 общопрактикуващи лекари. </w:t>
      </w:r>
      <w:r w:rsidRPr="00E56D2C">
        <w:rPr>
          <w:rFonts w:ascii="Arial Narrow" w:hAnsi="Arial Narrow"/>
          <w:sz w:val="24"/>
          <w:szCs w:val="24"/>
        </w:rPr>
        <w:t xml:space="preserve">Лекарите практикуват в бивши здравни центрове в Черноочене и в здравни пунктове по селата, като в Черноочене има двама ОПЛ, а останалите ОПЛ са в селата Комунига, Пчеларово и Бели вир. Броят на </w:t>
      </w:r>
      <w:r>
        <w:rPr>
          <w:rFonts w:ascii="Arial Narrow" w:hAnsi="Arial Narrow"/>
          <w:sz w:val="24"/>
          <w:szCs w:val="24"/>
        </w:rPr>
        <w:t>л</w:t>
      </w:r>
      <w:r w:rsidRPr="00E56D2C">
        <w:rPr>
          <w:rFonts w:ascii="Arial Narrow" w:hAnsi="Arial Narrow"/>
          <w:sz w:val="24"/>
          <w:szCs w:val="24"/>
        </w:rPr>
        <w:t>екари по дентална медицина</w:t>
      </w:r>
      <w:r>
        <w:rPr>
          <w:rFonts w:ascii="Arial Narrow" w:hAnsi="Arial Narrow"/>
          <w:sz w:val="24"/>
          <w:szCs w:val="24"/>
        </w:rPr>
        <w:t xml:space="preserve"> се нараснали до 6. </w:t>
      </w:r>
      <w:r w:rsidRPr="00E56D2C">
        <w:rPr>
          <w:rFonts w:ascii="Arial Narrow" w:hAnsi="Arial Narrow"/>
          <w:sz w:val="24"/>
          <w:szCs w:val="24"/>
        </w:rPr>
        <w:t>Медицински специалисти по здравни грижи на територията на община са 5 души в края на 2015 г.</w:t>
      </w:r>
    </w:p>
    <w:p w:rsidR="00E56D2C" w:rsidRDefault="00E56D2C" w:rsidP="00E56D2C">
      <w:pPr>
        <w:spacing w:before="120" w:after="120"/>
        <w:ind w:firstLine="709"/>
        <w:jc w:val="both"/>
        <w:rPr>
          <w:rFonts w:ascii="Arial Narrow" w:hAnsi="Arial Narrow"/>
          <w:sz w:val="24"/>
          <w:szCs w:val="24"/>
        </w:rPr>
      </w:pPr>
      <w:r>
        <w:rPr>
          <w:rFonts w:ascii="Arial Narrow" w:hAnsi="Arial Narrow"/>
          <w:sz w:val="24"/>
          <w:szCs w:val="24"/>
        </w:rPr>
        <w:t>Осигуреността на населението от лекари</w:t>
      </w:r>
      <w:r w:rsidRPr="00E56D2C">
        <w:rPr>
          <w:rFonts w:ascii="Arial Narrow" w:hAnsi="Arial Narrow"/>
          <w:sz w:val="24"/>
          <w:szCs w:val="24"/>
        </w:rPr>
        <w:t xml:space="preserve"> показва, че община Че</w:t>
      </w:r>
      <w:r>
        <w:rPr>
          <w:rFonts w:ascii="Arial Narrow" w:hAnsi="Arial Narrow"/>
          <w:sz w:val="24"/>
          <w:szCs w:val="24"/>
        </w:rPr>
        <w:t>рноочене не е облагодетелствена. За община Черноочене коефициента „</w:t>
      </w:r>
      <w:r w:rsidRPr="00E56D2C">
        <w:rPr>
          <w:rFonts w:ascii="Arial Narrow" w:hAnsi="Arial Narrow"/>
          <w:sz w:val="24"/>
          <w:szCs w:val="24"/>
        </w:rPr>
        <w:t>брой лекари на 10 000 души от населението</w:t>
      </w:r>
      <w:r>
        <w:rPr>
          <w:rFonts w:ascii="Arial Narrow" w:hAnsi="Arial Narrow"/>
          <w:sz w:val="24"/>
          <w:szCs w:val="24"/>
        </w:rPr>
        <w:t>“ е в рамките на 6-8</w:t>
      </w:r>
      <w:r w:rsidR="000E3B3D">
        <w:rPr>
          <w:rFonts w:ascii="Arial Narrow" w:hAnsi="Arial Narrow"/>
          <w:sz w:val="24"/>
          <w:szCs w:val="24"/>
        </w:rPr>
        <w:t xml:space="preserve"> лекари на 10000.</w:t>
      </w:r>
    </w:p>
    <w:p w:rsidR="000E3B3D" w:rsidRPr="00E56D2C" w:rsidRDefault="000E3B3D" w:rsidP="00E56D2C">
      <w:pPr>
        <w:spacing w:before="120" w:after="120"/>
        <w:ind w:firstLine="709"/>
        <w:jc w:val="both"/>
        <w:rPr>
          <w:rFonts w:ascii="Arial Narrow" w:hAnsi="Arial Narrow"/>
          <w:sz w:val="24"/>
          <w:szCs w:val="24"/>
        </w:rPr>
      </w:pPr>
      <w:r w:rsidRPr="000E3B3D">
        <w:rPr>
          <w:rFonts w:ascii="Arial Narrow" w:hAnsi="Arial Narrow"/>
          <w:sz w:val="24"/>
          <w:szCs w:val="24"/>
        </w:rPr>
        <w:t xml:space="preserve">Основните недостатъци и проблеми на системата за здравеопазване са свързани </w:t>
      </w:r>
      <w:r>
        <w:rPr>
          <w:rFonts w:ascii="Arial Narrow" w:hAnsi="Arial Narrow"/>
          <w:sz w:val="24"/>
          <w:szCs w:val="24"/>
        </w:rPr>
        <w:t>с</w:t>
      </w:r>
      <w:r w:rsidRPr="000E3B3D">
        <w:rPr>
          <w:rFonts w:ascii="Arial Narrow" w:hAnsi="Arial Narrow"/>
          <w:sz w:val="24"/>
          <w:szCs w:val="24"/>
        </w:rPr>
        <w:t xml:space="preserve"> недостига на общо практикуващи лекари</w:t>
      </w:r>
      <w:r>
        <w:rPr>
          <w:rFonts w:ascii="Arial Narrow" w:hAnsi="Arial Narrow"/>
          <w:sz w:val="24"/>
          <w:szCs w:val="24"/>
        </w:rPr>
        <w:t xml:space="preserve"> и</w:t>
      </w:r>
      <w:r w:rsidRPr="000E3B3D">
        <w:rPr>
          <w:rFonts w:ascii="Arial Narrow" w:hAnsi="Arial Narrow"/>
          <w:sz w:val="24"/>
          <w:szCs w:val="24"/>
        </w:rPr>
        <w:t xml:space="preserve"> лица без здравни осигуровки</w:t>
      </w:r>
    </w:p>
    <w:p w:rsidR="003A50E4" w:rsidRDefault="00E56D2C" w:rsidP="00E56D2C">
      <w:pPr>
        <w:spacing w:before="120" w:after="120"/>
        <w:ind w:firstLine="709"/>
        <w:jc w:val="both"/>
        <w:rPr>
          <w:rFonts w:ascii="Arial Narrow" w:hAnsi="Arial Narrow"/>
          <w:sz w:val="24"/>
          <w:szCs w:val="24"/>
        </w:rPr>
      </w:pPr>
      <w:r w:rsidRPr="00E56D2C">
        <w:rPr>
          <w:rFonts w:ascii="Arial Narrow" w:hAnsi="Arial Narrow"/>
          <w:sz w:val="24"/>
          <w:szCs w:val="24"/>
        </w:rPr>
        <w:t>Като се има предвид броя на населението на общината и възрастовия им състав, броят на лекарите е малък и те не са в състояние да осигуряват ефективно доболнично здравно обслужване на населението, още повече процеса по обслужване се затруднява от многото на брой и отдалечени едно от друго населени места.</w:t>
      </w:r>
    </w:p>
    <w:p w:rsidR="00472051" w:rsidRPr="00FA517E" w:rsidRDefault="00472051" w:rsidP="00DD3363">
      <w:pPr>
        <w:pStyle w:val="1"/>
        <w:numPr>
          <w:ilvl w:val="0"/>
          <w:numId w:val="17"/>
        </w:numPr>
        <w:jc w:val="both"/>
        <w:rPr>
          <w:rFonts w:ascii="Arial Narrow" w:hAnsi="Arial Narrow"/>
          <w:sz w:val="32"/>
        </w:rPr>
      </w:pPr>
      <w:bookmarkStart w:id="75" w:name="_Toc487135724"/>
      <w:r w:rsidRPr="00FA517E">
        <w:rPr>
          <w:rFonts w:ascii="Arial Narrow" w:hAnsi="Arial Narrow"/>
          <w:sz w:val="32"/>
        </w:rPr>
        <w:lastRenderedPageBreak/>
        <w:t>Култура и културно – историческо наследство</w:t>
      </w:r>
      <w:bookmarkEnd w:id="75"/>
    </w:p>
    <w:p w:rsidR="00472051" w:rsidRPr="00472051" w:rsidRDefault="00472051" w:rsidP="00472051">
      <w:pPr>
        <w:spacing w:before="120" w:after="120"/>
        <w:ind w:firstLine="709"/>
        <w:jc w:val="both"/>
        <w:rPr>
          <w:rFonts w:ascii="Arial Narrow" w:hAnsi="Arial Narrow"/>
          <w:sz w:val="24"/>
          <w:szCs w:val="24"/>
        </w:rPr>
      </w:pPr>
      <w:r w:rsidRPr="00472051">
        <w:rPr>
          <w:rFonts w:ascii="Arial Narrow" w:hAnsi="Arial Narrow"/>
          <w:sz w:val="24"/>
          <w:szCs w:val="24"/>
        </w:rPr>
        <w:t>В община Черноочене има 4 читалища и 8 библиотеки:</w:t>
      </w:r>
    </w:p>
    <w:p w:rsidR="00AD73E2" w:rsidRDefault="00AD73E2" w:rsidP="00AD73E2">
      <w:pPr>
        <w:pStyle w:val="af"/>
        <w:keepNext/>
        <w:jc w:val="center"/>
      </w:pPr>
      <w:bookmarkStart w:id="76" w:name="_Toc487135451"/>
      <w:r>
        <w:t xml:space="preserve">Таблица </w:t>
      </w:r>
      <w:r w:rsidR="00B4648A">
        <w:fldChar w:fldCharType="begin"/>
      </w:r>
      <w:r w:rsidR="00B4648A">
        <w:instrText xml:space="preserve"> SEQ Таблица_ \* ARABIC </w:instrText>
      </w:r>
      <w:r w:rsidR="00B4648A">
        <w:fldChar w:fldCharType="separate"/>
      </w:r>
      <w:r w:rsidR="00E916E4">
        <w:rPr>
          <w:noProof/>
        </w:rPr>
        <w:t>15</w:t>
      </w:r>
      <w:r w:rsidR="00B4648A">
        <w:rPr>
          <w:noProof/>
        </w:rPr>
        <w:fldChar w:fldCharType="end"/>
      </w:r>
      <w:r>
        <w:t xml:space="preserve"> - </w:t>
      </w:r>
      <w:r w:rsidRPr="00AD73E2">
        <w:t>Читалища, 2016 г.</w:t>
      </w:r>
      <w:bookmarkEnd w:id="76"/>
    </w:p>
    <w:tbl>
      <w:tblPr>
        <w:tblStyle w:val="-3"/>
        <w:tblW w:w="7729" w:type="dxa"/>
        <w:tblInd w:w="534" w:type="dxa"/>
        <w:tblLook w:val="04A0" w:firstRow="1" w:lastRow="0" w:firstColumn="1" w:lastColumn="0" w:noHBand="0" w:noVBand="1"/>
      </w:tblPr>
      <w:tblGrid>
        <w:gridCol w:w="691"/>
        <w:gridCol w:w="4911"/>
        <w:gridCol w:w="2127"/>
      </w:tblGrid>
      <w:tr w:rsidR="00472051" w:rsidRPr="00FA517E" w:rsidTr="0047205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91" w:type="dxa"/>
            <w:noWrap/>
          </w:tcPr>
          <w:p w:rsidR="00472051" w:rsidRPr="00FA517E" w:rsidRDefault="00472051" w:rsidP="00472051">
            <w:pPr>
              <w:spacing w:before="120"/>
              <w:rPr>
                <w:rFonts w:ascii="Arial Narrow" w:eastAsia="Times New Roman" w:hAnsi="Arial Narrow" w:cs="Arial"/>
                <w:color w:val="auto"/>
                <w:lang w:eastAsia="bg-BG"/>
              </w:rPr>
            </w:pPr>
            <w:r w:rsidRPr="00FA517E">
              <w:rPr>
                <w:rFonts w:ascii="Arial Narrow" w:eastAsia="Times New Roman" w:hAnsi="Arial Narrow" w:cs="Arial"/>
                <w:color w:val="auto"/>
                <w:lang w:eastAsia="bg-BG"/>
              </w:rPr>
              <w:t>№</w:t>
            </w:r>
          </w:p>
        </w:tc>
        <w:tc>
          <w:tcPr>
            <w:tcW w:w="4911" w:type="dxa"/>
            <w:noWrap/>
          </w:tcPr>
          <w:p w:rsidR="00472051" w:rsidRPr="00FA517E" w:rsidRDefault="00472051" w:rsidP="00472051">
            <w:pPr>
              <w:spacing w:before="120"/>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color w:val="auto"/>
                <w:lang w:eastAsia="bg-BG"/>
              </w:rPr>
            </w:pPr>
            <w:r w:rsidRPr="00FA517E">
              <w:rPr>
                <w:rFonts w:ascii="Arial Narrow" w:eastAsia="Times New Roman" w:hAnsi="Arial Narrow" w:cs="Arial"/>
                <w:color w:val="auto"/>
                <w:lang w:eastAsia="bg-BG"/>
              </w:rPr>
              <w:t xml:space="preserve">Наименование  </w:t>
            </w:r>
          </w:p>
        </w:tc>
        <w:tc>
          <w:tcPr>
            <w:tcW w:w="2127" w:type="dxa"/>
          </w:tcPr>
          <w:p w:rsidR="00472051" w:rsidRPr="00FA517E" w:rsidRDefault="00472051" w:rsidP="00472051">
            <w:pPr>
              <w:spacing w:before="120"/>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color w:val="auto"/>
                <w:lang w:eastAsia="bg-BG"/>
              </w:rPr>
            </w:pPr>
            <w:r w:rsidRPr="00FA517E">
              <w:rPr>
                <w:rFonts w:ascii="Arial Narrow" w:eastAsia="Times New Roman" w:hAnsi="Arial Narrow" w:cs="Arial"/>
                <w:color w:val="auto"/>
                <w:lang w:eastAsia="bg-BG"/>
              </w:rPr>
              <w:t xml:space="preserve">Местонахождение </w:t>
            </w:r>
          </w:p>
        </w:tc>
      </w:tr>
      <w:tr w:rsidR="00472051" w:rsidRPr="00FA517E" w:rsidTr="0047205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91" w:type="dxa"/>
            <w:noWrap/>
            <w:hideMark/>
          </w:tcPr>
          <w:p w:rsidR="00472051" w:rsidRPr="00FA517E" w:rsidRDefault="00472051" w:rsidP="00472051">
            <w:pPr>
              <w:spacing w:before="120" w:after="120"/>
              <w:rPr>
                <w:rFonts w:ascii="Arial Narrow" w:hAnsi="Arial Narrow"/>
                <w:color w:val="auto"/>
              </w:rPr>
            </w:pPr>
            <w:r w:rsidRPr="00FA517E">
              <w:rPr>
                <w:rFonts w:ascii="Arial Narrow" w:hAnsi="Arial Narrow"/>
                <w:color w:val="auto"/>
              </w:rPr>
              <w:t>1</w:t>
            </w:r>
          </w:p>
        </w:tc>
        <w:tc>
          <w:tcPr>
            <w:tcW w:w="4911" w:type="dxa"/>
            <w:noWrap/>
            <w:hideMark/>
          </w:tcPr>
          <w:p w:rsidR="00472051" w:rsidRPr="00FA517E" w:rsidRDefault="00472051" w:rsidP="00472051">
            <w:pPr>
              <w:spacing w:before="120" w:after="120"/>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FA517E">
              <w:rPr>
                <w:rFonts w:ascii="Arial Narrow" w:hAnsi="Arial Narrow"/>
                <w:color w:val="auto"/>
              </w:rPr>
              <w:t>Народно читалище Пробуда 1952</w:t>
            </w:r>
          </w:p>
        </w:tc>
        <w:tc>
          <w:tcPr>
            <w:tcW w:w="2127" w:type="dxa"/>
          </w:tcPr>
          <w:p w:rsidR="00472051" w:rsidRPr="00FA517E" w:rsidRDefault="00472051" w:rsidP="00472051">
            <w:pPr>
              <w:spacing w:before="120" w:after="120"/>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FA517E">
              <w:rPr>
                <w:rFonts w:ascii="Arial Narrow" w:hAnsi="Arial Narrow"/>
                <w:color w:val="auto"/>
              </w:rPr>
              <w:t>с. Черноочене</w:t>
            </w:r>
          </w:p>
        </w:tc>
      </w:tr>
      <w:tr w:rsidR="00472051" w:rsidRPr="00FA517E" w:rsidTr="00472051">
        <w:trPr>
          <w:trHeight w:val="255"/>
        </w:trPr>
        <w:tc>
          <w:tcPr>
            <w:cnfStyle w:val="001000000000" w:firstRow="0" w:lastRow="0" w:firstColumn="1" w:lastColumn="0" w:oddVBand="0" w:evenVBand="0" w:oddHBand="0" w:evenHBand="0" w:firstRowFirstColumn="0" w:firstRowLastColumn="0" w:lastRowFirstColumn="0" w:lastRowLastColumn="0"/>
            <w:tcW w:w="691" w:type="dxa"/>
            <w:noWrap/>
          </w:tcPr>
          <w:p w:rsidR="00472051" w:rsidRPr="00FA517E" w:rsidRDefault="00472051" w:rsidP="00472051">
            <w:pPr>
              <w:spacing w:before="120" w:after="120"/>
              <w:rPr>
                <w:rFonts w:ascii="Arial Narrow" w:hAnsi="Arial Narrow"/>
                <w:color w:val="auto"/>
              </w:rPr>
            </w:pPr>
            <w:r w:rsidRPr="00FA517E">
              <w:rPr>
                <w:rFonts w:ascii="Arial Narrow" w:hAnsi="Arial Narrow"/>
                <w:color w:val="auto"/>
              </w:rPr>
              <w:t>2</w:t>
            </w:r>
          </w:p>
        </w:tc>
        <w:tc>
          <w:tcPr>
            <w:tcW w:w="4911" w:type="dxa"/>
            <w:noWrap/>
          </w:tcPr>
          <w:p w:rsidR="00472051" w:rsidRPr="00FA517E" w:rsidRDefault="00472051" w:rsidP="00472051">
            <w:pPr>
              <w:spacing w:before="120" w:after="120"/>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sidRPr="00FA517E">
              <w:rPr>
                <w:rFonts w:ascii="Arial Narrow" w:hAnsi="Arial Narrow"/>
                <w:color w:val="auto"/>
              </w:rPr>
              <w:t>Народно читалище Дружба 1956</w:t>
            </w:r>
          </w:p>
        </w:tc>
        <w:tc>
          <w:tcPr>
            <w:tcW w:w="2127" w:type="dxa"/>
          </w:tcPr>
          <w:p w:rsidR="00472051" w:rsidRPr="00FA517E" w:rsidRDefault="00472051" w:rsidP="00472051">
            <w:pPr>
              <w:spacing w:before="120" w:after="120"/>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sidRPr="00FA517E">
              <w:rPr>
                <w:rFonts w:ascii="Arial Narrow" w:hAnsi="Arial Narrow"/>
                <w:color w:val="auto"/>
              </w:rPr>
              <w:t>с. Габрово</w:t>
            </w:r>
          </w:p>
        </w:tc>
      </w:tr>
      <w:tr w:rsidR="00472051" w:rsidRPr="00FA517E" w:rsidTr="0047205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91" w:type="dxa"/>
            <w:noWrap/>
            <w:hideMark/>
          </w:tcPr>
          <w:p w:rsidR="00472051" w:rsidRPr="00FA517E" w:rsidRDefault="00472051" w:rsidP="00472051">
            <w:pPr>
              <w:spacing w:before="120" w:after="120"/>
              <w:rPr>
                <w:rFonts w:ascii="Arial Narrow" w:hAnsi="Arial Narrow"/>
                <w:color w:val="auto"/>
              </w:rPr>
            </w:pPr>
            <w:r w:rsidRPr="00FA517E">
              <w:rPr>
                <w:rFonts w:ascii="Arial Narrow" w:hAnsi="Arial Narrow"/>
                <w:color w:val="auto"/>
              </w:rPr>
              <w:t>3</w:t>
            </w:r>
          </w:p>
        </w:tc>
        <w:tc>
          <w:tcPr>
            <w:tcW w:w="4911" w:type="dxa"/>
            <w:noWrap/>
            <w:hideMark/>
          </w:tcPr>
          <w:p w:rsidR="00472051" w:rsidRPr="00FA517E" w:rsidRDefault="00472051" w:rsidP="00472051">
            <w:pPr>
              <w:spacing w:before="120" w:after="120"/>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FA517E">
              <w:rPr>
                <w:rFonts w:ascii="Arial Narrow" w:hAnsi="Arial Narrow"/>
                <w:color w:val="auto"/>
              </w:rPr>
              <w:t>Народно читалище Иван Буюклиев 1926</w:t>
            </w:r>
          </w:p>
        </w:tc>
        <w:tc>
          <w:tcPr>
            <w:tcW w:w="2127" w:type="dxa"/>
          </w:tcPr>
          <w:p w:rsidR="00472051" w:rsidRPr="00FA517E" w:rsidRDefault="00472051" w:rsidP="00472051">
            <w:pPr>
              <w:spacing w:before="120" w:after="120"/>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FA517E">
              <w:rPr>
                <w:rFonts w:ascii="Arial Narrow" w:hAnsi="Arial Narrow"/>
                <w:color w:val="auto"/>
              </w:rPr>
              <w:t>с. Пчеларово</w:t>
            </w:r>
          </w:p>
        </w:tc>
      </w:tr>
      <w:tr w:rsidR="00472051" w:rsidRPr="00FA517E" w:rsidTr="00472051">
        <w:trPr>
          <w:trHeight w:val="255"/>
        </w:trPr>
        <w:tc>
          <w:tcPr>
            <w:cnfStyle w:val="001000000000" w:firstRow="0" w:lastRow="0" w:firstColumn="1" w:lastColumn="0" w:oddVBand="0" w:evenVBand="0" w:oddHBand="0" w:evenHBand="0" w:firstRowFirstColumn="0" w:firstRowLastColumn="0" w:lastRowFirstColumn="0" w:lastRowLastColumn="0"/>
            <w:tcW w:w="691" w:type="dxa"/>
            <w:noWrap/>
          </w:tcPr>
          <w:p w:rsidR="00472051" w:rsidRPr="00FA517E" w:rsidRDefault="00472051" w:rsidP="00472051">
            <w:pPr>
              <w:spacing w:before="120" w:after="120"/>
              <w:rPr>
                <w:rFonts w:ascii="Arial Narrow" w:hAnsi="Arial Narrow"/>
                <w:color w:val="auto"/>
              </w:rPr>
            </w:pPr>
            <w:r w:rsidRPr="00FA517E">
              <w:rPr>
                <w:rFonts w:ascii="Arial Narrow" w:hAnsi="Arial Narrow"/>
                <w:color w:val="auto"/>
              </w:rPr>
              <w:t>4</w:t>
            </w:r>
          </w:p>
        </w:tc>
        <w:tc>
          <w:tcPr>
            <w:tcW w:w="4911" w:type="dxa"/>
            <w:noWrap/>
          </w:tcPr>
          <w:p w:rsidR="00472051" w:rsidRPr="00FA517E" w:rsidRDefault="00472051" w:rsidP="00472051">
            <w:pPr>
              <w:spacing w:before="120" w:after="120"/>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sidRPr="00FA517E">
              <w:rPr>
                <w:rFonts w:ascii="Arial Narrow" w:hAnsi="Arial Narrow"/>
                <w:color w:val="auto"/>
              </w:rPr>
              <w:t xml:space="preserve">Народно читалище Никола Вапцаров </w:t>
            </w:r>
          </w:p>
        </w:tc>
        <w:tc>
          <w:tcPr>
            <w:tcW w:w="2127" w:type="dxa"/>
          </w:tcPr>
          <w:p w:rsidR="00472051" w:rsidRPr="00FA517E" w:rsidRDefault="00472051" w:rsidP="00472051">
            <w:pPr>
              <w:spacing w:before="120" w:after="120"/>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sidRPr="00FA517E">
              <w:rPr>
                <w:rFonts w:ascii="Arial Narrow" w:hAnsi="Arial Narrow"/>
                <w:color w:val="auto"/>
              </w:rPr>
              <w:t>с. Комунига</w:t>
            </w:r>
          </w:p>
        </w:tc>
      </w:tr>
    </w:tbl>
    <w:p w:rsidR="00472051" w:rsidRPr="00472051" w:rsidRDefault="00472051" w:rsidP="00472051">
      <w:pPr>
        <w:pStyle w:val="af"/>
        <w:jc w:val="center"/>
        <w:rPr>
          <w:rFonts w:ascii="Arial Narrow" w:eastAsia="Times New Roman" w:hAnsi="Arial Narrow" w:cs="Times New Roman"/>
          <w:b w:val="0"/>
          <w:color w:val="auto"/>
          <w:sz w:val="20"/>
          <w:szCs w:val="20"/>
          <w:lang w:val="ru-RU"/>
        </w:rPr>
      </w:pPr>
      <w:r w:rsidRPr="00472051">
        <w:rPr>
          <w:rFonts w:ascii="Arial Narrow" w:eastAsia="Times New Roman" w:hAnsi="Arial Narrow" w:cs="Times New Roman"/>
          <w:b w:val="0"/>
          <w:color w:val="auto"/>
          <w:sz w:val="20"/>
          <w:szCs w:val="20"/>
          <w:lang w:val="ru-RU"/>
        </w:rPr>
        <w:t>Източник: Общинска администрация Черноочене</w:t>
      </w:r>
    </w:p>
    <w:p w:rsidR="00472051" w:rsidRPr="00472051" w:rsidRDefault="00472051" w:rsidP="00472051">
      <w:pPr>
        <w:spacing w:before="120" w:after="120"/>
        <w:ind w:firstLine="709"/>
        <w:jc w:val="both"/>
        <w:rPr>
          <w:rFonts w:ascii="Arial Narrow" w:eastAsia="Times New Roman" w:hAnsi="Arial Narrow" w:cs="Times New Roman"/>
          <w:bCs/>
          <w:iCs/>
          <w:sz w:val="24"/>
          <w:szCs w:val="24"/>
        </w:rPr>
      </w:pPr>
      <w:r w:rsidRPr="00472051">
        <w:rPr>
          <w:rFonts w:ascii="Arial Narrow" w:eastAsia="Times New Roman" w:hAnsi="Arial Narrow" w:cs="Times New Roman"/>
          <w:bCs/>
          <w:iCs/>
          <w:sz w:val="24"/>
          <w:szCs w:val="24"/>
        </w:rPr>
        <w:t xml:space="preserve">Библиотеки има във всяко едно от гореизброените читалища, както и в селата Петелово, </w:t>
      </w:r>
      <w:r w:rsidRPr="00472051">
        <w:rPr>
          <w:rFonts w:ascii="Arial Narrow" w:hAnsi="Arial Narrow"/>
          <w:sz w:val="24"/>
          <w:szCs w:val="24"/>
        </w:rPr>
        <w:t>Лясково</w:t>
      </w:r>
      <w:r w:rsidRPr="00472051">
        <w:rPr>
          <w:rFonts w:ascii="Arial Narrow" w:eastAsia="Times New Roman" w:hAnsi="Arial Narrow" w:cs="Times New Roman"/>
          <w:bCs/>
          <w:iCs/>
          <w:sz w:val="24"/>
          <w:szCs w:val="24"/>
        </w:rPr>
        <w:t>, Бели вир, Минзухар, Паничково.</w:t>
      </w:r>
    </w:p>
    <w:p w:rsidR="00472051" w:rsidRPr="00472051" w:rsidRDefault="00472051" w:rsidP="00472051">
      <w:pPr>
        <w:spacing w:before="120" w:after="120"/>
        <w:ind w:firstLine="709"/>
        <w:jc w:val="both"/>
        <w:rPr>
          <w:rFonts w:ascii="Arial Narrow" w:eastAsia="Times New Roman" w:hAnsi="Arial Narrow" w:cs="Times New Roman"/>
          <w:bCs/>
          <w:iCs/>
          <w:sz w:val="24"/>
          <w:szCs w:val="24"/>
        </w:rPr>
      </w:pPr>
      <w:r w:rsidRPr="00472051">
        <w:rPr>
          <w:rFonts w:ascii="Arial Narrow" w:eastAsia="Times New Roman" w:hAnsi="Arial Narrow" w:cs="Times New Roman"/>
          <w:bCs/>
          <w:iCs/>
          <w:sz w:val="24"/>
          <w:szCs w:val="24"/>
        </w:rPr>
        <w:t xml:space="preserve">Единственото активно читалище е в с. Пчеларово. Там има самодеен състав, който участва във фестивали и концерти в страната. Събират се веднъж седмично (четвъртък) и извършват активна културна дейност, включително доброволни инициативи с детската градина по време на </w:t>
      </w:r>
      <w:r w:rsidRPr="00472051">
        <w:rPr>
          <w:rFonts w:ascii="Arial Narrow" w:hAnsi="Arial Narrow"/>
          <w:sz w:val="24"/>
          <w:szCs w:val="24"/>
        </w:rPr>
        <w:t>празници</w:t>
      </w:r>
      <w:r w:rsidRPr="00472051">
        <w:rPr>
          <w:rFonts w:ascii="Arial Narrow" w:eastAsia="Times New Roman" w:hAnsi="Arial Narrow" w:cs="Times New Roman"/>
          <w:bCs/>
          <w:iCs/>
          <w:sz w:val="24"/>
          <w:szCs w:val="24"/>
        </w:rPr>
        <w:t>. Останалите читалища са активни по – скоро с библиотеките си, които са осъвремен</w:t>
      </w:r>
      <w:r>
        <w:rPr>
          <w:rFonts w:ascii="Arial Narrow" w:eastAsia="Times New Roman" w:hAnsi="Arial Narrow" w:cs="Times New Roman"/>
          <w:bCs/>
          <w:iCs/>
          <w:sz w:val="24"/>
          <w:szCs w:val="24"/>
        </w:rPr>
        <w:t>яват периодично</w:t>
      </w:r>
      <w:r w:rsidRPr="00472051">
        <w:rPr>
          <w:rFonts w:ascii="Arial Narrow" w:eastAsia="Times New Roman" w:hAnsi="Arial Narrow" w:cs="Times New Roman"/>
          <w:bCs/>
          <w:iCs/>
          <w:sz w:val="24"/>
          <w:szCs w:val="24"/>
        </w:rPr>
        <w:t>. Читалищата са оборудвани, разполагат в компютърна техника и интернет, но не са активни по отношение на иниц</w:t>
      </w:r>
      <w:r w:rsidR="001A7AE1">
        <w:rPr>
          <w:rFonts w:ascii="Arial Narrow" w:eastAsia="Times New Roman" w:hAnsi="Arial Narrow" w:cs="Times New Roman"/>
          <w:bCs/>
          <w:iCs/>
          <w:sz w:val="24"/>
          <w:szCs w:val="24"/>
        </w:rPr>
        <w:t>ииране на културни мероприятия.</w:t>
      </w:r>
    </w:p>
    <w:p w:rsidR="00472051" w:rsidRDefault="00472051" w:rsidP="00472051">
      <w:pPr>
        <w:spacing w:before="120" w:after="120"/>
        <w:ind w:firstLine="709"/>
        <w:jc w:val="both"/>
        <w:rPr>
          <w:rFonts w:ascii="Arial Narrow" w:hAnsi="Arial Narrow"/>
          <w:sz w:val="24"/>
          <w:szCs w:val="24"/>
        </w:rPr>
      </w:pPr>
      <w:r w:rsidRPr="00472051">
        <w:rPr>
          <w:rFonts w:ascii="Arial Narrow" w:hAnsi="Arial Narrow"/>
          <w:sz w:val="24"/>
          <w:szCs w:val="24"/>
        </w:rPr>
        <w:t xml:space="preserve">Към момента не са използвани пълноценно възможностите на читалищата за предоставяне на </w:t>
      </w:r>
      <w:r w:rsidRPr="00472051">
        <w:rPr>
          <w:rFonts w:ascii="Arial Narrow" w:eastAsia="Times New Roman" w:hAnsi="Arial Narrow" w:cs="Times New Roman"/>
          <w:bCs/>
          <w:iCs/>
          <w:sz w:val="24"/>
          <w:szCs w:val="24"/>
        </w:rPr>
        <w:t>информация</w:t>
      </w:r>
      <w:r w:rsidRPr="00472051">
        <w:rPr>
          <w:rFonts w:ascii="Arial Narrow" w:hAnsi="Arial Narrow"/>
          <w:sz w:val="24"/>
          <w:szCs w:val="24"/>
        </w:rPr>
        <w:t xml:space="preserve"> за населението и превръщането им в място за събиране на хора със сходни интереси.</w:t>
      </w:r>
    </w:p>
    <w:p w:rsidR="00472051" w:rsidRPr="00472051" w:rsidRDefault="00472051" w:rsidP="00472051">
      <w:pPr>
        <w:spacing w:before="120" w:after="120"/>
        <w:ind w:firstLine="709"/>
        <w:jc w:val="both"/>
        <w:rPr>
          <w:rFonts w:ascii="Arial Narrow" w:hAnsi="Arial Narrow"/>
          <w:sz w:val="24"/>
          <w:szCs w:val="24"/>
        </w:rPr>
      </w:pPr>
      <w:r w:rsidRPr="00472051">
        <w:rPr>
          <w:rFonts w:ascii="Arial Narrow" w:hAnsi="Arial Narrow"/>
          <w:sz w:val="24"/>
          <w:szCs w:val="24"/>
        </w:rPr>
        <w:t>Община Черноочене има годишен културен календар, в който са описани ку</w:t>
      </w:r>
      <w:r w:rsidR="001A7AE1">
        <w:rPr>
          <w:rFonts w:ascii="Arial Narrow" w:hAnsi="Arial Narrow"/>
          <w:sz w:val="24"/>
          <w:szCs w:val="24"/>
        </w:rPr>
        <w:t>лтурните събития през годината.</w:t>
      </w:r>
    </w:p>
    <w:p w:rsidR="00EA7E10" w:rsidRPr="00EA7E10" w:rsidRDefault="00EA7E10" w:rsidP="00DD3363">
      <w:pPr>
        <w:pStyle w:val="3"/>
        <w:numPr>
          <w:ilvl w:val="1"/>
          <w:numId w:val="30"/>
        </w:numPr>
        <w:tabs>
          <w:tab w:val="left" w:pos="993"/>
        </w:tabs>
        <w:ind w:left="1701" w:hanging="567"/>
        <w:rPr>
          <w:rFonts w:ascii="Arial Narrow" w:eastAsia="Georgia" w:hAnsi="Arial Narrow" w:cs="Times New Roman"/>
          <w:sz w:val="24"/>
          <w:szCs w:val="24"/>
        </w:rPr>
      </w:pPr>
      <w:bookmarkStart w:id="77" w:name="_Toc487135725"/>
      <w:r w:rsidRPr="00EA7E10">
        <w:rPr>
          <w:rFonts w:ascii="Arial Narrow" w:eastAsia="Georgia" w:hAnsi="Arial Narrow" w:cs="Times New Roman"/>
          <w:sz w:val="24"/>
          <w:szCs w:val="24"/>
        </w:rPr>
        <w:t>Културно –историческо наследство</w:t>
      </w:r>
      <w:r>
        <w:rPr>
          <w:rFonts w:ascii="Arial Narrow" w:eastAsia="Georgia" w:hAnsi="Arial Narrow" w:cs="Times New Roman"/>
          <w:sz w:val="24"/>
          <w:szCs w:val="24"/>
        </w:rPr>
        <w:t xml:space="preserve"> и туризъм</w:t>
      </w:r>
      <w:bookmarkEnd w:id="77"/>
    </w:p>
    <w:p w:rsidR="00EA7E10" w:rsidRPr="00EA7E10" w:rsidRDefault="00EA7E10" w:rsidP="00EA7E10">
      <w:pPr>
        <w:spacing w:before="120" w:after="120"/>
        <w:ind w:firstLine="709"/>
        <w:jc w:val="both"/>
        <w:rPr>
          <w:rFonts w:ascii="Arial Narrow" w:eastAsia="Times New Roman" w:hAnsi="Arial Narrow" w:cs="Times New Roman"/>
          <w:sz w:val="24"/>
          <w:szCs w:val="24"/>
          <w:lang w:eastAsia="bg-BG"/>
        </w:rPr>
      </w:pPr>
      <w:r w:rsidRPr="00EA7E10">
        <w:rPr>
          <w:rFonts w:ascii="Arial Narrow" w:eastAsia="Times New Roman" w:hAnsi="Arial Narrow" w:cs="Times New Roman"/>
          <w:sz w:val="24"/>
          <w:szCs w:val="24"/>
          <w:lang w:eastAsia="bg-BG"/>
        </w:rPr>
        <w:t>Районът на днешната община Черноочене е бил населяван още от каменно-медната епоха /3500 години пр. н. е./. При проведени археологически разкопки в местността „Градище“, разположена на 10 километра от Черноочене, са открити множество култови предмети и оръдия на труда от кост, керамика и метал. Тук е открита и уникална колекция от 57 глинени и мраморни идоли. В този район археолозите намират и медна плас</w:t>
      </w:r>
      <w:r w:rsidR="001A7AE1">
        <w:rPr>
          <w:rFonts w:ascii="Arial Narrow" w:eastAsia="Times New Roman" w:hAnsi="Arial Narrow" w:cs="Times New Roman"/>
          <w:sz w:val="24"/>
          <w:szCs w:val="24"/>
          <w:lang w:eastAsia="bg-BG"/>
        </w:rPr>
        <w:t>тика на тракийски конник.</w:t>
      </w:r>
    </w:p>
    <w:p w:rsidR="00EA7E10" w:rsidRPr="00EA7E10" w:rsidRDefault="00EA7E10" w:rsidP="00EA7E10">
      <w:pPr>
        <w:spacing w:before="120" w:after="120"/>
        <w:ind w:firstLine="709"/>
        <w:jc w:val="both"/>
        <w:rPr>
          <w:rFonts w:ascii="Arial Narrow" w:eastAsia="Times New Roman" w:hAnsi="Arial Narrow" w:cs="Times New Roman"/>
          <w:sz w:val="24"/>
          <w:szCs w:val="24"/>
          <w:lang w:eastAsia="bg-BG"/>
        </w:rPr>
      </w:pPr>
      <w:r>
        <w:rPr>
          <w:rFonts w:ascii="Arial Narrow" w:eastAsia="Times New Roman" w:hAnsi="Arial Narrow" w:cs="Times New Roman"/>
          <w:sz w:val="24"/>
          <w:szCs w:val="24"/>
          <w:lang w:eastAsia="bg-BG"/>
        </w:rPr>
        <w:t xml:space="preserve">Територията </w:t>
      </w:r>
      <w:r w:rsidRPr="00EA7E10">
        <w:rPr>
          <w:rFonts w:ascii="Arial Narrow" w:eastAsia="Times New Roman" w:hAnsi="Arial Narrow" w:cs="Times New Roman"/>
          <w:sz w:val="24"/>
          <w:szCs w:val="24"/>
          <w:lang w:eastAsia="bg-BG"/>
        </w:rPr>
        <w:t>на община Черноочене е богат</w:t>
      </w:r>
      <w:r>
        <w:rPr>
          <w:rFonts w:ascii="Arial Narrow" w:eastAsia="Times New Roman" w:hAnsi="Arial Narrow" w:cs="Times New Roman"/>
          <w:sz w:val="24"/>
          <w:szCs w:val="24"/>
          <w:lang w:eastAsia="bg-BG"/>
        </w:rPr>
        <w:t>а</w:t>
      </w:r>
      <w:r w:rsidRPr="00EA7E10">
        <w:rPr>
          <w:rFonts w:ascii="Arial Narrow" w:eastAsia="Times New Roman" w:hAnsi="Arial Narrow" w:cs="Times New Roman"/>
          <w:sz w:val="24"/>
          <w:szCs w:val="24"/>
          <w:lang w:eastAsia="bg-BG"/>
        </w:rPr>
        <w:t xml:space="preserve"> и на много мегалитни паметници, свързани с цивилизацията на траките. Това са предимно скални ниши, скални гробници и шарапани /винарни/. По-голям интерес сред тях представляват скалната гробница в местността Гузгун кая /Горящ камак/ на 3 километра източно от село Душка, и нишите край село Безводно.</w:t>
      </w:r>
    </w:p>
    <w:p w:rsidR="00EA7E10" w:rsidRPr="00EA7E10" w:rsidRDefault="00EA7E10" w:rsidP="00E56925">
      <w:pPr>
        <w:spacing w:before="120" w:after="120" w:line="300" w:lineRule="exact"/>
        <w:ind w:firstLine="709"/>
        <w:jc w:val="both"/>
        <w:rPr>
          <w:rFonts w:ascii="Arial Narrow" w:eastAsia="Times New Roman" w:hAnsi="Arial Narrow" w:cs="Times New Roman"/>
          <w:sz w:val="24"/>
          <w:szCs w:val="24"/>
          <w:lang w:eastAsia="bg-BG"/>
        </w:rPr>
      </w:pPr>
      <w:r w:rsidRPr="00EA7E10">
        <w:rPr>
          <w:rFonts w:ascii="Arial Narrow" w:eastAsia="Times New Roman" w:hAnsi="Arial Narrow" w:cs="Times New Roman"/>
          <w:sz w:val="24"/>
          <w:szCs w:val="24"/>
          <w:lang w:eastAsia="bg-BG"/>
        </w:rPr>
        <w:lastRenderedPageBreak/>
        <w:t>Някои от съществените туристически обекти с потенциал за развитие, но не достатъчно проучени и популяризирани са:</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„Пармак кая" край с. Ночево</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в района на село Ночево има добре запазен комплекс от разнородни изсичания и съоръжения, разположен в местността "Пармак кая" на около 500 след последната махала на селото.</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Впечатление</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правят добре запазените трапецовидни скални ниши, както и няколко сводообразни сухи пещери.</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Местното население е дало различни наименования за всяка открояваща се скална група (Овенът, Сля</w:t>
      </w:r>
      <w:r w:rsidR="001A7AE1">
        <w:rPr>
          <w:rFonts w:ascii="Arial Narrow" w:eastAsia="Times New Roman" w:hAnsi="Arial Narrow" w:cs="Times New Roman"/>
          <w:sz w:val="24"/>
          <w:szCs w:val="24"/>
          <w:lang w:eastAsia="bg-BG"/>
        </w:rPr>
        <w:t>пата глава, Килимявката, и др.).</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 xml:space="preserve"> Шарапаните край с. Ночево</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намират се в едноименната местност, под гореописаните скални комплекси. Това са две добре запазени шарапани, разположени на около 200 метра една от друга. Смята се, че предназначението на шарапаните е за производство на вино, но много автори смятат, че в определени периоди те са изпълнявали и ролята на жертвеници.</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Тракийско светилище Биюк тепе край с. Женда</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крепостта е разположена на връх, на който от трите страни се спускат напълно отвесни и непристъпни скали. По тях се виждат трапецовидни култови ниши, из</w:t>
      </w:r>
      <w:r w:rsidR="004F43B7">
        <w:rPr>
          <w:rFonts w:ascii="Arial Narrow" w:eastAsia="Times New Roman" w:hAnsi="Arial Narrow" w:cs="Times New Roman"/>
          <w:sz w:val="24"/>
          <w:szCs w:val="24"/>
          <w:lang w:eastAsia="bg-BG"/>
        </w:rPr>
        <w:t>сечени</w:t>
      </w:r>
      <w:r w:rsidRPr="00EA7E10">
        <w:rPr>
          <w:rFonts w:ascii="Arial Narrow" w:eastAsia="Times New Roman" w:hAnsi="Arial Narrow" w:cs="Times New Roman"/>
          <w:sz w:val="24"/>
          <w:szCs w:val="24"/>
          <w:lang w:eastAsia="bg-BG"/>
        </w:rPr>
        <w:t xml:space="preserve"> от траките преди хиляди години. Единствената достъпна страна от крепостта е била защитена с дебела 1.5 м. стена, част от която е запазена и до днес. От Асара се открива панорамна гледка към планината. На стотина метра под върха се намира скален феномен под формата на гъба с височина </w:t>
      </w:r>
      <w:r w:rsidR="004F43B7">
        <w:rPr>
          <w:rFonts w:ascii="Arial Narrow" w:eastAsia="Times New Roman" w:hAnsi="Arial Narrow" w:cs="Times New Roman"/>
          <w:sz w:val="24"/>
          <w:szCs w:val="24"/>
          <w:lang w:eastAsia="bg-BG"/>
        </w:rPr>
        <w:t>8 метра. На нея също са изсечени</w:t>
      </w:r>
      <w:r w:rsidRPr="00EA7E10">
        <w:rPr>
          <w:rFonts w:ascii="Arial Narrow" w:eastAsia="Times New Roman" w:hAnsi="Arial Narrow" w:cs="Times New Roman"/>
          <w:sz w:val="24"/>
          <w:szCs w:val="24"/>
          <w:lang w:eastAsia="bg-BG"/>
        </w:rPr>
        <w:t xml:space="preserve"> култов</w:t>
      </w:r>
      <w:r w:rsidR="001A7AE1">
        <w:rPr>
          <w:rFonts w:ascii="Arial Narrow" w:eastAsia="Times New Roman" w:hAnsi="Arial Narrow" w:cs="Times New Roman"/>
          <w:sz w:val="24"/>
          <w:szCs w:val="24"/>
          <w:lang w:eastAsia="bg-BG"/>
        </w:rPr>
        <w:t>и ниши.</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Средновековна крепост „Градището" край с. Пчеларово</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намира се в местността "Градището", на около 5 км северно от селото, непосредствено край пътя за гр. Хасково, малко след разклона за с. Петелово и Минерални бани. Обектът е проучван през 1967-68 година. Няма разкрити о</w:t>
      </w:r>
      <w:r w:rsidR="006E3E1A">
        <w:rPr>
          <w:rFonts w:ascii="Arial Narrow" w:eastAsia="Times New Roman" w:hAnsi="Arial Narrow" w:cs="Times New Roman"/>
          <w:sz w:val="24"/>
          <w:szCs w:val="24"/>
          <w:lang w:eastAsia="bg-BG"/>
        </w:rPr>
        <w:t>станки от сгради във вътрешностт</w:t>
      </w:r>
      <w:r w:rsidRPr="00EA7E10">
        <w:rPr>
          <w:rFonts w:ascii="Arial Narrow" w:eastAsia="Times New Roman" w:hAnsi="Arial Narrow" w:cs="Times New Roman"/>
          <w:sz w:val="24"/>
          <w:szCs w:val="24"/>
          <w:lang w:eastAsia="bg-BG"/>
        </w:rPr>
        <w:t>а на крепостта. Доказано е, че крепостната стена е изградена върху много по-стар културен пласт - датиран към 3 500 г. пр. Хр.</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Вековен бял бор в с. Пчеларово</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дървото се намира в непосредствена близост до църквата. Това е бял бор - вид, който днес се среща по-рядко. Обявен е за защитен обект през 1984 г. Висок е 25 м, а обиколката на ствола е 3.50 м. Възраст към да</w:t>
      </w:r>
      <w:r w:rsidR="001A7AE1">
        <w:rPr>
          <w:rFonts w:ascii="Arial Narrow" w:eastAsia="Times New Roman" w:hAnsi="Arial Narrow" w:cs="Times New Roman"/>
          <w:sz w:val="24"/>
          <w:szCs w:val="24"/>
          <w:lang w:eastAsia="bg-BG"/>
        </w:rPr>
        <w:t>тата на обявяване - 500 години.</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Водопад край с. Безводно</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в близост до с. Безводно, край маркираната пътека за вр. Чиляка, има сравнително висок водопад, с височина около 25-28 метра. Той е непосредствено под коларския път и когато има вода гледката е внушителна. Дерето е изключително живописно. За съжаление, водопадът е сезонен и най-добре е да се посещава до месец юли.</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Връх Чиляка над с. Безводно</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това е най-високият връх в рида Каракулас - 1459 м. Пътят до него минава през изключително красив ландшафт, сред редуващи се гори и голи чукари. Районът е осеян с високи канари и паметници от в</w:t>
      </w:r>
      <w:r w:rsidR="001A7AE1">
        <w:rPr>
          <w:rFonts w:ascii="Arial Narrow" w:eastAsia="Times New Roman" w:hAnsi="Arial Narrow" w:cs="Times New Roman"/>
          <w:sz w:val="24"/>
          <w:szCs w:val="24"/>
          <w:lang w:eastAsia="bg-BG"/>
        </w:rPr>
        <w:t>ремето на траките.</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Елови находища, с. Мурга и с. Женда</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 xml:space="preserve">Елата (Abies Alba) от сем. Борови (Pinacea) е терциерен реликт и за региона е рядко и необичайно растение. Регистрирани са три </w:t>
      </w:r>
      <w:r w:rsidRPr="00EA7E10">
        <w:rPr>
          <w:rFonts w:ascii="Arial Narrow" w:eastAsia="Times New Roman" w:hAnsi="Arial Narrow" w:cs="Times New Roman"/>
          <w:sz w:val="24"/>
          <w:szCs w:val="24"/>
          <w:lang w:eastAsia="bg-BG"/>
        </w:rPr>
        <w:lastRenderedPageBreak/>
        <w:t>находища на територията на област Кърджали, като две от тях са в община Черноочене. Находището на</w:t>
      </w:r>
      <w:r w:rsidR="001A7AE1">
        <w:rPr>
          <w:rFonts w:ascii="Arial Narrow" w:eastAsia="Times New Roman" w:hAnsi="Arial Narrow" w:cs="Times New Roman"/>
          <w:sz w:val="24"/>
          <w:szCs w:val="24"/>
          <w:lang w:eastAsia="bg-BG"/>
        </w:rPr>
        <w:t xml:space="preserve"> ела при с. Мурга е най-голямо.</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Поддържан резерват "Казълчерпа" край с. Женда</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намира се в землището на с. Женда и носи името на доминиращия връх в района Казълчирпа (1036 м). Представлява черборова гора, останки от някогашна богата растителност, заобиколена от издънкова дъбова гора, която</w:t>
      </w:r>
      <w:r w:rsidR="001A7AE1">
        <w:rPr>
          <w:rFonts w:ascii="Arial Narrow" w:eastAsia="Times New Roman" w:hAnsi="Arial Narrow" w:cs="Times New Roman"/>
          <w:sz w:val="24"/>
          <w:szCs w:val="24"/>
          <w:lang w:eastAsia="bg-BG"/>
        </w:rPr>
        <w:t xml:space="preserve"> се простира и извън резервата.</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Църквата "Света Параскева", с. Пчеларово</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църквата е популярна сред населението като "Света Петка". Архитектурно се открояват два строителни периода - от 1886 и 1913 г.</w:t>
      </w:r>
    </w:p>
    <w:p w:rsidR="00EA7E10" w:rsidRPr="00EA7E10" w:rsidRDefault="00EA7E10" w:rsidP="00DD3363">
      <w:pPr>
        <w:numPr>
          <w:ilvl w:val="0"/>
          <w:numId w:val="14"/>
        </w:numPr>
        <w:spacing w:before="120" w:after="120" w:line="300" w:lineRule="exact"/>
        <w:jc w:val="both"/>
        <w:rPr>
          <w:rFonts w:ascii="Arial Narrow" w:eastAsia="Times New Roman" w:hAnsi="Arial Narrow" w:cs="Times New Roman"/>
          <w:b/>
          <w:sz w:val="24"/>
          <w:szCs w:val="24"/>
          <w:lang w:eastAsia="bg-BG"/>
        </w:rPr>
      </w:pPr>
      <w:r w:rsidRPr="00EA7E10">
        <w:rPr>
          <w:rFonts w:ascii="Arial Narrow" w:eastAsia="Times New Roman" w:hAnsi="Arial Narrow" w:cs="Times New Roman"/>
          <w:b/>
          <w:sz w:val="24"/>
          <w:szCs w:val="24"/>
          <w:lang w:eastAsia="bg-BG"/>
        </w:rPr>
        <w:t>Езеро с пиявици край с. Бели вир</w:t>
      </w:r>
      <w:r w:rsidRPr="001A7AE1">
        <w:rPr>
          <w:rFonts w:ascii="Arial Narrow" w:eastAsia="Times New Roman" w:hAnsi="Arial Narrow" w:cs="Times New Roman"/>
          <w:sz w:val="24"/>
          <w:szCs w:val="24"/>
          <w:lang w:eastAsia="bg-BG"/>
        </w:rPr>
        <w:t xml:space="preserve"> -</w:t>
      </w:r>
      <w:r w:rsidRPr="00EA7E10">
        <w:rPr>
          <w:rFonts w:ascii="Arial Narrow" w:eastAsia="Times New Roman" w:hAnsi="Arial Narrow" w:cs="Times New Roman"/>
          <w:b/>
          <w:sz w:val="24"/>
          <w:szCs w:val="24"/>
          <w:lang w:eastAsia="bg-BG"/>
        </w:rPr>
        <w:t xml:space="preserve"> </w:t>
      </w:r>
      <w:r w:rsidRPr="00EA7E10">
        <w:rPr>
          <w:rFonts w:ascii="Arial Narrow" w:eastAsia="Times New Roman" w:hAnsi="Arial Narrow" w:cs="Times New Roman"/>
          <w:sz w:val="24"/>
          <w:szCs w:val="24"/>
          <w:lang w:eastAsia="bg-BG"/>
        </w:rPr>
        <w:t>в заблатено езеро „Сюлюк гьол" живеят рядък вид кръвосмучещи животинки. Водоемът, наричан от местните хора Сюлюк гьол /езерото на охлювите/, се обитава от медицински пиявици, за които се вярва, че лекуват най-различни болести.</w:t>
      </w:r>
    </w:p>
    <w:p w:rsidR="00EA7E10" w:rsidRPr="00EA7E10" w:rsidRDefault="00EA7E10" w:rsidP="00EA7E10">
      <w:pPr>
        <w:spacing w:before="120" w:after="120"/>
        <w:ind w:firstLine="709"/>
        <w:jc w:val="both"/>
        <w:rPr>
          <w:rFonts w:ascii="Arial Narrow" w:eastAsia="Times New Roman" w:hAnsi="Arial Narrow" w:cs="Times New Roman"/>
          <w:sz w:val="24"/>
          <w:szCs w:val="24"/>
          <w:lang w:eastAsia="bg-BG"/>
        </w:rPr>
      </w:pPr>
      <w:r w:rsidRPr="00EA7E10">
        <w:rPr>
          <w:rFonts w:ascii="Arial Narrow" w:eastAsia="Times New Roman" w:hAnsi="Arial Narrow" w:cs="Times New Roman"/>
          <w:sz w:val="24"/>
          <w:szCs w:val="24"/>
          <w:lang w:eastAsia="bg-BG"/>
        </w:rPr>
        <w:t>Възможности за ловен туризъм предоставя държавната дивечовъдната база "Женда" с площ 5 258 хектара, в който основни видове дивеч са муфлон, сърна, дива свиня и заек. ДДС „Женда" привлича много любители на лова. Ловностопанския</w:t>
      </w:r>
      <w:r w:rsidR="001943FE">
        <w:rPr>
          <w:rFonts w:ascii="Arial Narrow" w:eastAsia="Times New Roman" w:hAnsi="Arial Narrow" w:cs="Times New Roman"/>
          <w:sz w:val="24"/>
          <w:szCs w:val="24"/>
          <w:lang w:eastAsia="bg-BG"/>
        </w:rPr>
        <w:t>т</w:t>
      </w:r>
      <w:r w:rsidRPr="00EA7E10">
        <w:rPr>
          <w:rFonts w:ascii="Arial Narrow" w:eastAsia="Times New Roman" w:hAnsi="Arial Narrow" w:cs="Times New Roman"/>
          <w:sz w:val="24"/>
          <w:szCs w:val="24"/>
          <w:lang w:eastAsia="bg-BG"/>
        </w:rPr>
        <w:t xml:space="preserve"> район се стопанисва от Държавно ловно стопанство „Женда". Най-голям е интересът към муфлоните и дивите свине</w:t>
      </w:r>
      <w:r w:rsidR="001A7AE1">
        <w:rPr>
          <w:rFonts w:ascii="Arial Narrow" w:eastAsia="Times New Roman" w:hAnsi="Arial Narrow" w:cs="Times New Roman"/>
          <w:sz w:val="24"/>
          <w:szCs w:val="24"/>
          <w:lang w:eastAsia="bg-BG"/>
        </w:rPr>
        <w:t>.</w:t>
      </w:r>
    </w:p>
    <w:p w:rsidR="00EA7E10" w:rsidRPr="00EA7E10" w:rsidRDefault="00EA7E10" w:rsidP="00EA7E10">
      <w:pPr>
        <w:spacing w:before="120" w:after="120"/>
        <w:ind w:firstLine="709"/>
        <w:jc w:val="both"/>
        <w:rPr>
          <w:rFonts w:ascii="Arial Narrow" w:eastAsia="Times New Roman" w:hAnsi="Arial Narrow" w:cs="Times New Roman"/>
          <w:sz w:val="24"/>
          <w:szCs w:val="24"/>
          <w:lang w:eastAsia="bg-BG"/>
        </w:rPr>
      </w:pPr>
      <w:r w:rsidRPr="00EA7E10">
        <w:rPr>
          <w:rFonts w:ascii="Arial Narrow" w:eastAsia="Times New Roman" w:hAnsi="Arial Narrow" w:cs="Times New Roman"/>
          <w:sz w:val="24"/>
          <w:szCs w:val="24"/>
          <w:lang w:eastAsia="bg-BG"/>
        </w:rPr>
        <w:t>Добрите природни дадености и наличните ресурси създават отлични условия за развитието на селски, културен и ловен туризъм.</w:t>
      </w:r>
    </w:p>
    <w:p w:rsidR="00EA7E10" w:rsidRPr="00EA7E10" w:rsidRDefault="00EA7E10" w:rsidP="00EA7E10">
      <w:pPr>
        <w:spacing w:before="120" w:after="120"/>
        <w:ind w:firstLine="709"/>
        <w:jc w:val="both"/>
        <w:rPr>
          <w:rFonts w:ascii="Arial Narrow" w:eastAsia="Times New Roman" w:hAnsi="Arial Narrow" w:cs="Times New Roman"/>
          <w:sz w:val="24"/>
          <w:szCs w:val="24"/>
          <w:lang w:eastAsia="bg-BG"/>
        </w:rPr>
      </w:pPr>
      <w:r w:rsidRPr="00EA7E10">
        <w:rPr>
          <w:rFonts w:ascii="Arial Narrow" w:eastAsia="Times New Roman" w:hAnsi="Arial Narrow" w:cs="Times New Roman"/>
          <w:sz w:val="24"/>
          <w:szCs w:val="24"/>
          <w:lang w:eastAsia="bg-BG"/>
        </w:rPr>
        <w:t>Туризмът все още не е развит като сектор на икономиката в община Черноочене, въпреки, че има предпоставки за това. Проблемите са свързани основно с:</w:t>
      </w:r>
    </w:p>
    <w:p w:rsidR="00EA7E10" w:rsidRPr="00EA7E10" w:rsidRDefault="00EA7E10" w:rsidP="00DD3363">
      <w:pPr>
        <w:numPr>
          <w:ilvl w:val="0"/>
          <w:numId w:val="13"/>
        </w:numPr>
        <w:spacing w:before="120" w:after="0"/>
        <w:jc w:val="both"/>
        <w:rPr>
          <w:rFonts w:ascii="Arial Narrow" w:eastAsia="Times New Roman" w:hAnsi="Arial Narrow" w:cs="Times New Roman"/>
          <w:sz w:val="24"/>
          <w:szCs w:val="24"/>
          <w:lang w:eastAsia="bg-BG"/>
        </w:rPr>
      </w:pPr>
      <w:r w:rsidRPr="00EA7E10">
        <w:rPr>
          <w:rFonts w:ascii="Arial Narrow" w:eastAsia="Times New Roman" w:hAnsi="Arial Narrow" w:cs="Times New Roman"/>
          <w:sz w:val="24"/>
          <w:szCs w:val="24"/>
          <w:lang w:eastAsia="bg-BG"/>
        </w:rPr>
        <w:t>Туристи - няма статистика, която да посочва какъв е прибли</w:t>
      </w:r>
      <w:r w:rsidR="006E3E1A">
        <w:rPr>
          <w:rFonts w:ascii="Arial Narrow" w:eastAsia="Times New Roman" w:hAnsi="Arial Narrow" w:cs="Times New Roman"/>
          <w:sz w:val="24"/>
          <w:szCs w:val="24"/>
          <w:lang w:eastAsia="bg-BG"/>
        </w:rPr>
        <w:t>зителния</w:t>
      </w:r>
      <w:r w:rsidR="001943FE">
        <w:rPr>
          <w:rFonts w:ascii="Arial Narrow" w:eastAsia="Times New Roman" w:hAnsi="Arial Narrow" w:cs="Times New Roman"/>
          <w:sz w:val="24"/>
          <w:szCs w:val="24"/>
          <w:lang w:eastAsia="bg-BG"/>
        </w:rPr>
        <w:t>т</w:t>
      </w:r>
      <w:r w:rsidR="006E3E1A">
        <w:rPr>
          <w:rFonts w:ascii="Arial Narrow" w:eastAsia="Times New Roman" w:hAnsi="Arial Narrow" w:cs="Times New Roman"/>
          <w:sz w:val="24"/>
          <w:szCs w:val="24"/>
          <w:lang w:eastAsia="bg-BG"/>
        </w:rPr>
        <w:t xml:space="preserve"> брой туристи до гореиз</w:t>
      </w:r>
      <w:r w:rsidRPr="00EA7E10">
        <w:rPr>
          <w:rFonts w:ascii="Arial Narrow" w:eastAsia="Times New Roman" w:hAnsi="Arial Narrow" w:cs="Times New Roman"/>
          <w:sz w:val="24"/>
          <w:szCs w:val="24"/>
          <w:lang w:eastAsia="bg-BG"/>
        </w:rPr>
        <w:t>броените обекти. Липсва организация на туристопотока чрез туроператорск</w:t>
      </w:r>
      <w:r w:rsidR="001A7AE1">
        <w:rPr>
          <w:rFonts w:ascii="Arial Narrow" w:eastAsia="Times New Roman" w:hAnsi="Arial Narrow" w:cs="Times New Roman"/>
          <w:sz w:val="24"/>
          <w:szCs w:val="24"/>
          <w:lang w:eastAsia="bg-BG"/>
        </w:rPr>
        <w:t>и фирми. Туристите са единични.</w:t>
      </w:r>
    </w:p>
    <w:p w:rsidR="00EA7E10" w:rsidRPr="00EA7E10" w:rsidRDefault="00EA7E10" w:rsidP="00DD3363">
      <w:pPr>
        <w:numPr>
          <w:ilvl w:val="0"/>
          <w:numId w:val="13"/>
        </w:numPr>
        <w:spacing w:before="100" w:beforeAutospacing="1" w:after="100" w:afterAutospacing="1"/>
        <w:jc w:val="both"/>
        <w:rPr>
          <w:rFonts w:ascii="Arial Narrow" w:eastAsia="Times New Roman" w:hAnsi="Arial Narrow" w:cs="Times New Roman"/>
          <w:sz w:val="24"/>
          <w:szCs w:val="24"/>
          <w:lang w:eastAsia="bg-BG"/>
        </w:rPr>
      </w:pPr>
      <w:r w:rsidRPr="00EA7E10">
        <w:rPr>
          <w:rFonts w:ascii="Arial Narrow" w:eastAsia="Times New Roman" w:hAnsi="Arial Narrow" w:cs="Times New Roman"/>
          <w:sz w:val="24"/>
          <w:szCs w:val="24"/>
          <w:lang w:eastAsia="bg-BG"/>
        </w:rPr>
        <w:t>Достъп до обектите – някои от обектите са трудно достъпни, в зав</w:t>
      </w:r>
      <w:r w:rsidR="001A7AE1">
        <w:rPr>
          <w:rFonts w:ascii="Arial Narrow" w:eastAsia="Times New Roman" w:hAnsi="Arial Narrow" w:cs="Times New Roman"/>
          <w:sz w:val="24"/>
          <w:szCs w:val="24"/>
          <w:lang w:eastAsia="bg-BG"/>
        </w:rPr>
        <w:t>исимост от местонахождението им.</w:t>
      </w:r>
    </w:p>
    <w:p w:rsidR="00EA7E10" w:rsidRPr="00EA7E10" w:rsidRDefault="00EA7E10" w:rsidP="00DD3363">
      <w:pPr>
        <w:numPr>
          <w:ilvl w:val="0"/>
          <w:numId w:val="13"/>
        </w:numPr>
        <w:spacing w:before="120" w:after="0"/>
        <w:jc w:val="both"/>
        <w:rPr>
          <w:rFonts w:ascii="Arial Narrow" w:eastAsia="Times New Roman" w:hAnsi="Arial Narrow" w:cs="Times New Roman"/>
          <w:sz w:val="24"/>
          <w:szCs w:val="24"/>
          <w:lang w:eastAsia="bg-BG"/>
        </w:rPr>
      </w:pPr>
      <w:r w:rsidRPr="00EA7E10">
        <w:rPr>
          <w:rFonts w:ascii="Arial Narrow" w:eastAsia="Times New Roman" w:hAnsi="Arial Narrow" w:cs="Times New Roman"/>
          <w:sz w:val="24"/>
          <w:szCs w:val="24"/>
          <w:lang w:eastAsia="bg-BG"/>
        </w:rPr>
        <w:t>Информация за обектите – все още голяма част от обектите не са проучени и няма пълна информация за тях, която да се представя пред туристите.</w:t>
      </w:r>
    </w:p>
    <w:p w:rsidR="00EA7E10" w:rsidRPr="00EA7E10" w:rsidRDefault="00EA7E10" w:rsidP="00EA7E10">
      <w:pPr>
        <w:spacing w:before="120" w:after="120"/>
        <w:ind w:firstLine="709"/>
        <w:jc w:val="both"/>
        <w:rPr>
          <w:rFonts w:ascii="Arial Narrow" w:hAnsi="Arial Narrow"/>
          <w:sz w:val="24"/>
          <w:szCs w:val="24"/>
        </w:rPr>
      </w:pPr>
      <w:r w:rsidRPr="00EA7E10">
        <w:rPr>
          <w:rFonts w:ascii="Arial Narrow" w:eastAsia="Times New Roman" w:hAnsi="Arial Narrow" w:cs="Times New Roman"/>
          <w:sz w:val="24"/>
          <w:szCs w:val="24"/>
          <w:lang w:eastAsia="bg-BG"/>
        </w:rPr>
        <w:t>Туризмът</w:t>
      </w:r>
      <w:r w:rsidRPr="00EA7E10">
        <w:rPr>
          <w:rFonts w:ascii="Arial Narrow" w:hAnsi="Arial Narrow"/>
          <w:sz w:val="24"/>
          <w:szCs w:val="24"/>
        </w:rPr>
        <w:t xml:space="preserve"> не е сред развитите сект</w:t>
      </w:r>
      <w:r>
        <w:rPr>
          <w:rFonts w:ascii="Arial Narrow" w:hAnsi="Arial Narrow"/>
          <w:sz w:val="24"/>
          <w:szCs w:val="24"/>
        </w:rPr>
        <w:t xml:space="preserve">ори в общината. </w:t>
      </w:r>
      <w:r w:rsidRPr="00EA7E10">
        <w:rPr>
          <w:rFonts w:ascii="Arial Narrow" w:hAnsi="Arial Narrow"/>
          <w:sz w:val="24"/>
          <w:szCs w:val="24"/>
        </w:rPr>
        <w:t>Необходимо е да е проучат обектите, да се популяризират, да се стопанисват и да има достатъчна информация за тях. Има потенциал за развитие на селски, планински, ловен и риболовен, познавателен екотуризъм, използвайки хубавата природа и наличните културно – исторически паметници на те</w:t>
      </w:r>
      <w:r w:rsidR="001A7AE1">
        <w:rPr>
          <w:rFonts w:ascii="Arial Narrow" w:hAnsi="Arial Narrow"/>
          <w:sz w:val="24"/>
          <w:szCs w:val="24"/>
        </w:rPr>
        <w:t>риторията на община Черноочене.</w:t>
      </w:r>
    </w:p>
    <w:p w:rsidR="00EA7E10" w:rsidRPr="00EA7E10" w:rsidRDefault="00EA7E10" w:rsidP="00EA7E10">
      <w:pPr>
        <w:spacing w:before="120" w:after="120"/>
        <w:ind w:firstLine="709"/>
        <w:jc w:val="both"/>
        <w:rPr>
          <w:rFonts w:ascii="Arial Narrow" w:hAnsi="Arial Narrow"/>
          <w:sz w:val="24"/>
          <w:szCs w:val="24"/>
        </w:rPr>
      </w:pPr>
      <w:r w:rsidRPr="00EA7E10">
        <w:rPr>
          <w:rFonts w:ascii="Arial Narrow" w:hAnsi="Arial Narrow"/>
          <w:sz w:val="24"/>
          <w:szCs w:val="24"/>
        </w:rPr>
        <w:t>Според информация на НСИ няма данни относно средствата за под</w:t>
      </w:r>
      <w:r w:rsidR="001A0312">
        <w:rPr>
          <w:rFonts w:ascii="Arial Narrow" w:hAnsi="Arial Narrow"/>
          <w:sz w:val="24"/>
          <w:szCs w:val="24"/>
        </w:rPr>
        <w:t>с</w:t>
      </w:r>
      <w:r w:rsidRPr="00EA7E10">
        <w:rPr>
          <w:rFonts w:ascii="Arial Narrow" w:hAnsi="Arial Narrow"/>
          <w:sz w:val="24"/>
          <w:szCs w:val="24"/>
        </w:rPr>
        <w:t>лон и места за настаняване за периода 2010 – 2012 г., но в НСИ са включени категоризирани средства за подслон и места за настаняване с над 10 легла, функционирали през съответната година.</w:t>
      </w:r>
    </w:p>
    <w:p w:rsidR="00EA7E10" w:rsidRDefault="00EA7E10" w:rsidP="00EA7E10">
      <w:pPr>
        <w:spacing w:before="120" w:after="120"/>
        <w:ind w:firstLine="709"/>
        <w:jc w:val="both"/>
        <w:rPr>
          <w:rFonts w:ascii="Arial Narrow" w:hAnsi="Arial Narrow"/>
          <w:sz w:val="24"/>
          <w:szCs w:val="24"/>
        </w:rPr>
      </w:pPr>
      <w:r w:rsidRPr="00EA7E10">
        <w:rPr>
          <w:rFonts w:ascii="Arial Narrow" w:hAnsi="Arial Narrow"/>
          <w:sz w:val="24"/>
          <w:szCs w:val="24"/>
        </w:rPr>
        <w:lastRenderedPageBreak/>
        <w:t>Това, което се забелязва, че има няколко района в общината, в които са концентрирани обектите с потенциал за развитие в областта на туризма. Общината съвместно с частни предприемачи е необходимо да приоритизира обектите си и да започне поетапно да ги развива според този, който има най – голям потенциал за развитие – да е в близост до главен път, да има туристически обекти, достъпна инфраструктура, места за хранене и настаняване. Един от тях е район</w:t>
      </w:r>
      <w:r w:rsidR="001943FE">
        <w:rPr>
          <w:rFonts w:ascii="Arial Narrow" w:hAnsi="Arial Narrow"/>
          <w:sz w:val="24"/>
          <w:szCs w:val="24"/>
        </w:rPr>
        <w:t>ът</w:t>
      </w:r>
      <w:r w:rsidRPr="00EA7E10">
        <w:rPr>
          <w:rFonts w:ascii="Arial Narrow" w:hAnsi="Arial Narrow"/>
          <w:sz w:val="24"/>
          <w:szCs w:val="24"/>
        </w:rPr>
        <w:t xml:space="preserve"> на с. Пчеларово, което се намира в близост до главния път за Кърджали. В с. Пчеларово </w:t>
      </w:r>
      <w:r>
        <w:rPr>
          <w:rFonts w:ascii="Arial Narrow" w:hAnsi="Arial Narrow"/>
          <w:sz w:val="24"/>
          <w:szCs w:val="24"/>
        </w:rPr>
        <w:t>през последните години се изгради</w:t>
      </w:r>
      <w:r w:rsidRPr="00EA7E10">
        <w:t xml:space="preserve"> </w:t>
      </w:r>
      <w:r w:rsidRPr="00EA7E10">
        <w:rPr>
          <w:rFonts w:ascii="Arial Narrow" w:hAnsi="Arial Narrow"/>
          <w:sz w:val="24"/>
          <w:szCs w:val="24"/>
        </w:rPr>
        <w:t>спортен атракционен комплекс с тенис корт, волейболни игрища</w:t>
      </w:r>
      <w:r>
        <w:rPr>
          <w:rFonts w:ascii="Arial Narrow" w:hAnsi="Arial Narrow"/>
          <w:sz w:val="24"/>
          <w:szCs w:val="24"/>
        </w:rPr>
        <w:t>,  като е планирано да има и места за настаняване.</w:t>
      </w:r>
    </w:p>
    <w:p w:rsidR="00EA7E10" w:rsidRPr="00EA7E10" w:rsidRDefault="00EA7E10" w:rsidP="00EA7E10">
      <w:pPr>
        <w:spacing w:before="120" w:after="120"/>
        <w:ind w:firstLine="709"/>
        <w:jc w:val="both"/>
        <w:rPr>
          <w:rFonts w:ascii="Arial Narrow" w:hAnsi="Arial Narrow"/>
          <w:sz w:val="24"/>
          <w:szCs w:val="24"/>
        </w:rPr>
      </w:pPr>
      <w:r w:rsidRPr="00EA7E10">
        <w:rPr>
          <w:rFonts w:ascii="Arial Narrow" w:hAnsi="Arial Narrow"/>
          <w:sz w:val="24"/>
          <w:szCs w:val="24"/>
        </w:rPr>
        <w:t>Привличането на туристи за дълъг период от време е трудност, тъй като е свързана с комплекс от услуги и туристически обекти, поради тази причина първоначално е подходящо община Черноочене да бъде включена към обектите, които се посещав</w:t>
      </w:r>
      <w:r w:rsidR="001A7AE1">
        <w:rPr>
          <w:rFonts w:ascii="Arial Narrow" w:hAnsi="Arial Narrow"/>
          <w:sz w:val="24"/>
          <w:szCs w:val="24"/>
        </w:rPr>
        <w:t>ат в община Кърджали и региона.</w:t>
      </w:r>
    </w:p>
    <w:p w:rsidR="003B2017" w:rsidRPr="00FA517E" w:rsidRDefault="003B2017" w:rsidP="00DD3363">
      <w:pPr>
        <w:pStyle w:val="1"/>
        <w:numPr>
          <w:ilvl w:val="0"/>
          <w:numId w:val="17"/>
        </w:numPr>
        <w:jc w:val="both"/>
        <w:rPr>
          <w:rFonts w:ascii="Arial Narrow" w:hAnsi="Arial Narrow"/>
          <w:sz w:val="32"/>
        </w:rPr>
      </w:pPr>
      <w:bookmarkStart w:id="78" w:name="_Toc391647543"/>
      <w:bookmarkStart w:id="79" w:name="_Toc487135726"/>
      <w:r w:rsidRPr="00FA517E">
        <w:rPr>
          <w:rFonts w:ascii="Arial Narrow" w:hAnsi="Arial Narrow"/>
          <w:sz w:val="32"/>
        </w:rPr>
        <w:t>Спорт и младежки дейности</w:t>
      </w:r>
      <w:bookmarkEnd w:id="78"/>
      <w:bookmarkEnd w:id="79"/>
    </w:p>
    <w:p w:rsidR="003B2017" w:rsidRPr="003B2017" w:rsidRDefault="003B2017" w:rsidP="003B2017">
      <w:pPr>
        <w:spacing w:before="120" w:after="120"/>
        <w:ind w:firstLine="709"/>
        <w:jc w:val="both"/>
        <w:rPr>
          <w:rFonts w:ascii="Arial Narrow" w:hAnsi="Arial Narrow"/>
          <w:sz w:val="24"/>
          <w:szCs w:val="24"/>
        </w:rPr>
      </w:pPr>
      <w:r w:rsidRPr="003B2017">
        <w:rPr>
          <w:rFonts w:ascii="Arial Narrow" w:hAnsi="Arial Narrow"/>
          <w:sz w:val="24"/>
          <w:szCs w:val="24"/>
        </w:rPr>
        <w:t>Спортните дейности в община Черноочене се осъществяват от футболен клуб „Искра“, който е с дата на регистрация 03.02.2010 г. През месец март 2014 г. е открит и реконструирания спортен комплекс (стадиона) в община Черноочене. Чрез него се създава възможност за спортуване на децата, младежите и местното население. Стадионът е ремонтиран по проект, финансиран от Програма за развитие на селските региони. Съоръженията са достъпни за всички, които желаят да спортуват. Това е една добра възможност за създаване на нови спортни клубове и организиране на спортни мероприятия в общината.</w:t>
      </w:r>
    </w:p>
    <w:p w:rsidR="003B2017" w:rsidRPr="003B2017" w:rsidRDefault="003B2017" w:rsidP="003B2017">
      <w:pPr>
        <w:spacing w:before="120" w:after="120"/>
        <w:ind w:firstLine="709"/>
        <w:jc w:val="both"/>
        <w:rPr>
          <w:rFonts w:ascii="Arial Narrow" w:hAnsi="Arial Narrow"/>
          <w:sz w:val="24"/>
          <w:szCs w:val="24"/>
        </w:rPr>
      </w:pPr>
      <w:r w:rsidRPr="003B2017">
        <w:rPr>
          <w:rFonts w:ascii="Arial Narrow" w:hAnsi="Arial Narrow"/>
          <w:sz w:val="24"/>
          <w:szCs w:val="24"/>
        </w:rPr>
        <w:t xml:space="preserve">Заедно с реконструкцията на стадиона са изградени и </w:t>
      </w:r>
      <w:r>
        <w:rPr>
          <w:rFonts w:ascii="Arial Narrow" w:hAnsi="Arial Narrow"/>
          <w:sz w:val="24"/>
          <w:szCs w:val="24"/>
        </w:rPr>
        <w:t>к</w:t>
      </w:r>
      <w:r w:rsidRPr="003B2017">
        <w:rPr>
          <w:rFonts w:ascii="Arial Narrow" w:hAnsi="Arial Narrow"/>
          <w:sz w:val="24"/>
          <w:szCs w:val="24"/>
        </w:rPr>
        <w:t>омбинирани спортни площадки в селата: Бели вир, Паничково,</w:t>
      </w:r>
      <w:r w:rsidR="001A0312">
        <w:rPr>
          <w:rFonts w:ascii="Arial Narrow" w:hAnsi="Arial Narrow"/>
          <w:sz w:val="24"/>
          <w:szCs w:val="24"/>
        </w:rPr>
        <w:t xml:space="preserve"> </w:t>
      </w:r>
      <w:r w:rsidRPr="003B2017">
        <w:rPr>
          <w:rFonts w:ascii="Arial Narrow" w:hAnsi="Arial Narrow"/>
          <w:sz w:val="24"/>
          <w:szCs w:val="24"/>
        </w:rPr>
        <w:t>Комунига, Габрово, Лясконо, Даскалово, Дядовско, Житница, Минзухар, Пряпорец и Петелово, които са достъпни за всички жители и гости  на общината.</w:t>
      </w:r>
    </w:p>
    <w:p w:rsidR="003B2017" w:rsidRPr="003B2017" w:rsidRDefault="003B2017" w:rsidP="003B2017">
      <w:pPr>
        <w:spacing w:before="120" w:after="120"/>
        <w:ind w:firstLine="709"/>
        <w:jc w:val="both"/>
        <w:rPr>
          <w:rFonts w:ascii="Arial Narrow" w:hAnsi="Arial Narrow"/>
          <w:sz w:val="24"/>
          <w:szCs w:val="24"/>
        </w:rPr>
      </w:pPr>
      <w:r w:rsidRPr="003B2017">
        <w:rPr>
          <w:rFonts w:ascii="Arial Narrow" w:hAnsi="Arial Narrow"/>
          <w:sz w:val="24"/>
          <w:szCs w:val="24"/>
        </w:rPr>
        <w:t>Спортните дейности в община Черноочене са описани в годишен спортен календар. По голямата част от спортните събития се организират на общинския стадион с. Черноочене, а другите във Физкултурен салон на СОУ „Хр.</w:t>
      </w:r>
      <w:r w:rsidR="001A0312">
        <w:rPr>
          <w:rFonts w:ascii="Arial Narrow" w:hAnsi="Arial Narrow"/>
          <w:sz w:val="24"/>
          <w:szCs w:val="24"/>
        </w:rPr>
        <w:t xml:space="preserve"> </w:t>
      </w:r>
      <w:r w:rsidRPr="003B2017">
        <w:rPr>
          <w:rFonts w:ascii="Arial Narrow" w:hAnsi="Arial Narrow"/>
          <w:sz w:val="24"/>
          <w:szCs w:val="24"/>
        </w:rPr>
        <w:t>Смирненски” с.</w:t>
      </w:r>
      <w:r w:rsidR="004F43B7">
        <w:rPr>
          <w:rFonts w:ascii="Arial Narrow" w:hAnsi="Arial Narrow"/>
          <w:sz w:val="24"/>
          <w:szCs w:val="24"/>
        </w:rPr>
        <w:t xml:space="preserve"> </w:t>
      </w:r>
      <w:r w:rsidRPr="003B2017">
        <w:rPr>
          <w:rFonts w:ascii="Arial Narrow" w:hAnsi="Arial Narrow"/>
          <w:sz w:val="24"/>
          <w:szCs w:val="24"/>
        </w:rPr>
        <w:t>Черноочене.</w:t>
      </w:r>
    </w:p>
    <w:p w:rsidR="003B2017" w:rsidRPr="003B2017" w:rsidRDefault="003B2017" w:rsidP="003B2017">
      <w:pPr>
        <w:spacing w:before="120" w:after="120"/>
        <w:ind w:firstLine="709"/>
        <w:jc w:val="both"/>
        <w:rPr>
          <w:rFonts w:ascii="Arial Narrow" w:hAnsi="Arial Narrow"/>
          <w:sz w:val="24"/>
          <w:szCs w:val="24"/>
        </w:rPr>
      </w:pPr>
      <w:r w:rsidRPr="003B2017">
        <w:rPr>
          <w:rFonts w:ascii="Arial Narrow" w:hAnsi="Arial Narrow"/>
          <w:sz w:val="24"/>
          <w:szCs w:val="24"/>
        </w:rPr>
        <w:t xml:space="preserve">Няма младежка организация на територията на общината. Освен в училищата, младежите няма къде да се събират и да обменят идеи. Има необходимост от създаване на младежки център или ОДК, където да се създадат възможности за младежите – организиране на танцови състави, обучение по музикални инструменти, </w:t>
      </w:r>
      <w:r w:rsidR="001A7AE1">
        <w:rPr>
          <w:rFonts w:ascii="Arial Narrow" w:hAnsi="Arial Narrow"/>
          <w:sz w:val="24"/>
          <w:szCs w:val="24"/>
        </w:rPr>
        <w:t>изобразително изкуство и други.</w:t>
      </w:r>
    </w:p>
    <w:p w:rsidR="00945ACD" w:rsidRPr="00FA517E" w:rsidRDefault="007E41C0" w:rsidP="00DD3363">
      <w:pPr>
        <w:pStyle w:val="1"/>
        <w:numPr>
          <w:ilvl w:val="0"/>
          <w:numId w:val="17"/>
        </w:numPr>
        <w:jc w:val="both"/>
        <w:rPr>
          <w:rFonts w:ascii="Arial Narrow" w:hAnsi="Arial Narrow"/>
          <w:sz w:val="32"/>
        </w:rPr>
      </w:pPr>
      <w:bookmarkStart w:id="80" w:name="_Toc487135727"/>
      <w:r w:rsidRPr="00FA517E">
        <w:rPr>
          <w:rFonts w:ascii="Arial Narrow" w:hAnsi="Arial Narrow"/>
          <w:sz w:val="32"/>
        </w:rPr>
        <w:t>Инфраструктурно развитие, свързаност и достъпност на територията</w:t>
      </w:r>
      <w:bookmarkEnd w:id="80"/>
    </w:p>
    <w:p w:rsidR="00945ACD" w:rsidRPr="00945ACD" w:rsidRDefault="00945ACD" w:rsidP="00DD3363">
      <w:pPr>
        <w:pStyle w:val="3"/>
        <w:numPr>
          <w:ilvl w:val="1"/>
          <w:numId w:val="31"/>
        </w:numPr>
        <w:tabs>
          <w:tab w:val="left" w:pos="993"/>
        </w:tabs>
        <w:ind w:left="1843" w:hanging="709"/>
        <w:rPr>
          <w:rFonts w:ascii="Arial Narrow" w:eastAsia="Georgia" w:hAnsi="Arial Narrow" w:cs="Times New Roman"/>
          <w:sz w:val="24"/>
          <w:szCs w:val="24"/>
        </w:rPr>
      </w:pPr>
      <w:bookmarkStart w:id="81" w:name="_Toc391647545"/>
      <w:bookmarkStart w:id="82" w:name="_Toc487135728"/>
      <w:r w:rsidRPr="00945ACD">
        <w:rPr>
          <w:rFonts w:ascii="Arial Narrow" w:eastAsia="Georgia" w:hAnsi="Arial Narrow" w:cs="Times New Roman"/>
          <w:sz w:val="24"/>
          <w:szCs w:val="24"/>
        </w:rPr>
        <w:t>Транспортна инфраструктура и достъпност</w:t>
      </w:r>
      <w:bookmarkEnd w:id="81"/>
      <w:bookmarkEnd w:id="82"/>
    </w:p>
    <w:p w:rsidR="00945ACD" w:rsidRPr="00945ACD" w:rsidRDefault="00945ACD" w:rsidP="00AD73E2">
      <w:pPr>
        <w:spacing w:before="120" w:after="120"/>
        <w:ind w:firstLine="709"/>
        <w:jc w:val="both"/>
        <w:rPr>
          <w:rFonts w:ascii="Arial Narrow" w:hAnsi="Arial Narrow"/>
          <w:sz w:val="24"/>
          <w:szCs w:val="24"/>
        </w:rPr>
      </w:pPr>
      <w:r w:rsidRPr="00945ACD">
        <w:rPr>
          <w:rFonts w:ascii="Arial Narrow" w:hAnsi="Arial Narrow"/>
          <w:sz w:val="24"/>
          <w:szCs w:val="24"/>
        </w:rPr>
        <w:t xml:space="preserve">Общинската пътна мрежа е с обща дължина от 181 км., което включва 129 км. с асфалтова настилка, 19 км. – с </w:t>
      </w:r>
      <w:r w:rsidR="001A7AE1">
        <w:rPr>
          <w:rFonts w:ascii="Arial Narrow" w:hAnsi="Arial Narrow"/>
          <w:sz w:val="24"/>
          <w:szCs w:val="24"/>
        </w:rPr>
        <w:t>баластра и 33 км. без настилка.</w:t>
      </w:r>
    </w:p>
    <w:p w:rsidR="00945ACD" w:rsidRPr="00945ACD" w:rsidRDefault="00945ACD" w:rsidP="00AD73E2">
      <w:pPr>
        <w:spacing w:before="120" w:after="120"/>
        <w:ind w:firstLine="709"/>
        <w:jc w:val="both"/>
        <w:rPr>
          <w:rFonts w:ascii="Arial Narrow" w:hAnsi="Arial Narrow"/>
          <w:sz w:val="24"/>
          <w:szCs w:val="24"/>
        </w:rPr>
      </w:pPr>
      <w:r w:rsidRPr="00945ACD">
        <w:rPr>
          <w:rFonts w:ascii="Arial Narrow" w:hAnsi="Arial Narrow"/>
          <w:sz w:val="24"/>
          <w:szCs w:val="24"/>
        </w:rPr>
        <w:lastRenderedPageBreak/>
        <w:t>Таблица 1</w:t>
      </w:r>
      <w:r w:rsidR="00AD73E2">
        <w:rPr>
          <w:rFonts w:ascii="Arial Narrow" w:hAnsi="Arial Narrow"/>
          <w:sz w:val="24"/>
          <w:szCs w:val="24"/>
        </w:rPr>
        <w:t>6</w:t>
      </w:r>
      <w:r w:rsidRPr="00945ACD">
        <w:rPr>
          <w:rFonts w:ascii="Arial Narrow" w:hAnsi="Arial Narrow"/>
          <w:sz w:val="24"/>
          <w:szCs w:val="24"/>
        </w:rPr>
        <w:t xml:space="preserve"> показва каква е дължината на пътната мрежа по класове пътища, като най – голям дял от 25,05 км. заемат пътищата от клас II, следвани от пътищата от клас I (15, 100 км.). За сравнение, на областно ниво, общата дължина на пътищата първи клас е 94,8 км., което е 15 % от общата дължина на републик</w:t>
      </w:r>
      <w:r w:rsidR="001A7AE1">
        <w:rPr>
          <w:rFonts w:ascii="Arial Narrow" w:hAnsi="Arial Narrow"/>
          <w:sz w:val="24"/>
          <w:szCs w:val="24"/>
        </w:rPr>
        <w:t>анската пътна мрежа в областта.</w:t>
      </w:r>
    </w:p>
    <w:p w:rsidR="00AD73E2" w:rsidRDefault="00AD73E2" w:rsidP="00AD73E2">
      <w:pPr>
        <w:pStyle w:val="af"/>
        <w:keepNext/>
        <w:jc w:val="center"/>
      </w:pPr>
      <w:bookmarkStart w:id="83" w:name="_Toc487135452"/>
      <w:r>
        <w:t xml:space="preserve">Таблица </w:t>
      </w:r>
      <w:r w:rsidR="00B4648A">
        <w:fldChar w:fldCharType="begin"/>
      </w:r>
      <w:r w:rsidR="00B4648A">
        <w:instrText xml:space="preserve"> SEQ Таблица_ \* ARABIC </w:instrText>
      </w:r>
      <w:r w:rsidR="00B4648A">
        <w:fldChar w:fldCharType="separate"/>
      </w:r>
      <w:r w:rsidR="00E916E4">
        <w:rPr>
          <w:noProof/>
        </w:rPr>
        <w:t>16</w:t>
      </w:r>
      <w:r w:rsidR="00B4648A">
        <w:rPr>
          <w:noProof/>
        </w:rPr>
        <w:fldChar w:fldCharType="end"/>
      </w:r>
      <w:r>
        <w:t xml:space="preserve"> - </w:t>
      </w:r>
      <w:r w:rsidRPr="00AD73E2">
        <w:t>Дължина на пътна мрежа по класове пътища за община Черноочене към 31.12.2016 г.</w:t>
      </w:r>
      <w:bookmarkEnd w:id="83"/>
    </w:p>
    <w:tbl>
      <w:tblPr>
        <w:tblStyle w:val="-30"/>
        <w:tblW w:w="8153" w:type="dxa"/>
        <w:jc w:val="center"/>
        <w:tblLook w:val="04A0" w:firstRow="1" w:lastRow="0" w:firstColumn="1" w:lastColumn="0" w:noHBand="0" w:noVBand="1"/>
      </w:tblPr>
      <w:tblGrid>
        <w:gridCol w:w="1349"/>
        <w:gridCol w:w="1701"/>
        <w:gridCol w:w="1985"/>
        <w:gridCol w:w="1559"/>
        <w:gridCol w:w="1559"/>
      </w:tblGrid>
      <w:tr w:rsidR="00945ACD" w:rsidRPr="00945ACD" w:rsidTr="00AD73E2">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49" w:type="dxa"/>
            <w:noWrap/>
          </w:tcPr>
          <w:p w:rsidR="00945ACD" w:rsidRPr="00945ACD" w:rsidRDefault="00945ACD" w:rsidP="00AD73E2">
            <w:pPr>
              <w:spacing w:before="120"/>
              <w:jc w:val="center"/>
              <w:rPr>
                <w:rFonts w:ascii="Arial Narrow" w:eastAsia="Times New Roman" w:hAnsi="Arial Narrow" w:cs="Arial"/>
                <w:lang w:eastAsia="bg-BG"/>
              </w:rPr>
            </w:pPr>
            <w:r w:rsidRPr="00945ACD">
              <w:rPr>
                <w:rFonts w:ascii="Arial Narrow" w:eastAsia="Times New Roman" w:hAnsi="Arial Narrow" w:cs="Arial"/>
                <w:lang w:eastAsia="bg-BG"/>
              </w:rPr>
              <w:t>I клас (км)</w:t>
            </w:r>
          </w:p>
        </w:tc>
        <w:tc>
          <w:tcPr>
            <w:tcW w:w="1701" w:type="dxa"/>
            <w:noWrap/>
          </w:tcPr>
          <w:p w:rsidR="00945ACD" w:rsidRPr="00945ACD" w:rsidRDefault="00945ACD" w:rsidP="00AD73E2">
            <w:pPr>
              <w:spacing w:before="12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lang w:eastAsia="bg-BG"/>
              </w:rPr>
            </w:pPr>
            <w:r w:rsidRPr="00945ACD">
              <w:rPr>
                <w:rFonts w:ascii="Arial Narrow" w:eastAsia="Times New Roman" w:hAnsi="Arial Narrow" w:cs="Arial"/>
                <w:lang w:eastAsia="bg-BG"/>
              </w:rPr>
              <w:t>II клас (км)</w:t>
            </w:r>
          </w:p>
        </w:tc>
        <w:tc>
          <w:tcPr>
            <w:tcW w:w="1985" w:type="dxa"/>
          </w:tcPr>
          <w:p w:rsidR="00945ACD" w:rsidRPr="00945ACD" w:rsidRDefault="00945ACD" w:rsidP="00AD73E2">
            <w:pPr>
              <w:spacing w:before="12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lang w:eastAsia="bg-BG"/>
              </w:rPr>
            </w:pPr>
            <w:r w:rsidRPr="00945ACD">
              <w:rPr>
                <w:rFonts w:ascii="Arial Narrow" w:eastAsia="Times New Roman" w:hAnsi="Arial Narrow" w:cs="Arial"/>
                <w:lang w:eastAsia="bg-BG"/>
              </w:rPr>
              <w:t>III клас (км)</w:t>
            </w:r>
          </w:p>
        </w:tc>
        <w:tc>
          <w:tcPr>
            <w:tcW w:w="1559" w:type="dxa"/>
          </w:tcPr>
          <w:p w:rsidR="00945ACD" w:rsidRPr="00945ACD" w:rsidRDefault="00945ACD" w:rsidP="00AD73E2">
            <w:pPr>
              <w:spacing w:before="12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lang w:eastAsia="bg-BG"/>
              </w:rPr>
            </w:pPr>
            <w:r w:rsidRPr="00945ACD">
              <w:rPr>
                <w:rFonts w:ascii="Arial Narrow" w:eastAsia="Times New Roman" w:hAnsi="Arial Narrow" w:cs="Arial"/>
                <w:lang w:eastAsia="bg-BG"/>
              </w:rPr>
              <w:t>Общо</w:t>
            </w:r>
          </w:p>
        </w:tc>
        <w:tc>
          <w:tcPr>
            <w:tcW w:w="1559" w:type="dxa"/>
          </w:tcPr>
          <w:p w:rsidR="00945ACD" w:rsidRPr="00945ACD" w:rsidRDefault="00945ACD" w:rsidP="00AD73E2">
            <w:pPr>
              <w:spacing w:before="12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lang w:eastAsia="bg-BG"/>
              </w:rPr>
            </w:pPr>
            <w:r w:rsidRPr="00945ACD">
              <w:rPr>
                <w:rFonts w:ascii="Arial Narrow" w:eastAsia="Times New Roman" w:hAnsi="Arial Narrow" w:cs="Arial"/>
                <w:lang w:eastAsia="bg-BG"/>
              </w:rPr>
              <w:t>% от РПМ в областта</w:t>
            </w:r>
          </w:p>
        </w:tc>
      </w:tr>
      <w:tr w:rsidR="00945ACD" w:rsidRPr="00945ACD" w:rsidTr="00AD73E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49" w:type="dxa"/>
            <w:noWrap/>
            <w:hideMark/>
          </w:tcPr>
          <w:p w:rsidR="00945ACD" w:rsidRPr="00945ACD" w:rsidRDefault="00945ACD" w:rsidP="00AD73E2">
            <w:pPr>
              <w:spacing w:before="120" w:after="120"/>
              <w:jc w:val="center"/>
              <w:rPr>
                <w:rFonts w:ascii="Arial Narrow" w:hAnsi="Arial Narrow"/>
              </w:rPr>
            </w:pPr>
            <w:r w:rsidRPr="00945ACD">
              <w:rPr>
                <w:rFonts w:ascii="Arial Narrow" w:hAnsi="Arial Narrow"/>
              </w:rPr>
              <w:t>15, 100</w:t>
            </w:r>
          </w:p>
        </w:tc>
        <w:tc>
          <w:tcPr>
            <w:tcW w:w="1701" w:type="dxa"/>
            <w:noWrap/>
            <w:hideMark/>
          </w:tcPr>
          <w:p w:rsidR="00945ACD" w:rsidRPr="00945ACD" w:rsidRDefault="00945ACD" w:rsidP="00AD73E2">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945ACD">
              <w:rPr>
                <w:rFonts w:ascii="Arial Narrow" w:hAnsi="Arial Narrow"/>
              </w:rPr>
              <w:t>25,05</w:t>
            </w:r>
          </w:p>
        </w:tc>
        <w:tc>
          <w:tcPr>
            <w:tcW w:w="1985" w:type="dxa"/>
          </w:tcPr>
          <w:p w:rsidR="00945ACD" w:rsidRPr="00945ACD" w:rsidRDefault="00945ACD" w:rsidP="00AD73E2">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945ACD">
              <w:rPr>
                <w:rFonts w:ascii="Arial Narrow" w:hAnsi="Arial Narrow"/>
              </w:rPr>
              <w:t>7,477</w:t>
            </w:r>
          </w:p>
        </w:tc>
        <w:tc>
          <w:tcPr>
            <w:tcW w:w="1559" w:type="dxa"/>
          </w:tcPr>
          <w:p w:rsidR="00945ACD" w:rsidRPr="00945ACD" w:rsidRDefault="00945ACD" w:rsidP="00AD73E2">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945ACD">
              <w:rPr>
                <w:rFonts w:ascii="Arial Narrow" w:hAnsi="Arial Narrow"/>
              </w:rPr>
              <w:t>47,624</w:t>
            </w:r>
          </w:p>
        </w:tc>
        <w:tc>
          <w:tcPr>
            <w:tcW w:w="1559" w:type="dxa"/>
          </w:tcPr>
          <w:p w:rsidR="00945ACD" w:rsidRPr="00945ACD" w:rsidRDefault="00945ACD" w:rsidP="00AD73E2">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945ACD">
              <w:rPr>
                <w:rFonts w:ascii="Arial Narrow" w:hAnsi="Arial Narrow"/>
              </w:rPr>
              <w:t>7,54</w:t>
            </w:r>
          </w:p>
        </w:tc>
      </w:tr>
    </w:tbl>
    <w:p w:rsidR="00945ACD" w:rsidRPr="00D6040D" w:rsidRDefault="00945ACD" w:rsidP="00D6040D">
      <w:pPr>
        <w:spacing w:before="120" w:after="120"/>
        <w:jc w:val="center"/>
        <w:rPr>
          <w:rFonts w:ascii="Arial Narrow" w:hAnsi="Arial Narrow"/>
          <w:sz w:val="20"/>
          <w:szCs w:val="20"/>
        </w:rPr>
      </w:pPr>
      <w:r w:rsidRPr="00D6040D">
        <w:rPr>
          <w:rFonts w:ascii="Arial Narrow" w:hAnsi="Arial Narrow"/>
          <w:sz w:val="20"/>
          <w:szCs w:val="20"/>
        </w:rPr>
        <w:t>Източник: Областно пътно управление Кърджали</w:t>
      </w:r>
    </w:p>
    <w:p w:rsidR="00647720" w:rsidRDefault="00945ACD" w:rsidP="00647720">
      <w:pPr>
        <w:spacing w:before="120" w:after="120"/>
        <w:ind w:firstLine="709"/>
        <w:jc w:val="both"/>
        <w:rPr>
          <w:rFonts w:ascii="Arial Narrow" w:hAnsi="Arial Narrow"/>
          <w:sz w:val="24"/>
          <w:szCs w:val="24"/>
        </w:rPr>
      </w:pPr>
      <w:r w:rsidRPr="00945ACD">
        <w:rPr>
          <w:rFonts w:ascii="Arial Narrow" w:hAnsi="Arial Narrow"/>
          <w:sz w:val="24"/>
          <w:szCs w:val="24"/>
        </w:rPr>
        <w:t>Местните пътища са общински и частни, отв</w:t>
      </w:r>
      <w:r w:rsidR="001A0312">
        <w:rPr>
          <w:rFonts w:ascii="Arial Narrow" w:hAnsi="Arial Narrow"/>
          <w:sz w:val="24"/>
          <w:szCs w:val="24"/>
        </w:rPr>
        <w:t>о</w:t>
      </w:r>
      <w:r w:rsidRPr="00945ACD">
        <w:rPr>
          <w:rFonts w:ascii="Arial Narrow" w:hAnsi="Arial Narrow"/>
          <w:sz w:val="24"/>
          <w:szCs w:val="24"/>
        </w:rPr>
        <w:t>рени за обществено пол</w:t>
      </w:r>
      <w:r w:rsidR="001943FE">
        <w:rPr>
          <w:rFonts w:ascii="Arial Narrow" w:hAnsi="Arial Narrow"/>
          <w:sz w:val="24"/>
          <w:szCs w:val="24"/>
        </w:rPr>
        <w:t>з</w:t>
      </w:r>
      <w:r w:rsidRPr="00945ACD">
        <w:rPr>
          <w:rFonts w:ascii="Arial Narrow" w:hAnsi="Arial Narrow"/>
          <w:sz w:val="24"/>
          <w:szCs w:val="24"/>
        </w:rPr>
        <w:t>ване. Общата дължина на местните пътища към 31.12.201</w:t>
      </w:r>
      <w:r w:rsidR="00AD73E2">
        <w:rPr>
          <w:rFonts w:ascii="Arial Narrow" w:hAnsi="Arial Narrow"/>
          <w:sz w:val="24"/>
          <w:szCs w:val="24"/>
        </w:rPr>
        <w:t>6</w:t>
      </w:r>
      <w:r w:rsidRPr="00945ACD">
        <w:rPr>
          <w:rFonts w:ascii="Arial Narrow" w:hAnsi="Arial Narrow"/>
          <w:sz w:val="24"/>
          <w:szCs w:val="24"/>
        </w:rPr>
        <w:t xml:space="preserve"> г. е </w:t>
      </w:r>
      <w:r w:rsidR="00AD73E2">
        <w:rPr>
          <w:rFonts w:ascii="Arial Narrow" w:hAnsi="Arial Narrow"/>
          <w:sz w:val="24"/>
          <w:szCs w:val="24"/>
        </w:rPr>
        <w:t>164,2</w:t>
      </w:r>
      <w:r w:rsidRPr="00945ACD">
        <w:rPr>
          <w:rFonts w:ascii="Arial Narrow" w:hAnsi="Arial Narrow"/>
          <w:sz w:val="24"/>
          <w:szCs w:val="24"/>
        </w:rPr>
        <w:t xml:space="preserve"> км. или </w:t>
      </w:r>
      <w:r w:rsidR="00AD73E2">
        <w:rPr>
          <w:rFonts w:ascii="Arial Narrow" w:hAnsi="Arial Narrow"/>
          <w:sz w:val="24"/>
          <w:szCs w:val="24"/>
        </w:rPr>
        <w:t>77,5</w:t>
      </w:r>
      <w:r w:rsidRPr="00945ACD">
        <w:rPr>
          <w:rFonts w:ascii="Arial Narrow" w:hAnsi="Arial Narrow"/>
          <w:sz w:val="24"/>
          <w:szCs w:val="24"/>
        </w:rPr>
        <w:t xml:space="preserve"> % от дължината на пътната мрежа в областта. </w:t>
      </w:r>
      <w:r w:rsidR="00AD73E2">
        <w:rPr>
          <w:rFonts w:ascii="Arial Narrow" w:hAnsi="Arial Narrow"/>
          <w:sz w:val="24"/>
          <w:szCs w:val="24"/>
        </w:rPr>
        <w:t>По вид настилка, преобладават местните пътища с настилка – 84,8% от ОМП на общината, като без настилка са 15,2% (25 км.) от общинската пътна мрежа.</w:t>
      </w:r>
      <w:r w:rsidR="00647720">
        <w:rPr>
          <w:rFonts w:ascii="Arial Narrow" w:hAnsi="Arial Narrow"/>
          <w:sz w:val="24"/>
          <w:szCs w:val="24"/>
        </w:rPr>
        <w:t xml:space="preserve"> В края на 2013 г. състоянието на общинските пътища показваше, че близо 60,4% от пътищата са в лошо състояние. За периода 2014-2016 г. общината е инвестирала над 11 млн. лв. за реконструкция и рехабилитация на основни пътни артерии, между които:</w:t>
      </w:r>
    </w:p>
    <w:p w:rsidR="00647720" w:rsidRDefault="00647720" w:rsidP="00DD3363">
      <w:pPr>
        <w:pStyle w:val="aa"/>
        <w:numPr>
          <w:ilvl w:val="0"/>
          <w:numId w:val="15"/>
        </w:numPr>
        <w:spacing w:before="40" w:after="160"/>
        <w:ind w:left="1843"/>
        <w:jc w:val="both"/>
        <w:rPr>
          <w:rFonts w:ascii="Arial Narrow" w:hAnsi="Arial Narrow"/>
          <w:sz w:val="24"/>
          <w:szCs w:val="24"/>
        </w:rPr>
      </w:pPr>
      <w:r w:rsidRPr="00647720">
        <w:rPr>
          <w:rFonts w:ascii="Arial Narrow" w:hAnsi="Arial Narrow"/>
          <w:sz w:val="24"/>
          <w:szCs w:val="24"/>
        </w:rPr>
        <w:t>Път KRZ1432 (Черноочене-Житница-Дядовско-Каняк) и Път KRZ1434 (/KRZ1433 Черноочене-Севдалина/-Бели вир-Каняк</w:t>
      </w:r>
      <w:r>
        <w:rPr>
          <w:rFonts w:ascii="Arial Narrow" w:hAnsi="Arial Narrow"/>
          <w:sz w:val="24"/>
          <w:szCs w:val="24"/>
        </w:rPr>
        <w:t>;</w:t>
      </w:r>
    </w:p>
    <w:p w:rsidR="00647720" w:rsidRDefault="00647720" w:rsidP="00DD3363">
      <w:pPr>
        <w:pStyle w:val="aa"/>
        <w:numPr>
          <w:ilvl w:val="0"/>
          <w:numId w:val="15"/>
        </w:numPr>
        <w:spacing w:before="40" w:after="160"/>
        <w:ind w:left="1843"/>
        <w:jc w:val="both"/>
        <w:rPr>
          <w:rFonts w:ascii="Arial Narrow" w:hAnsi="Arial Narrow"/>
          <w:sz w:val="24"/>
          <w:szCs w:val="24"/>
        </w:rPr>
      </w:pPr>
      <w:r>
        <w:rPr>
          <w:rFonts w:ascii="Arial Narrow" w:hAnsi="Arial Narrow"/>
          <w:sz w:val="24"/>
          <w:szCs w:val="24"/>
        </w:rPr>
        <w:t>П</w:t>
      </w:r>
      <w:r w:rsidRPr="00647720">
        <w:rPr>
          <w:rFonts w:ascii="Arial Narrow" w:hAnsi="Arial Narrow"/>
          <w:sz w:val="24"/>
          <w:szCs w:val="24"/>
        </w:rPr>
        <w:t>ът KRZ1436 - с. Комунига - с. Женда –яз. Боровица - с. Безводно от км. 0+000  до км 25+00 в Община Черноочене, обл. Кърджали”</w:t>
      </w:r>
      <w:r>
        <w:rPr>
          <w:rFonts w:ascii="Arial Narrow" w:hAnsi="Arial Narrow"/>
          <w:sz w:val="24"/>
          <w:szCs w:val="24"/>
        </w:rPr>
        <w:t>;</w:t>
      </w:r>
    </w:p>
    <w:p w:rsidR="00647720" w:rsidRDefault="00647720" w:rsidP="00DD3363">
      <w:pPr>
        <w:pStyle w:val="aa"/>
        <w:numPr>
          <w:ilvl w:val="0"/>
          <w:numId w:val="15"/>
        </w:numPr>
        <w:spacing w:before="40" w:after="160"/>
        <w:ind w:left="1843"/>
        <w:jc w:val="both"/>
        <w:rPr>
          <w:rFonts w:ascii="Arial Narrow" w:hAnsi="Arial Narrow"/>
          <w:sz w:val="24"/>
          <w:szCs w:val="24"/>
        </w:rPr>
      </w:pPr>
      <w:r>
        <w:rPr>
          <w:rFonts w:ascii="Arial Narrow" w:hAnsi="Arial Narrow"/>
          <w:sz w:val="24"/>
          <w:szCs w:val="24"/>
        </w:rPr>
        <w:t>Път</w:t>
      </w:r>
      <w:r w:rsidRPr="00647720">
        <w:rPr>
          <w:rFonts w:ascii="Arial Narrow" w:hAnsi="Arial Narrow"/>
          <w:sz w:val="24"/>
          <w:szCs w:val="24"/>
        </w:rPr>
        <w:t xml:space="preserve"> Черноочене - Железник </w:t>
      </w:r>
      <w:r>
        <w:rPr>
          <w:rFonts w:ascii="Arial Narrow" w:hAnsi="Arial Narrow"/>
          <w:sz w:val="24"/>
          <w:szCs w:val="24"/>
        </w:rPr>
        <w:t>–</w:t>
      </w:r>
      <w:r w:rsidRPr="00647720">
        <w:rPr>
          <w:rFonts w:ascii="Arial Narrow" w:hAnsi="Arial Narrow"/>
          <w:sz w:val="24"/>
          <w:szCs w:val="24"/>
        </w:rPr>
        <w:t xml:space="preserve"> Свободиново</w:t>
      </w:r>
      <w:r>
        <w:rPr>
          <w:rFonts w:ascii="Arial Narrow" w:hAnsi="Arial Narrow"/>
          <w:sz w:val="24"/>
          <w:szCs w:val="24"/>
        </w:rPr>
        <w:t>;</w:t>
      </w:r>
    </w:p>
    <w:p w:rsidR="00647720" w:rsidRPr="00647720" w:rsidRDefault="00647720" w:rsidP="00DD3363">
      <w:pPr>
        <w:pStyle w:val="aa"/>
        <w:numPr>
          <w:ilvl w:val="0"/>
          <w:numId w:val="15"/>
        </w:numPr>
        <w:spacing w:before="40" w:after="160"/>
        <w:ind w:left="1843"/>
        <w:jc w:val="both"/>
        <w:rPr>
          <w:rFonts w:ascii="Arial Narrow" w:hAnsi="Arial Narrow"/>
          <w:sz w:val="24"/>
          <w:szCs w:val="24"/>
        </w:rPr>
      </w:pPr>
      <w:r>
        <w:rPr>
          <w:rFonts w:ascii="Arial Narrow" w:hAnsi="Arial Narrow"/>
          <w:sz w:val="24"/>
          <w:szCs w:val="24"/>
        </w:rPr>
        <w:t xml:space="preserve">Път </w:t>
      </w:r>
      <w:r w:rsidRPr="00647720">
        <w:rPr>
          <w:rFonts w:ascii="Arial Narrow" w:hAnsi="Arial Narrow"/>
          <w:sz w:val="24"/>
          <w:szCs w:val="24"/>
        </w:rPr>
        <w:t xml:space="preserve">Ново селище </w:t>
      </w:r>
      <w:r>
        <w:rPr>
          <w:rFonts w:ascii="Arial Narrow" w:hAnsi="Arial Narrow"/>
          <w:sz w:val="24"/>
          <w:szCs w:val="24"/>
        </w:rPr>
        <w:t>–</w:t>
      </w:r>
      <w:r w:rsidRPr="00647720">
        <w:rPr>
          <w:rFonts w:ascii="Arial Narrow" w:hAnsi="Arial Narrow"/>
          <w:sz w:val="24"/>
          <w:szCs w:val="24"/>
        </w:rPr>
        <w:t xml:space="preserve"> Бакалите</w:t>
      </w:r>
      <w:r>
        <w:rPr>
          <w:rFonts w:ascii="Arial Narrow" w:hAnsi="Arial Narrow"/>
          <w:sz w:val="24"/>
          <w:szCs w:val="24"/>
        </w:rPr>
        <w:t>.</w:t>
      </w:r>
    </w:p>
    <w:p w:rsidR="00945ACD" w:rsidRPr="002E1FCF" w:rsidRDefault="00647720" w:rsidP="00647720">
      <w:pPr>
        <w:spacing w:before="120" w:after="120"/>
        <w:ind w:firstLine="709"/>
        <w:jc w:val="both"/>
        <w:rPr>
          <w:rFonts w:ascii="Arial Narrow" w:hAnsi="Arial Narrow"/>
          <w:sz w:val="24"/>
          <w:szCs w:val="24"/>
        </w:rPr>
      </w:pPr>
      <w:r w:rsidRPr="002E1FCF">
        <w:rPr>
          <w:rFonts w:ascii="Arial Narrow" w:hAnsi="Arial Narrow"/>
          <w:sz w:val="24"/>
          <w:szCs w:val="24"/>
        </w:rPr>
        <w:t xml:space="preserve"> В резултат на предприетите действия се отчитат близо 60 км рехабилитирани пътища, което е </w:t>
      </w:r>
      <w:r w:rsidRPr="002E1FCF">
        <w:rPr>
          <w:rFonts w:ascii="Arial Narrow" w:eastAsia="Times New Roman" w:hAnsi="Arial Narrow" w:cs="Tahoma"/>
          <w:color w:val="000000"/>
          <w:sz w:val="24"/>
          <w:szCs w:val="24"/>
          <w:lang w:eastAsia="bg-BG"/>
        </w:rPr>
        <w:t>37,1% от цялата общинска пътна мрежа</w:t>
      </w:r>
      <w:r w:rsidR="00A5581A">
        <w:rPr>
          <w:rFonts w:ascii="Arial Narrow" w:hAnsi="Arial Narrow"/>
          <w:sz w:val="24"/>
          <w:szCs w:val="24"/>
        </w:rPr>
        <w:t xml:space="preserve">. </w:t>
      </w:r>
      <w:r w:rsidRPr="002E1FCF">
        <w:rPr>
          <w:rFonts w:ascii="Arial Narrow" w:hAnsi="Arial Narrow"/>
          <w:sz w:val="24"/>
          <w:szCs w:val="24"/>
        </w:rPr>
        <w:t>В процес на подготовка е и Рехабилитация на общински път Николово - Черноочене - с. Пчеларово - с. Минзухар - с. Драганово</w:t>
      </w:r>
      <w:r w:rsidR="000369BB" w:rsidRPr="002E1FCF">
        <w:rPr>
          <w:rFonts w:ascii="Arial Narrow" w:hAnsi="Arial Narrow"/>
          <w:sz w:val="24"/>
          <w:szCs w:val="24"/>
        </w:rPr>
        <w:t>.</w:t>
      </w:r>
    </w:p>
    <w:p w:rsidR="002E1FCF" w:rsidRPr="002E1FCF" w:rsidRDefault="002E1FCF" w:rsidP="00DD3363">
      <w:pPr>
        <w:pStyle w:val="3"/>
        <w:numPr>
          <w:ilvl w:val="1"/>
          <w:numId w:val="31"/>
        </w:numPr>
        <w:tabs>
          <w:tab w:val="left" w:pos="993"/>
        </w:tabs>
        <w:ind w:left="1843" w:hanging="709"/>
        <w:rPr>
          <w:rFonts w:ascii="Arial Narrow" w:eastAsia="Georgia" w:hAnsi="Arial Narrow" w:cs="Times New Roman"/>
          <w:sz w:val="24"/>
          <w:szCs w:val="24"/>
        </w:rPr>
      </w:pPr>
      <w:bookmarkStart w:id="84" w:name="_Toc391647546"/>
      <w:bookmarkStart w:id="85" w:name="_Toc487135729"/>
      <w:r w:rsidRPr="002E1FCF">
        <w:rPr>
          <w:rFonts w:ascii="Arial Narrow" w:eastAsia="Georgia" w:hAnsi="Arial Narrow" w:cs="Times New Roman"/>
          <w:sz w:val="24"/>
          <w:szCs w:val="24"/>
        </w:rPr>
        <w:t>Водоснабдяване и канализация</w:t>
      </w:r>
      <w:bookmarkEnd w:id="84"/>
      <w:bookmarkEnd w:id="85"/>
    </w:p>
    <w:p w:rsidR="002E1FCF" w:rsidRPr="002E1FCF" w:rsidRDefault="002E1FCF" w:rsidP="002E1FCF">
      <w:pPr>
        <w:spacing w:before="120" w:after="120"/>
        <w:ind w:firstLine="709"/>
        <w:jc w:val="both"/>
        <w:rPr>
          <w:rFonts w:ascii="Arial Narrow" w:hAnsi="Arial Narrow"/>
          <w:sz w:val="24"/>
          <w:szCs w:val="24"/>
        </w:rPr>
      </w:pPr>
      <w:r w:rsidRPr="002E1FCF">
        <w:rPr>
          <w:rFonts w:ascii="Arial Narrow" w:hAnsi="Arial Narrow"/>
          <w:sz w:val="24"/>
          <w:szCs w:val="24"/>
        </w:rPr>
        <w:t xml:space="preserve">Експлоатирането и поддържането на водоснабдителните системи и съоръжения и предоставянето на водоснабдителни и канализационни услуги в рамките на територията на община Черноочене се извършва от Водоснабдяване и </w:t>
      </w:r>
      <w:r w:rsidR="00A5581A">
        <w:rPr>
          <w:rFonts w:ascii="Arial Narrow" w:hAnsi="Arial Narrow"/>
          <w:sz w:val="24"/>
          <w:szCs w:val="24"/>
        </w:rPr>
        <w:t>Канализация ООД – гр. Кърджали.</w:t>
      </w:r>
    </w:p>
    <w:p w:rsidR="002E1FCF" w:rsidRPr="002E1FCF" w:rsidRDefault="002E1FCF" w:rsidP="002E1FCF">
      <w:pPr>
        <w:spacing w:before="120" w:after="120"/>
        <w:ind w:firstLine="709"/>
        <w:jc w:val="both"/>
        <w:rPr>
          <w:rFonts w:ascii="Arial Narrow" w:hAnsi="Arial Narrow"/>
          <w:sz w:val="24"/>
          <w:szCs w:val="24"/>
        </w:rPr>
      </w:pPr>
      <w:r w:rsidRPr="002E1FCF">
        <w:rPr>
          <w:rFonts w:ascii="Arial Narrow" w:hAnsi="Arial Narrow"/>
          <w:sz w:val="24"/>
          <w:szCs w:val="24"/>
        </w:rPr>
        <w:t>“ВиК” ООД - Кърджали ползва сурова вода от два повърхностни водоизточника – яз. “Боровица” и планинско водохващане за с. Равен, община Момчилград. В община Черно</w:t>
      </w:r>
      <w:r w:rsidR="00721EF3">
        <w:rPr>
          <w:rFonts w:ascii="Arial Narrow" w:hAnsi="Arial Narrow"/>
          <w:sz w:val="24"/>
          <w:szCs w:val="24"/>
        </w:rPr>
        <w:t>о</w:t>
      </w:r>
      <w:r w:rsidRPr="002E1FCF">
        <w:rPr>
          <w:rFonts w:ascii="Arial Narrow" w:hAnsi="Arial Narrow"/>
          <w:sz w:val="24"/>
          <w:szCs w:val="24"/>
        </w:rPr>
        <w:t>чене всички населени места се водоснабдяват с локални източници. Всички останали количества сурова вода са от подземни водоизточници – дренажи, каптажи, шахтови кладенци и тръбни кладенци. Особени проблеми с качеството на питейната вода няма.</w:t>
      </w:r>
    </w:p>
    <w:p w:rsidR="002E1FCF" w:rsidRPr="00774087" w:rsidRDefault="002E1FCF" w:rsidP="002E1FCF">
      <w:pPr>
        <w:spacing w:before="120" w:after="120"/>
        <w:ind w:firstLine="709"/>
        <w:jc w:val="both"/>
        <w:rPr>
          <w:rFonts w:ascii="Arial Narrow" w:hAnsi="Arial Narrow"/>
          <w:i/>
          <w:sz w:val="24"/>
          <w:szCs w:val="24"/>
        </w:rPr>
      </w:pPr>
      <w:r>
        <w:rPr>
          <w:rFonts w:ascii="Arial Narrow" w:hAnsi="Arial Narrow"/>
          <w:sz w:val="24"/>
          <w:szCs w:val="24"/>
        </w:rPr>
        <w:lastRenderedPageBreak/>
        <w:t xml:space="preserve">„ВиК“ ООД – Кърджали обслужва близо 45% от населените места в общината, като обхванатото население е 76,45%. </w:t>
      </w:r>
      <w:r w:rsidRPr="002E1FCF">
        <w:rPr>
          <w:rFonts w:ascii="Arial Narrow" w:hAnsi="Arial Narrow"/>
          <w:sz w:val="24"/>
          <w:szCs w:val="24"/>
        </w:rPr>
        <w:t xml:space="preserve">През лятото някои от водоснабдителните </w:t>
      </w:r>
      <w:r w:rsidR="001A0312">
        <w:rPr>
          <w:rFonts w:ascii="Arial Narrow" w:hAnsi="Arial Narrow"/>
          <w:sz w:val="24"/>
          <w:szCs w:val="24"/>
        </w:rPr>
        <w:t>групи не могат да покрият нарас</w:t>
      </w:r>
      <w:r w:rsidRPr="002E1FCF">
        <w:rPr>
          <w:rFonts w:ascii="Arial Narrow" w:hAnsi="Arial Narrow"/>
          <w:sz w:val="24"/>
          <w:szCs w:val="24"/>
        </w:rPr>
        <w:t xml:space="preserve">налите нужди от вода /главно за стопански цели/ и се налага въвеждане на режим на водоподаване. Основният проблем е, че нуждите от вода през лятото надхвърлят възможностите на водоизточника, както и на цялостната система да подсигури необходимите водни количества. </w:t>
      </w:r>
      <w:r>
        <w:rPr>
          <w:rFonts w:ascii="Arial Narrow" w:hAnsi="Arial Narrow"/>
          <w:sz w:val="24"/>
          <w:szCs w:val="24"/>
        </w:rPr>
        <w:t xml:space="preserve"> През летните месеци, се наблюдава режим на вода</w:t>
      </w:r>
      <w:r w:rsidR="00A5581A">
        <w:rPr>
          <w:rFonts w:ascii="Arial Narrow" w:hAnsi="Arial Narrow"/>
          <w:sz w:val="24"/>
          <w:szCs w:val="24"/>
        </w:rPr>
        <w:t>та в селата Габрово и Комунига.</w:t>
      </w:r>
    </w:p>
    <w:p w:rsidR="000B6117" w:rsidRDefault="000B6117" w:rsidP="002E1FCF">
      <w:pPr>
        <w:spacing w:before="120" w:after="120"/>
        <w:ind w:firstLine="709"/>
        <w:jc w:val="both"/>
        <w:rPr>
          <w:rFonts w:ascii="Arial Narrow" w:hAnsi="Arial Narrow"/>
          <w:sz w:val="24"/>
          <w:szCs w:val="24"/>
        </w:rPr>
      </w:pPr>
      <w:r>
        <w:rPr>
          <w:rFonts w:ascii="Arial Narrow" w:hAnsi="Arial Narrow"/>
          <w:sz w:val="24"/>
          <w:szCs w:val="24"/>
        </w:rPr>
        <w:t>За подобрение на водоснабдителната инфраструктура в периода 2014-2016 г. са инвестирани ресурси насочени към подобряване на водохващанията и осигуряване на ново оборудв</w:t>
      </w:r>
      <w:r w:rsidR="001A0312">
        <w:rPr>
          <w:rFonts w:ascii="Arial Narrow" w:hAnsi="Arial Narrow"/>
          <w:sz w:val="24"/>
          <w:szCs w:val="24"/>
        </w:rPr>
        <w:t>а</w:t>
      </w:r>
      <w:r>
        <w:rPr>
          <w:rFonts w:ascii="Arial Narrow" w:hAnsi="Arial Narrow"/>
          <w:sz w:val="24"/>
          <w:szCs w:val="24"/>
        </w:rPr>
        <w:t>не при източника.</w:t>
      </w:r>
    </w:p>
    <w:p w:rsidR="000B6117" w:rsidRDefault="000B6117" w:rsidP="000B6117">
      <w:pPr>
        <w:tabs>
          <w:tab w:val="num" w:pos="720"/>
        </w:tabs>
        <w:spacing w:before="120" w:after="120"/>
        <w:ind w:firstLine="709"/>
        <w:jc w:val="both"/>
        <w:rPr>
          <w:rFonts w:ascii="Arial Narrow" w:hAnsi="Arial Narrow"/>
          <w:sz w:val="24"/>
          <w:szCs w:val="24"/>
        </w:rPr>
      </w:pPr>
      <w:r>
        <w:rPr>
          <w:rFonts w:ascii="Arial Narrow" w:hAnsi="Arial Narrow"/>
          <w:sz w:val="24"/>
          <w:szCs w:val="24"/>
        </w:rPr>
        <w:t>Канализационната система в общината е</w:t>
      </w:r>
      <w:r w:rsidR="00774087">
        <w:rPr>
          <w:rFonts w:ascii="Arial Narrow" w:hAnsi="Arial Narrow"/>
          <w:sz w:val="24"/>
          <w:szCs w:val="24"/>
        </w:rPr>
        <w:t xml:space="preserve"> изградена на ниско </w:t>
      </w:r>
      <w:r w:rsidR="00774087" w:rsidRPr="005F309C">
        <w:rPr>
          <w:rFonts w:ascii="Arial Narrow" w:hAnsi="Arial Narrow"/>
          <w:sz w:val="24"/>
          <w:szCs w:val="24"/>
        </w:rPr>
        <w:t xml:space="preserve">ниво. Едва </w:t>
      </w:r>
      <w:r w:rsidRPr="005F309C">
        <w:rPr>
          <w:rFonts w:ascii="Arial Narrow" w:hAnsi="Arial Narrow"/>
          <w:sz w:val="24"/>
          <w:szCs w:val="24"/>
        </w:rPr>
        <w:t xml:space="preserve"> </w:t>
      </w:r>
      <w:r w:rsidR="00774087" w:rsidRPr="005F309C">
        <w:rPr>
          <w:rFonts w:ascii="Arial Narrow" w:hAnsi="Arial Narrow"/>
          <w:sz w:val="24"/>
          <w:szCs w:val="24"/>
        </w:rPr>
        <w:t xml:space="preserve">4 </w:t>
      </w:r>
      <w:r w:rsidRPr="005F309C">
        <w:rPr>
          <w:rFonts w:ascii="Arial Narrow" w:hAnsi="Arial Narrow"/>
          <w:sz w:val="24"/>
          <w:szCs w:val="24"/>
        </w:rPr>
        <w:t>населени места имат изградена цялостна или частична канализация - с. Ч</w:t>
      </w:r>
      <w:r w:rsidR="00A5581A">
        <w:rPr>
          <w:rFonts w:ascii="Arial Narrow" w:hAnsi="Arial Narrow"/>
          <w:sz w:val="24"/>
          <w:szCs w:val="24"/>
        </w:rPr>
        <w:t>ерноочене</w:t>
      </w:r>
      <w:r w:rsidR="00774087" w:rsidRPr="005F309C">
        <w:rPr>
          <w:rFonts w:ascii="Arial Narrow" w:hAnsi="Arial Narrow"/>
          <w:sz w:val="24"/>
          <w:szCs w:val="24"/>
        </w:rPr>
        <w:t>,</w:t>
      </w:r>
      <w:r w:rsidR="00A5581A">
        <w:rPr>
          <w:rFonts w:ascii="Arial Narrow" w:hAnsi="Arial Narrow"/>
          <w:sz w:val="24"/>
          <w:szCs w:val="24"/>
        </w:rPr>
        <w:t xml:space="preserve"> </w:t>
      </w:r>
      <w:r w:rsidRPr="005F309C">
        <w:rPr>
          <w:rFonts w:ascii="Arial Narrow" w:hAnsi="Arial Narrow"/>
          <w:sz w:val="24"/>
          <w:szCs w:val="24"/>
        </w:rPr>
        <w:t xml:space="preserve">с. </w:t>
      </w:r>
      <w:r w:rsidR="00774087" w:rsidRPr="005F309C">
        <w:rPr>
          <w:rFonts w:ascii="Arial Narrow" w:hAnsi="Arial Narrow"/>
          <w:sz w:val="24"/>
          <w:szCs w:val="24"/>
        </w:rPr>
        <w:t>Среднево, с.Нови пазар</w:t>
      </w:r>
      <w:r w:rsidRPr="005F309C">
        <w:rPr>
          <w:rFonts w:ascii="Arial Narrow" w:hAnsi="Arial Narrow"/>
          <w:sz w:val="24"/>
          <w:szCs w:val="24"/>
        </w:rPr>
        <w:t xml:space="preserve"> и  с.</w:t>
      </w:r>
      <w:r w:rsidR="006E3E1A" w:rsidRPr="005F309C">
        <w:rPr>
          <w:rFonts w:ascii="Arial Narrow" w:hAnsi="Arial Narrow"/>
          <w:sz w:val="24"/>
          <w:szCs w:val="24"/>
        </w:rPr>
        <w:t xml:space="preserve"> </w:t>
      </w:r>
      <w:r w:rsidRPr="005F309C">
        <w:rPr>
          <w:rFonts w:ascii="Arial Narrow" w:hAnsi="Arial Narrow"/>
          <w:sz w:val="24"/>
          <w:szCs w:val="24"/>
        </w:rPr>
        <w:t>Комунига. По данни на НСИ към 2011 г., общест</w:t>
      </w:r>
      <w:r w:rsidRPr="000B6117">
        <w:rPr>
          <w:rFonts w:ascii="Arial Narrow" w:hAnsi="Arial Narrow"/>
          <w:sz w:val="24"/>
          <w:szCs w:val="24"/>
        </w:rPr>
        <w:t>вена канализация имат едва 349 от жилищата на общината, или 12,6 % от общо жилищата в общината. Нямат канализация 34,5 %, което е приблизително 1/3 от жилищата. Тези, които са свързани с попивна яма са 3</w:t>
      </w:r>
      <w:r w:rsidR="00A5581A">
        <w:rPr>
          <w:rFonts w:ascii="Arial Narrow" w:hAnsi="Arial Narrow"/>
          <w:sz w:val="24"/>
          <w:szCs w:val="24"/>
        </w:rPr>
        <w:t>6,06 % от жилищата.</w:t>
      </w:r>
    </w:p>
    <w:p w:rsidR="00A5581A" w:rsidRDefault="000B6117" w:rsidP="002E5EF3">
      <w:pPr>
        <w:tabs>
          <w:tab w:val="num" w:pos="720"/>
        </w:tabs>
        <w:spacing w:before="120" w:after="120"/>
        <w:ind w:firstLine="709"/>
        <w:jc w:val="both"/>
        <w:rPr>
          <w:rFonts w:ascii="Arial Narrow" w:hAnsi="Arial Narrow"/>
          <w:sz w:val="24"/>
          <w:szCs w:val="24"/>
          <w:shd w:val="clear" w:color="auto" w:fill="FF0000"/>
        </w:rPr>
      </w:pPr>
      <w:r>
        <w:rPr>
          <w:rFonts w:ascii="Arial Narrow" w:hAnsi="Arial Narrow"/>
          <w:sz w:val="24"/>
          <w:szCs w:val="24"/>
        </w:rPr>
        <w:t xml:space="preserve">През 2014 г. чрез средства от </w:t>
      </w:r>
      <w:r w:rsidRPr="000B6117">
        <w:rPr>
          <w:rFonts w:ascii="Arial Narrow" w:hAnsi="Arial Narrow"/>
          <w:sz w:val="24"/>
          <w:szCs w:val="24"/>
        </w:rPr>
        <w:t>Фонда за "Растеж и устойчиво развитие на регионите"</w:t>
      </w:r>
      <w:r>
        <w:rPr>
          <w:rFonts w:ascii="Arial Narrow" w:hAnsi="Arial Narrow"/>
          <w:sz w:val="24"/>
          <w:szCs w:val="24"/>
        </w:rPr>
        <w:t xml:space="preserve"> е реализиран проект за изграждане на „</w:t>
      </w:r>
      <w:r w:rsidRPr="000B6117">
        <w:rPr>
          <w:rFonts w:ascii="Arial Narrow" w:hAnsi="Arial Narrow"/>
          <w:sz w:val="24"/>
          <w:szCs w:val="24"/>
        </w:rPr>
        <w:t>Канализация с. Черноочене</w:t>
      </w:r>
      <w:r w:rsidR="00A5581A">
        <w:rPr>
          <w:rFonts w:ascii="Arial Narrow" w:hAnsi="Arial Narrow"/>
          <w:sz w:val="24"/>
          <w:szCs w:val="24"/>
        </w:rPr>
        <w:t>“ на стойност 2,19 млн. лв.</w:t>
      </w:r>
    </w:p>
    <w:p w:rsidR="000B6117" w:rsidRPr="000B6117" w:rsidRDefault="000B6117" w:rsidP="002E5EF3">
      <w:pPr>
        <w:tabs>
          <w:tab w:val="num" w:pos="720"/>
        </w:tabs>
        <w:spacing w:before="120" w:after="120"/>
        <w:ind w:firstLine="709"/>
        <w:jc w:val="both"/>
        <w:rPr>
          <w:rFonts w:ascii="Arial Narrow" w:hAnsi="Arial Narrow"/>
          <w:sz w:val="24"/>
          <w:szCs w:val="24"/>
          <w:lang w:val="en-US"/>
        </w:rPr>
      </w:pPr>
      <w:r>
        <w:rPr>
          <w:rFonts w:ascii="Arial Narrow" w:hAnsi="Arial Narrow"/>
          <w:sz w:val="24"/>
          <w:szCs w:val="24"/>
        </w:rPr>
        <w:t xml:space="preserve">Все още, сред главните приоритети остават </w:t>
      </w:r>
      <w:r w:rsidRPr="000B6117">
        <w:rPr>
          <w:rFonts w:ascii="Arial Narrow" w:hAnsi="Arial Narrow"/>
          <w:sz w:val="24"/>
          <w:szCs w:val="24"/>
        </w:rPr>
        <w:t xml:space="preserve">изграждане на канализационна инфраструктура – канализационни мрежи за отпадъчни води </w:t>
      </w:r>
      <w:r w:rsidR="002E5EF3">
        <w:rPr>
          <w:rFonts w:ascii="Arial Narrow" w:hAnsi="Arial Narrow"/>
          <w:sz w:val="24"/>
          <w:szCs w:val="24"/>
        </w:rPr>
        <w:t>и подобряване на водоснабдителната инфраструктура</w:t>
      </w:r>
      <w:r w:rsidR="00A5581A">
        <w:rPr>
          <w:rFonts w:ascii="Arial Narrow" w:hAnsi="Arial Narrow"/>
          <w:sz w:val="24"/>
          <w:szCs w:val="24"/>
        </w:rPr>
        <w:t>.</w:t>
      </w:r>
    </w:p>
    <w:p w:rsidR="00B8731E" w:rsidRPr="00B8731E" w:rsidRDefault="00B8731E" w:rsidP="00DD3363">
      <w:pPr>
        <w:pStyle w:val="3"/>
        <w:numPr>
          <w:ilvl w:val="1"/>
          <w:numId w:val="31"/>
        </w:numPr>
        <w:tabs>
          <w:tab w:val="left" w:pos="993"/>
        </w:tabs>
        <w:ind w:left="1843" w:hanging="709"/>
        <w:rPr>
          <w:rFonts w:ascii="Arial Narrow" w:eastAsia="Georgia" w:hAnsi="Arial Narrow" w:cs="Times New Roman"/>
          <w:sz w:val="24"/>
          <w:szCs w:val="24"/>
        </w:rPr>
      </w:pPr>
      <w:bookmarkStart w:id="86" w:name="_Toc487135730"/>
      <w:r w:rsidRPr="00B8731E">
        <w:rPr>
          <w:rFonts w:ascii="Arial Narrow" w:eastAsia="Georgia" w:hAnsi="Arial Narrow" w:cs="Times New Roman"/>
          <w:sz w:val="24"/>
          <w:szCs w:val="24"/>
        </w:rPr>
        <w:t>Комуникационна инфраструктура</w:t>
      </w:r>
      <w:bookmarkEnd w:id="86"/>
    </w:p>
    <w:p w:rsidR="00AD73E2" w:rsidRDefault="00B8731E" w:rsidP="00B8731E">
      <w:pPr>
        <w:tabs>
          <w:tab w:val="num" w:pos="720"/>
        </w:tabs>
        <w:spacing w:before="120" w:after="120"/>
        <w:ind w:firstLine="709"/>
        <w:jc w:val="both"/>
        <w:rPr>
          <w:rFonts w:ascii="Arial Narrow" w:hAnsi="Arial Narrow"/>
          <w:sz w:val="24"/>
          <w:szCs w:val="24"/>
        </w:rPr>
      </w:pPr>
      <w:r w:rsidRPr="00B8731E">
        <w:rPr>
          <w:rFonts w:ascii="Arial Narrow" w:hAnsi="Arial Narrow"/>
          <w:sz w:val="24"/>
          <w:szCs w:val="24"/>
        </w:rPr>
        <w:t>Покритието със сигнал на лицензираните национални телевизии (БНТ, Би Ти Ви и НТВ) е 100 % за територията на общината. На територията на общината покритие имат и трите мобилни оператора Виваком, Глобул и Мобилтел (с покритие от приблизително 100 %). Те предлагат като услуга достъп до безжичен интернет.</w:t>
      </w:r>
    </w:p>
    <w:p w:rsidR="00B8731E" w:rsidRPr="00B8731E" w:rsidRDefault="00B8731E" w:rsidP="00B8731E">
      <w:pPr>
        <w:tabs>
          <w:tab w:val="num" w:pos="720"/>
        </w:tabs>
        <w:spacing w:before="120" w:after="120"/>
        <w:ind w:firstLine="709"/>
        <w:jc w:val="both"/>
        <w:rPr>
          <w:rFonts w:ascii="Arial Narrow" w:hAnsi="Arial Narrow"/>
          <w:sz w:val="24"/>
          <w:szCs w:val="24"/>
        </w:rPr>
      </w:pPr>
      <w:r>
        <w:rPr>
          <w:rFonts w:ascii="Arial Narrow" w:hAnsi="Arial Narrow"/>
          <w:sz w:val="24"/>
          <w:szCs w:val="24"/>
        </w:rPr>
        <w:t>Данните от последното преброяване на д</w:t>
      </w:r>
      <w:r w:rsidRPr="00B8731E">
        <w:rPr>
          <w:rFonts w:ascii="Arial Narrow" w:hAnsi="Arial Narrow"/>
          <w:sz w:val="24"/>
          <w:szCs w:val="24"/>
        </w:rPr>
        <w:t xml:space="preserve">омакинствата през 2011 г. </w:t>
      </w:r>
      <w:r>
        <w:rPr>
          <w:rFonts w:ascii="Arial Narrow" w:hAnsi="Arial Narrow"/>
          <w:sz w:val="24"/>
          <w:szCs w:val="24"/>
        </w:rPr>
        <w:t>показват, че в община Черноочене, д</w:t>
      </w:r>
      <w:r w:rsidRPr="00B8731E">
        <w:rPr>
          <w:rFonts w:ascii="Arial Narrow" w:hAnsi="Arial Narrow"/>
          <w:sz w:val="24"/>
          <w:szCs w:val="24"/>
        </w:rPr>
        <w:t>остъп до кабелна телевизия имат едва 11,6 % от домакинствата в общината. Домакинствата, които притежават сателитни антени са 72,7 % от общо всички домакинства. По отношение на използването на компютри и интернет – компютри притежават 23,4 % от домакинствата, а ин</w:t>
      </w:r>
      <w:r w:rsidR="001A7AE1">
        <w:rPr>
          <w:rFonts w:ascii="Arial Narrow" w:hAnsi="Arial Narrow"/>
          <w:sz w:val="24"/>
          <w:szCs w:val="24"/>
        </w:rPr>
        <w:t>тернет близо 19 % от тях.</w:t>
      </w:r>
    </w:p>
    <w:p w:rsidR="00B8731E" w:rsidRDefault="00B8731E" w:rsidP="00B8731E">
      <w:pPr>
        <w:tabs>
          <w:tab w:val="num" w:pos="720"/>
        </w:tabs>
        <w:spacing w:before="120" w:after="120"/>
        <w:ind w:firstLine="709"/>
        <w:jc w:val="both"/>
        <w:rPr>
          <w:rFonts w:ascii="Arial Narrow" w:hAnsi="Arial Narrow"/>
          <w:sz w:val="24"/>
          <w:szCs w:val="24"/>
        </w:rPr>
      </w:pPr>
      <w:r w:rsidRPr="00B8731E">
        <w:rPr>
          <w:rFonts w:ascii="Arial Narrow" w:hAnsi="Arial Narrow"/>
          <w:sz w:val="24"/>
          <w:szCs w:val="24"/>
        </w:rPr>
        <w:t>Пощенски станции в община Черноочене има в 5 села - Черноочене, Габрово, Комунига, Паничково и Пчеларово.</w:t>
      </w:r>
    </w:p>
    <w:p w:rsidR="00B8731E" w:rsidRPr="00FA517E" w:rsidRDefault="00B8731E" w:rsidP="00DD3363">
      <w:pPr>
        <w:pStyle w:val="1"/>
        <w:numPr>
          <w:ilvl w:val="0"/>
          <w:numId w:val="17"/>
        </w:numPr>
        <w:jc w:val="both"/>
        <w:rPr>
          <w:rFonts w:ascii="Arial Narrow" w:hAnsi="Arial Narrow"/>
          <w:sz w:val="32"/>
        </w:rPr>
      </w:pPr>
      <w:bookmarkStart w:id="87" w:name="_Toc391647548"/>
      <w:bookmarkStart w:id="88" w:name="_Toc487135731"/>
      <w:r w:rsidRPr="00FA517E">
        <w:rPr>
          <w:rFonts w:ascii="Arial Narrow" w:hAnsi="Arial Narrow"/>
          <w:sz w:val="32"/>
        </w:rPr>
        <w:t>Състояние на основните компоненти на околната среда</w:t>
      </w:r>
      <w:bookmarkEnd w:id="87"/>
      <w:bookmarkEnd w:id="88"/>
    </w:p>
    <w:p w:rsidR="00B8731E" w:rsidRPr="00B8731E" w:rsidRDefault="00B8731E" w:rsidP="00B8731E">
      <w:pPr>
        <w:tabs>
          <w:tab w:val="num" w:pos="720"/>
        </w:tabs>
        <w:spacing w:before="120" w:after="120"/>
        <w:ind w:firstLine="709"/>
        <w:jc w:val="both"/>
        <w:rPr>
          <w:rFonts w:ascii="Arial Narrow" w:hAnsi="Arial Narrow"/>
          <w:sz w:val="24"/>
          <w:szCs w:val="24"/>
        </w:rPr>
      </w:pPr>
      <w:r w:rsidRPr="00B8731E">
        <w:rPr>
          <w:rFonts w:ascii="Arial Narrow" w:hAnsi="Arial Narrow"/>
          <w:sz w:val="24"/>
          <w:szCs w:val="24"/>
        </w:rPr>
        <w:t>Липсата на големи промишлени предприятия на територията на община Черноочене определят доброто състояние на основните параметри на околната среда – въздух, води, почви и биоразнообразие.</w:t>
      </w:r>
    </w:p>
    <w:p w:rsidR="00B8731E" w:rsidRPr="00B8731E" w:rsidRDefault="00B8731E" w:rsidP="00B8731E">
      <w:pPr>
        <w:tabs>
          <w:tab w:val="num" w:pos="720"/>
        </w:tabs>
        <w:spacing w:before="120" w:after="120"/>
        <w:ind w:firstLine="709"/>
        <w:jc w:val="both"/>
        <w:rPr>
          <w:rFonts w:ascii="Arial Narrow" w:hAnsi="Arial Narrow"/>
          <w:sz w:val="24"/>
          <w:szCs w:val="24"/>
        </w:rPr>
      </w:pPr>
      <w:r w:rsidRPr="00B8731E">
        <w:rPr>
          <w:rFonts w:ascii="Arial Narrow" w:hAnsi="Arial Narrow"/>
          <w:sz w:val="24"/>
          <w:szCs w:val="24"/>
        </w:rPr>
        <w:lastRenderedPageBreak/>
        <w:t xml:space="preserve">Основните рискове за замърсяването на въздуха, водите и почвите в общината </w:t>
      </w:r>
      <w:r>
        <w:rPr>
          <w:rFonts w:ascii="Arial Narrow" w:hAnsi="Arial Narrow"/>
          <w:sz w:val="24"/>
          <w:szCs w:val="24"/>
        </w:rPr>
        <w:t xml:space="preserve">продължават да </w:t>
      </w:r>
      <w:r w:rsidRPr="00B8731E">
        <w:rPr>
          <w:rFonts w:ascii="Arial Narrow" w:hAnsi="Arial Narrow"/>
          <w:sz w:val="24"/>
          <w:szCs w:val="24"/>
        </w:rPr>
        <w:t>имат:</w:t>
      </w:r>
    </w:p>
    <w:p w:rsidR="00B8731E" w:rsidRPr="00B8731E" w:rsidRDefault="00B8731E" w:rsidP="00DD3363">
      <w:pPr>
        <w:pStyle w:val="aa"/>
        <w:numPr>
          <w:ilvl w:val="0"/>
          <w:numId w:val="16"/>
        </w:numPr>
        <w:ind w:left="1418"/>
        <w:jc w:val="both"/>
        <w:rPr>
          <w:rFonts w:ascii="Arial Narrow" w:hAnsi="Arial Narrow"/>
          <w:sz w:val="24"/>
          <w:szCs w:val="24"/>
        </w:rPr>
      </w:pPr>
      <w:r w:rsidRPr="00B8731E">
        <w:rPr>
          <w:rFonts w:ascii="Arial Narrow" w:hAnsi="Arial Narrow"/>
          <w:sz w:val="24"/>
          <w:szCs w:val="24"/>
        </w:rPr>
        <w:t>дейностите в земеделието и животновъдството при неприлагане на д</w:t>
      </w:r>
      <w:r w:rsidR="001A7AE1">
        <w:rPr>
          <w:rFonts w:ascii="Arial Narrow" w:hAnsi="Arial Narrow"/>
          <w:sz w:val="24"/>
          <w:szCs w:val="24"/>
        </w:rPr>
        <w:t>обрата производствена практика;</w:t>
      </w:r>
    </w:p>
    <w:p w:rsidR="00B8731E" w:rsidRPr="00B8731E" w:rsidRDefault="00B8731E" w:rsidP="00DD3363">
      <w:pPr>
        <w:pStyle w:val="aa"/>
        <w:numPr>
          <w:ilvl w:val="0"/>
          <w:numId w:val="16"/>
        </w:numPr>
        <w:ind w:left="1418"/>
        <w:jc w:val="both"/>
        <w:rPr>
          <w:rFonts w:ascii="Arial Narrow" w:hAnsi="Arial Narrow"/>
          <w:sz w:val="24"/>
          <w:szCs w:val="24"/>
        </w:rPr>
      </w:pPr>
      <w:r w:rsidRPr="00B8731E">
        <w:rPr>
          <w:rFonts w:ascii="Arial Narrow" w:hAnsi="Arial Narrow"/>
          <w:sz w:val="24"/>
          <w:szCs w:val="24"/>
        </w:rPr>
        <w:t xml:space="preserve">изхвърлянето на отпадъци на нерегламентирани сметища; </w:t>
      </w:r>
    </w:p>
    <w:p w:rsidR="00B8731E" w:rsidRDefault="00B8731E" w:rsidP="00DD3363">
      <w:pPr>
        <w:pStyle w:val="aa"/>
        <w:numPr>
          <w:ilvl w:val="0"/>
          <w:numId w:val="16"/>
        </w:numPr>
        <w:ind w:left="1418"/>
        <w:jc w:val="both"/>
        <w:rPr>
          <w:rFonts w:ascii="Arial Narrow" w:hAnsi="Arial Narrow"/>
          <w:sz w:val="24"/>
          <w:szCs w:val="24"/>
        </w:rPr>
      </w:pPr>
      <w:r w:rsidRPr="00B8731E">
        <w:rPr>
          <w:rFonts w:ascii="Arial Narrow" w:hAnsi="Arial Narrow"/>
          <w:sz w:val="24"/>
          <w:szCs w:val="24"/>
        </w:rPr>
        <w:t>нерегламентираното складиране и съхранение на торови маси от животновъдните ферми;</w:t>
      </w:r>
    </w:p>
    <w:p w:rsidR="00B8731E" w:rsidRDefault="00B8731E" w:rsidP="00DD3363">
      <w:pPr>
        <w:pStyle w:val="aa"/>
        <w:numPr>
          <w:ilvl w:val="0"/>
          <w:numId w:val="16"/>
        </w:numPr>
        <w:ind w:left="1418"/>
        <w:jc w:val="both"/>
        <w:rPr>
          <w:rFonts w:ascii="Arial Narrow" w:hAnsi="Arial Narrow"/>
          <w:sz w:val="24"/>
          <w:szCs w:val="24"/>
        </w:rPr>
      </w:pPr>
      <w:r w:rsidRPr="00B8731E">
        <w:rPr>
          <w:rFonts w:ascii="Arial Narrow" w:hAnsi="Arial Narrow"/>
          <w:sz w:val="24"/>
          <w:szCs w:val="24"/>
        </w:rPr>
        <w:t>лошото състояние на канализационните мрежи и съоръженията към тях - липсваща канализация или такава с изтекъл амортизационен срок, липса на съвременни високо ефективни пречиствателни съоръжения за отпад</w:t>
      </w:r>
      <w:r w:rsidR="001A7AE1">
        <w:rPr>
          <w:rFonts w:ascii="Arial Narrow" w:hAnsi="Arial Narrow"/>
          <w:sz w:val="24"/>
          <w:szCs w:val="24"/>
        </w:rPr>
        <w:t>ъчни води от населените места.</w:t>
      </w:r>
    </w:p>
    <w:p w:rsidR="00B8731E" w:rsidRDefault="00B8731E" w:rsidP="00DD3363">
      <w:pPr>
        <w:pStyle w:val="3"/>
        <w:numPr>
          <w:ilvl w:val="1"/>
          <w:numId w:val="32"/>
        </w:numPr>
        <w:tabs>
          <w:tab w:val="left" w:pos="993"/>
        </w:tabs>
        <w:ind w:left="1701" w:hanging="654"/>
        <w:rPr>
          <w:rFonts w:ascii="Arial Narrow" w:eastAsia="Georgia" w:hAnsi="Arial Narrow" w:cs="Times New Roman"/>
          <w:sz w:val="24"/>
          <w:szCs w:val="24"/>
        </w:rPr>
      </w:pPr>
      <w:bookmarkStart w:id="89" w:name="_Toc487135732"/>
      <w:r w:rsidRPr="00B8731E">
        <w:rPr>
          <w:rFonts w:ascii="Arial Narrow" w:eastAsia="Georgia" w:hAnsi="Arial Narrow" w:cs="Times New Roman"/>
          <w:sz w:val="24"/>
          <w:szCs w:val="24"/>
        </w:rPr>
        <w:t>Анализ на компонентите на околната среда</w:t>
      </w:r>
      <w:bookmarkEnd w:id="89"/>
    </w:p>
    <w:p w:rsidR="00B8731E" w:rsidRPr="00B8731E" w:rsidRDefault="00B8731E" w:rsidP="00B8731E">
      <w:pPr>
        <w:tabs>
          <w:tab w:val="left" w:pos="993"/>
        </w:tabs>
        <w:rPr>
          <w:rFonts w:ascii="Arial Narrow" w:hAnsi="Arial Narrow"/>
          <w:b/>
          <w:i/>
        </w:rPr>
      </w:pPr>
      <w:r>
        <w:tab/>
      </w:r>
      <w:r w:rsidRPr="00B8731E">
        <w:rPr>
          <w:rFonts w:ascii="Arial Narrow" w:hAnsi="Arial Narrow"/>
          <w:b/>
          <w:i/>
          <w:color w:val="984806" w:themeColor="accent6" w:themeShade="80"/>
          <w:sz w:val="24"/>
        </w:rPr>
        <w:t>Атмосферен въздух</w:t>
      </w:r>
    </w:p>
    <w:p w:rsidR="00B8731E" w:rsidRDefault="00B8731E" w:rsidP="00B8731E">
      <w:pPr>
        <w:tabs>
          <w:tab w:val="num" w:pos="720"/>
        </w:tabs>
        <w:spacing w:before="120" w:after="120"/>
        <w:ind w:firstLine="709"/>
        <w:jc w:val="both"/>
        <w:rPr>
          <w:rFonts w:ascii="Arial Narrow" w:hAnsi="Arial Narrow"/>
          <w:sz w:val="24"/>
          <w:szCs w:val="24"/>
        </w:rPr>
      </w:pPr>
      <w:r w:rsidRPr="00B8731E">
        <w:rPr>
          <w:rFonts w:ascii="Arial Narrow" w:hAnsi="Arial Narrow"/>
          <w:sz w:val="24"/>
          <w:szCs w:val="24"/>
        </w:rPr>
        <w:t>Замърсители на въздуха в общината са производствени емитери с по-малка значимост за замърсяването на въздуха. Нивата на ФПЧ , серни и азотни оксиди, въглероден оксид и др. са в нормата. Изключение са зимните периоди в резултат на използване на твърди горива за битовото отопление. Поради липсата на сериозен автомобилен трафик, емисиите от транспортна са незначителни и не оказват влияние върху качеството на въздуха. Инцидентно замърсяване на въздуха се получава при сериозни засушавания през летните месеци. Преобладаващите западни, северни и сев</w:t>
      </w:r>
      <w:r w:rsidR="006E3E1A">
        <w:rPr>
          <w:rFonts w:ascii="Arial Narrow" w:hAnsi="Arial Narrow"/>
          <w:sz w:val="24"/>
          <w:szCs w:val="24"/>
        </w:rPr>
        <w:t>е</w:t>
      </w:r>
      <w:r w:rsidRPr="00B8731E">
        <w:rPr>
          <w:rFonts w:ascii="Arial Narrow" w:hAnsi="Arial Narrow"/>
          <w:sz w:val="24"/>
          <w:szCs w:val="24"/>
        </w:rPr>
        <w:t>розападни ветрове ограничават преноса на замърсени въздушни маси от градовете Кърджали, Хасково и Димитровград.</w:t>
      </w:r>
    </w:p>
    <w:p w:rsidR="00B8731E" w:rsidRDefault="00B8731E" w:rsidP="00B8731E">
      <w:pPr>
        <w:tabs>
          <w:tab w:val="left" w:pos="993"/>
        </w:tabs>
        <w:ind w:left="993"/>
        <w:rPr>
          <w:rFonts w:ascii="Arial Narrow" w:hAnsi="Arial Narrow"/>
          <w:b/>
          <w:i/>
          <w:color w:val="984806" w:themeColor="accent6" w:themeShade="80"/>
          <w:sz w:val="24"/>
        </w:rPr>
      </w:pPr>
      <w:r w:rsidRPr="00B8731E">
        <w:rPr>
          <w:rFonts w:ascii="Arial Narrow" w:hAnsi="Arial Narrow"/>
          <w:b/>
          <w:i/>
          <w:color w:val="984806" w:themeColor="accent6" w:themeShade="80"/>
          <w:sz w:val="24"/>
        </w:rPr>
        <w:t>Състояние на почвите</w:t>
      </w:r>
    </w:p>
    <w:p w:rsidR="00B8731E" w:rsidRPr="00B8731E" w:rsidRDefault="00B8731E" w:rsidP="00B8731E">
      <w:pPr>
        <w:tabs>
          <w:tab w:val="num" w:pos="720"/>
        </w:tabs>
        <w:spacing w:before="120" w:after="120"/>
        <w:ind w:firstLine="709"/>
        <w:jc w:val="both"/>
        <w:rPr>
          <w:rFonts w:ascii="Arial Narrow" w:hAnsi="Arial Narrow"/>
          <w:sz w:val="24"/>
          <w:szCs w:val="24"/>
        </w:rPr>
      </w:pPr>
      <w:r w:rsidRPr="00B8731E">
        <w:rPr>
          <w:rFonts w:ascii="Arial Narrow" w:hAnsi="Arial Narrow"/>
          <w:sz w:val="24"/>
          <w:szCs w:val="24"/>
        </w:rPr>
        <w:t>В общината има добри предпоставки за развитие на земеделието и животновъдството. Почвите са в добро екологично състояние поради отсъствие на „активна“ промишлена дейност и интензивна селскостопанска дейност на те</w:t>
      </w:r>
      <w:r w:rsidR="00721EF3">
        <w:rPr>
          <w:rFonts w:ascii="Arial Narrow" w:hAnsi="Arial Narrow"/>
          <w:sz w:val="24"/>
          <w:szCs w:val="24"/>
        </w:rPr>
        <w:t>риторията на общината. Единствен</w:t>
      </w:r>
      <w:r w:rsidRPr="00B8731E">
        <w:rPr>
          <w:rFonts w:ascii="Arial Narrow" w:hAnsi="Arial Narrow"/>
          <w:sz w:val="24"/>
          <w:szCs w:val="24"/>
        </w:rPr>
        <w:t>о при с. Патица има регистрирано замърсяване на почвите с хром и никел над допустимите концентрации. Използването на добри земеделски практики, контролирано торене, недопускане нерегламентирано натрупване на торови маси от животновъдните ферми, на твърди битови отпадъци и др. са гаранция за опазване на почвите и водите в общината. Липсата на емисионното замърсяване по отношение на въздуха и водите и управлението на отпадъците, са дейности, които водят до намаляване на деградацията на земите и почвите. Вертикалната разчлененост на релефа, интензивността на валежите и начина на ползване на земите са основен фактор за деградационния процес на почвите в общината. В землищата на общи</w:t>
      </w:r>
      <w:r w:rsidR="001A7AE1">
        <w:rPr>
          <w:rFonts w:ascii="Arial Narrow" w:hAnsi="Arial Narrow"/>
          <w:sz w:val="24"/>
          <w:szCs w:val="24"/>
        </w:rPr>
        <w:t>ната е засилена водната ерозия.</w:t>
      </w:r>
    </w:p>
    <w:p w:rsidR="00B8731E" w:rsidRDefault="00B8731E" w:rsidP="00B8731E">
      <w:pPr>
        <w:tabs>
          <w:tab w:val="num" w:pos="720"/>
        </w:tabs>
        <w:spacing w:before="120" w:after="120"/>
        <w:ind w:firstLine="709"/>
        <w:jc w:val="both"/>
        <w:rPr>
          <w:rFonts w:ascii="Arial Narrow" w:hAnsi="Arial Narrow"/>
          <w:sz w:val="24"/>
          <w:szCs w:val="24"/>
        </w:rPr>
      </w:pPr>
      <w:r w:rsidRPr="00B8731E">
        <w:rPr>
          <w:rFonts w:ascii="Arial Narrow" w:hAnsi="Arial Narrow"/>
          <w:sz w:val="24"/>
          <w:szCs w:val="24"/>
        </w:rPr>
        <w:t xml:space="preserve">Потенциални източници на замърсяване на почвите в общината се явяват транспорта, РЗД (растително защитната дейност), нерегламентираните сметищата за складиране и съхранение на </w:t>
      </w:r>
      <w:r w:rsidRPr="00B8731E">
        <w:rPr>
          <w:rFonts w:ascii="Arial Narrow" w:hAnsi="Arial Narrow"/>
          <w:sz w:val="24"/>
          <w:szCs w:val="24"/>
        </w:rPr>
        <w:lastRenderedPageBreak/>
        <w:t>оборски тор и неговото последващо използване, което е предпоставка за дифузно замърсяване на почвите, на повърхностните и подземни води</w:t>
      </w:r>
      <w:r w:rsidR="00FD7457">
        <w:rPr>
          <w:rFonts w:ascii="Arial Narrow" w:hAnsi="Arial Narrow"/>
          <w:sz w:val="24"/>
          <w:szCs w:val="24"/>
        </w:rPr>
        <w:t>.</w:t>
      </w:r>
    </w:p>
    <w:p w:rsidR="00FD7457" w:rsidRDefault="00A5581A" w:rsidP="00FD7457">
      <w:pPr>
        <w:tabs>
          <w:tab w:val="left" w:pos="993"/>
        </w:tabs>
        <w:ind w:left="993"/>
        <w:rPr>
          <w:rFonts w:ascii="Arial Narrow" w:hAnsi="Arial Narrow"/>
          <w:b/>
          <w:i/>
          <w:color w:val="984806" w:themeColor="accent6" w:themeShade="80"/>
          <w:sz w:val="24"/>
        </w:rPr>
      </w:pPr>
      <w:r>
        <w:rPr>
          <w:rFonts w:ascii="Arial Narrow" w:hAnsi="Arial Narrow"/>
          <w:b/>
          <w:i/>
          <w:color w:val="984806" w:themeColor="accent6" w:themeShade="80"/>
          <w:sz w:val="24"/>
        </w:rPr>
        <w:t xml:space="preserve">Състояние </w:t>
      </w:r>
      <w:r w:rsidR="00B8731E" w:rsidRPr="00FD7457">
        <w:rPr>
          <w:rFonts w:ascii="Arial Narrow" w:hAnsi="Arial Narrow"/>
          <w:b/>
          <w:i/>
          <w:color w:val="984806" w:themeColor="accent6" w:themeShade="80"/>
          <w:sz w:val="24"/>
        </w:rPr>
        <w:t>на водните ресурси</w:t>
      </w:r>
    </w:p>
    <w:p w:rsidR="00FD7457" w:rsidRPr="00FD7457" w:rsidRDefault="00FD7457" w:rsidP="00FD7457">
      <w:pPr>
        <w:tabs>
          <w:tab w:val="num" w:pos="720"/>
        </w:tabs>
        <w:spacing w:before="120" w:after="120"/>
        <w:ind w:firstLine="709"/>
        <w:jc w:val="both"/>
        <w:rPr>
          <w:rFonts w:ascii="Arial Narrow" w:hAnsi="Arial Narrow"/>
          <w:sz w:val="24"/>
          <w:szCs w:val="24"/>
        </w:rPr>
      </w:pPr>
      <w:r w:rsidRPr="00FD7457">
        <w:rPr>
          <w:rFonts w:ascii="Arial Narrow" w:hAnsi="Arial Narrow"/>
          <w:sz w:val="24"/>
          <w:szCs w:val="24"/>
        </w:rPr>
        <w:t xml:space="preserve">Повърхностните води в общината се използват за водоснабдяване с питейна вода на населението и за напояване. Водните тела са приемник </w:t>
      </w:r>
      <w:r w:rsidRPr="00F8746E">
        <w:rPr>
          <w:rFonts w:ascii="Arial Narrow" w:hAnsi="Arial Narrow"/>
          <w:sz w:val="24"/>
          <w:szCs w:val="24"/>
        </w:rPr>
        <w:t>на отпадъчните води. На територията на общината всички повърхностни водни тела са категоризирани като „чувствителна зона”. Реките са с ясно изразено маловодие през лятото и са определени като „пресъхващ тип реки“. За питейно-битово водоснабдяване се използва 1 водохващане от– яз. ”Боровица”</w:t>
      </w:r>
      <w:r w:rsidR="00A343B3" w:rsidRPr="00F8746E">
        <w:rPr>
          <w:rFonts w:ascii="Arial Narrow" w:hAnsi="Arial Narrow"/>
          <w:sz w:val="24"/>
          <w:szCs w:val="24"/>
        </w:rPr>
        <w:t xml:space="preserve"> за гр.Кърджали</w:t>
      </w:r>
      <w:r w:rsidRPr="00F8746E">
        <w:rPr>
          <w:rFonts w:ascii="Arial Narrow" w:hAnsi="Arial Narrow"/>
          <w:sz w:val="24"/>
          <w:szCs w:val="24"/>
        </w:rPr>
        <w:t>, като състоянието на водното тяло е добро, има и изградена санитарно – охранителна зона. Освен това във всички села има локални водоизточници. Останалите повърхностни води не се използват за водоснабдяване. Качеството на водите на река Перперешка преди и след село</w:t>
      </w:r>
      <w:r w:rsidRPr="00FD7457">
        <w:rPr>
          <w:rFonts w:ascii="Arial Narrow" w:hAnsi="Arial Narrow"/>
          <w:sz w:val="24"/>
          <w:szCs w:val="24"/>
        </w:rPr>
        <w:t xml:space="preserve"> Черноочене отговаря на показателите за ІІ – ра категория водоприемник, като по някои компоненти отговаря на изискванията за І – ва категория с изключение нитратните йони и съдържан</w:t>
      </w:r>
      <w:r w:rsidR="006E3E1A">
        <w:rPr>
          <w:rFonts w:ascii="Arial Narrow" w:hAnsi="Arial Narrow"/>
          <w:sz w:val="24"/>
          <w:szCs w:val="24"/>
        </w:rPr>
        <w:t>и</w:t>
      </w:r>
      <w:r w:rsidRPr="00FD7457">
        <w:rPr>
          <w:rFonts w:ascii="Arial Narrow" w:hAnsi="Arial Narrow"/>
          <w:sz w:val="24"/>
          <w:szCs w:val="24"/>
        </w:rPr>
        <w:t>ето на никел. Понастоящем водните тела се замърсяват главно с отпадъчни непречистени води</w:t>
      </w:r>
      <w:r>
        <w:rPr>
          <w:rFonts w:ascii="Arial Narrow" w:hAnsi="Arial Narrow"/>
          <w:sz w:val="24"/>
          <w:szCs w:val="24"/>
        </w:rPr>
        <w:t>.</w:t>
      </w:r>
    </w:p>
    <w:p w:rsidR="00FD7457" w:rsidRDefault="00F8746E" w:rsidP="00FD7457">
      <w:pPr>
        <w:tabs>
          <w:tab w:val="num" w:pos="720"/>
        </w:tabs>
        <w:spacing w:before="120" w:after="120"/>
        <w:ind w:firstLine="709"/>
        <w:jc w:val="both"/>
        <w:rPr>
          <w:rFonts w:ascii="Arial Narrow" w:hAnsi="Arial Narrow"/>
          <w:sz w:val="24"/>
          <w:szCs w:val="24"/>
        </w:rPr>
      </w:pPr>
      <w:r>
        <w:rPr>
          <w:rFonts w:ascii="Arial Narrow" w:hAnsi="Arial Narrow"/>
          <w:sz w:val="24"/>
          <w:szCs w:val="24"/>
        </w:rPr>
        <w:t xml:space="preserve">Подземните водни ресурси </w:t>
      </w:r>
      <w:r w:rsidR="00FD7457" w:rsidRPr="00FD7457">
        <w:rPr>
          <w:rFonts w:ascii="Arial Narrow" w:hAnsi="Arial Narrow"/>
          <w:sz w:val="24"/>
          <w:szCs w:val="24"/>
        </w:rPr>
        <w:t>съответстват на нормативните изисквания и не се набл</w:t>
      </w:r>
      <w:r w:rsidR="00FD7457">
        <w:rPr>
          <w:rFonts w:ascii="Arial Narrow" w:hAnsi="Arial Narrow"/>
          <w:sz w:val="24"/>
          <w:szCs w:val="24"/>
        </w:rPr>
        <w:t>юдава отклонение на параметрите към 2016 г.</w:t>
      </w:r>
    </w:p>
    <w:p w:rsidR="00FD7457" w:rsidRPr="00FD7457" w:rsidRDefault="00FD7457" w:rsidP="00FD7457">
      <w:pPr>
        <w:tabs>
          <w:tab w:val="num" w:pos="720"/>
        </w:tabs>
        <w:spacing w:before="120" w:after="120"/>
        <w:ind w:firstLine="709"/>
        <w:jc w:val="both"/>
        <w:rPr>
          <w:rFonts w:ascii="Arial Narrow" w:hAnsi="Arial Narrow"/>
          <w:sz w:val="24"/>
          <w:szCs w:val="24"/>
        </w:rPr>
      </w:pPr>
      <w:r>
        <w:rPr>
          <w:rFonts w:ascii="Arial Narrow" w:hAnsi="Arial Narrow"/>
          <w:sz w:val="24"/>
          <w:szCs w:val="24"/>
        </w:rPr>
        <w:tab/>
      </w:r>
      <w:r w:rsidRPr="00FD7457">
        <w:rPr>
          <w:rFonts w:ascii="Arial Narrow" w:hAnsi="Arial Narrow"/>
          <w:sz w:val="24"/>
          <w:szCs w:val="24"/>
        </w:rPr>
        <w:t>Основните източници на замърсяване на водите на територи</w:t>
      </w:r>
      <w:r w:rsidR="004F43B7">
        <w:rPr>
          <w:rFonts w:ascii="Arial Narrow" w:hAnsi="Arial Narrow"/>
          <w:sz w:val="24"/>
          <w:szCs w:val="24"/>
        </w:rPr>
        <w:t>ята на общината са от антропоге</w:t>
      </w:r>
      <w:r w:rsidRPr="00FD7457">
        <w:rPr>
          <w:rFonts w:ascii="Arial Narrow" w:hAnsi="Arial Narrow"/>
          <w:sz w:val="24"/>
          <w:szCs w:val="24"/>
        </w:rPr>
        <w:t>нен характер - точково и дифузно замърсяване.</w:t>
      </w:r>
    </w:p>
    <w:p w:rsidR="00FD7457" w:rsidRPr="00FD7457" w:rsidRDefault="00FD7457" w:rsidP="00FD7457">
      <w:pPr>
        <w:tabs>
          <w:tab w:val="num" w:pos="720"/>
        </w:tabs>
        <w:spacing w:before="120" w:after="120"/>
        <w:ind w:firstLine="709"/>
        <w:jc w:val="both"/>
        <w:rPr>
          <w:rFonts w:ascii="Arial Narrow" w:hAnsi="Arial Narrow"/>
          <w:sz w:val="24"/>
          <w:szCs w:val="24"/>
        </w:rPr>
      </w:pPr>
      <w:r w:rsidRPr="00FD7457">
        <w:rPr>
          <w:rFonts w:ascii="Arial Narrow" w:hAnsi="Arial Narrow"/>
          <w:sz w:val="24"/>
          <w:szCs w:val="24"/>
        </w:rPr>
        <w:t>Общият поток отпадъчни води на точковите източници на замърсяване, са населението в дадено населено място. Населението формира замърсителен товар, който е характерен и се изразява в еквивалентните показатели БПК5 и ХПК, неразтворени вещества и биогенни елементи с органика, изразени в различните форми на азот и фосфор. Битови и небитови отпадъчни води се заустват без пречистване в реки и дерета, с което се замърсяват почвите и подземните води. Предизвиква се риск за здравето на населението, неблагоприятни битови условия, замърсена околна среда.</w:t>
      </w:r>
    </w:p>
    <w:p w:rsidR="00FD7457" w:rsidRPr="00FD7457" w:rsidRDefault="00FD7457" w:rsidP="00FD7457">
      <w:pPr>
        <w:tabs>
          <w:tab w:val="num" w:pos="720"/>
        </w:tabs>
        <w:spacing w:before="120" w:after="120"/>
        <w:ind w:firstLine="709"/>
        <w:jc w:val="both"/>
        <w:rPr>
          <w:rFonts w:ascii="Arial Narrow" w:eastAsia="Times New Roman" w:hAnsi="Arial Narrow" w:cs="Arial"/>
          <w:sz w:val="24"/>
          <w:szCs w:val="24"/>
        </w:rPr>
      </w:pPr>
      <w:r w:rsidRPr="00FD7457">
        <w:rPr>
          <w:rFonts w:ascii="Arial Narrow" w:eastAsia="Times New Roman" w:hAnsi="Arial Narrow" w:cs="Arial"/>
          <w:sz w:val="24"/>
          <w:szCs w:val="24"/>
        </w:rPr>
        <w:t>Основните източници на дифузно замърсяване на тер</w:t>
      </w:r>
      <w:r w:rsidR="001A7AE1">
        <w:rPr>
          <w:rFonts w:ascii="Arial Narrow" w:eastAsia="Times New Roman" w:hAnsi="Arial Narrow" w:cs="Arial"/>
          <w:sz w:val="24"/>
          <w:szCs w:val="24"/>
        </w:rPr>
        <w:t>иторията на общината се явяват:</w:t>
      </w:r>
    </w:p>
    <w:p w:rsidR="00FD7457" w:rsidRPr="00FD7457" w:rsidRDefault="00FD7457" w:rsidP="00DD3363">
      <w:pPr>
        <w:pStyle w:val="aa"/>
        <w:numPr>
          <w:ilvl w:val="0"/>
          <w:numId w:val="16"/>
        </w:numPr>
        <w:ind w:left="1418"/>
        <w:jc w:val="both"/>
        <w:rPr>
          <w:rFonts w:ascii="Arial Narrow" w:hAnsi="Arial Narrow"/>
          <w:sz w:val="24"/>
          <w:szCs w:val="24"/>
        </w:rPr>
      </w:pPr>
      <w:r w:rsidRPr="00FD7457">
        <w:rPr>
          <w:rFonts w:ascii="Arial Narrow" w:hAnsi="Arial Narrow"/>
          <w:sz w:val="24"/>
          <w:szCs w:val="24"/>
        </w:rPr>
        <w:t>Урбанизирани територии (участъци в селата и др. обекти) без канализация, които използват септични ями, попивни кладенци и др. Голяма част от отпадъчните води най-често се отвеждат в земните пластове и са предпоставка за замърсяване на почви, подземни и повърхностни води и създаване на ус</w:t>
      </w:r>
      <w:r w:rsidR="001A7AE1">
        <w:rPr>
          <w:rFonts w:ascii="Arial Narrow" w:hAnsi="Arial Narrow"/>
          <w:sz w:val="24"/>
          <w:szCs w:val="24"/>
        </w:rPr>
        <w:t>ловия за здравен риск в района.</w:t>
      </w:r>
    </w:p>
    <w:p w:rsidR="00FD7457" w:rsidRPr="00FD7457" w:rsidRDefault="00FD7457" w:rsidP="00DD3363">
      <w:pPr>
        <w:pStyle w:val="aa"/>
        <w:numPr>
          <w:ilvl w:val="0"/>
          <w:numId w:val="16"/>
        </w:numPr>
        <w:ind w:left="1418"/>
        <w:jc w:val="both"/>
        <w:rPr>
          <w:rFonts w:ascii="Arial Narrow" w:hAnsi="Arial Narrow"/>
          <w:sz w:val="24"/>
          <w:szCs w:val="24"/>
        </w:rPr>
      </w:pPr>
      <w:r w:rsidRPr="00FD7457">
        <w:rPr>
          <w:rFonts w:ascii="Arial Narrow" w:hAnsi="Arial Narrow"/>
          <w:sz w:val="24"/>
          <w:szCs w:val="24"/>
        </w:rPr>
        <w:t>Отпадъци - нерегламентирани депа за твърди битови отпадъци. Неконтролируемо депониране на отпадъци.</w:t>
      </w:r>
    </w:p>
    <w:p w:rsidR="00FD7457" w:rsidRPr="00FD7457" w:rsidRDefault="00FD7457" w:rsidP="00DD3363">
      <w:pPr>
        <w:pStyle w:val="aa"/>
        <w:numPr>
          <w:ilvl w:val="0"/>
          <w:numId w:val="16"/>
        </w:numPr>
        <w:ind w:left="1418"/>
        <w:jc w:val="both"/>
        <w:rPr>
          <w:rFonts w:ascii="Arial Narrow" w:hAnsi="Arial Narrow"/>
          <w:sz w:val="24"/>
          <w:szCs w:val="24"/>
        </w:rPr>
      </w:pPr>
      <w:r w:rsidRPr="00FD7457">
        <w:rPr>
          <w:rFonts w:ascii="Arial Narrow" w:hAnsi="Arial Narrow"/>
          <w:sz w:val="24"/>
          <w:szCs w:val="24"/>
        </w:rPr>
        <w:t>Животновъдство – неконтролир</w:t>
      </w:r>
      <w:r>
        <w:rPr>
          <w:rFonts w:ascii="Arial Narrow" w:hAnsi="Arial Narrow"/>
          <w:sz w:val="24"/>
          <w:szCs w:val="24"/>
        </w:rPr>
        <w:t>уемо натрупване на торови маси.</w:t>
      </w:r>
    </w:p>
    <w:p w:rsidR="00FD7457" w:rsidRDefault="00FD7457" w:rsidP="00FD7457">
      <w:pPr>
        <w:tabs>
          <w:tab w:val="left" w:pos="993"/>
        </w:tabs>
        <w:ind w:left="993"/>
        <w:rPr>
          <w:rFonts w:ascii="Arial Narrow" w:hAnsi="Arial Narrow"/>
          <w:b/>
          <w:i/>
          <w:color w:val="984806" w:themeColor="accent6" w:themeShade="80"/>
          <w:sz w:val="24"/>
        </w:rPr>
      </w:pPr>
      <w:r w:rsidRPr="00FD7457">
        <w:rPr>
          <w:rFonts w:ascii="Arial Narrow" w:hAnsi="Arial Narrow"/>
          <w:b/>
          <w:i/>
          <w:color w:val="984806" w:themeColor="accent6" w:themeShade="80"/>
          <w:sz w:val="24"/>
        </w:rPr>
        <w:t>Шумово замърсяване</w:t>
      </w:r>
    </w:p>
    <w:p w:rsidR="00FD7457" w:rsidRDefault="00FD7457" w:rsidP="00FD7457">
      <w:pPr>
        <w:tabs>
          <w:tab w:val="num" w:pos="720"/>
        </w:tabs>
        <w:spacing w:before="120" w:after="120"/>
        <w:ind w:firstLine="709"/>
        <w:jc w:val="both"/>
        <w:rPr>
          <w:rFonts w:ascii="Arial Narrow" w:hAnsi="Arial Narrow"/>
          <w:sz w:val="24"/>
          <w:szCs w:val="24"/>
        </w:rPr>
      </w:pPr>
      <w:r w:rsidRPr="00FD7457">
        <w:rPr>
          <w:rFonts w:ascii="Arial Narrow" w:hAnsi="Arial Narrow"/>
          <w:sz w:val="24"/>
          <w:szCs w:val="24"/>
        </w:rPr>
        <w:lastRenderedPageBreak/>
        <w:t>Най-голям дял в акустичния режим на територията на община Черноочене заема транспортният шум. Периодично и локално се наблюдава завишаване на нивото на шум при извършване на строителни дейности.</w:t>
      </w:r>
    </w:p>
    <w:p w:rsidR="00FD7457" w:rsidRPr="00FD7457" w:rsidRDefault="00FD7457" w:rsidP="00FD7457">
      <w:pPr>
        <w:tabs>
          <w:tab w:val="left" w:pos="993"/>
        </w:tabs>
        <w:ind w:left="993"/>
        <w:rPr>
          <w:rFonts w:ascii="Arial Narrow" w:hAnsi="Arial Narrow"/>
          <w:b/>
          <w:i/>
          <w:color w:val="984806" w:themeColor="accent6" w:themeShade="80"/>
          <w:sz w:val="24"/>
        </w:rPr>
      </w:pPr>
      <w:r w:rsidRPr="00FD7457">
        <w:rPr>
          <w:rFonts w:ascii="Arial Narrow" w:hAnsi="Arial Narrow"/>
          <w:b/>
          <w:i/>
          <w:color w:val="984806" w:themeColor="accent6" w:themeShade="80"/>
          <w:sz w:val="24"/>
        </w:rPr>
        <w:t>Отпадъци</w:t>
      </w:r>
    </w:p>
    <w:p w:rsidR="00FD7457" w:rsidRPr="00FD7457" w:rsidRDefault="00FD7457" w:rsidP="00F8746E">
      <w:pPr>
        <w:tabs>
          <w:tab w:val="num" w:pos="720"/>
        </w:tabs>
        <w:spacing w:before="120" w:after="120"/>
        <w:ind w:firstLine="709"/>
        <w:jc w:val="both"/>
        <w:rPr>
          <w:rFonts w:ascii="Arial Narrow" w:hAnsi="Arial Narrow"/>
          <w:sz w:val="24"/>
          <w:szCs w:val="24"/>
        </w:rPr>
      </w:pPr>
      <w:r w:rsidRPr="00FD7457">
        <w:rPr>
          <w:rFonts w:ascii="Arial Narrow" w:hAnsi="Arial Narrow"/>
          <w:sz w:val="24"/>
          <w:szCs w:val="24"/>
        </w:rPr>
        <w:t>Общинското депо в</w:t>
      </w:r>
      <w:r w:rsidR="00F8746E">
        <w:rPr>
          <w:rFonts w:ascii="Arial Narrow" w:hAnsi="Arial Narrow"/>
          <w:sz w:val="24"/>
          <w:szCs w:val="24"/>
        </w:rPr>
        <w:t xml:space="preserve"> община Черноочене е затворено, като в периода 2010- август 2016 г. образуваните битови отпадъци се извозваха към </w:t>
      </w:r>
      <w:r w:rsidRPr="00FD7457">
        <w:rPr>
          <w:rFonts w:ascii="Arial Narrow" w:hAnsi="Arial Narrow"/>
          <w:sz w:val="24"/>
          <w:szCs w:val="24"/>
        </w:rPr>
        <w:t>временната площадка разположена до стар</w:t>
      </w:r>
      <w:r w:rsidR="006E3E1A">
        <w:rPr>
          <w:rFonts w:ascii="Arial Narrow" w:hAnsi="Arial Narrow"/>
          <w:sz w:val="24"/>
          <w:szCs w:val="24"/>
        </w:rPr>
        <w:t>о</w:t>
      </w:r>
      <w:r w:rsidRPr="00FD7457">
        <w:rPr>
          <w:rFonts w:ascii="Arial Narrow" w:hAnsi="Arial Narrow"/>
          <w:sz w:val="24"/>
          <w:szCs w:val="24"/>
        </w:rPr>
        <w:t xml:space="preserve">то депо на община Кърджали в </w:t>
      </w:r>
      <w:r w:rsidRPr="00F8746E">
        <w:rPr>
          <w:rFonts w:ascii="Arial Narrow" w:hAnsi="Arial Narrow"/>
          <w:sz w:val="24"/>
          <w:szCs w:val="24"/>
        </w:rPr>
        <w:t xml:space="preserve">землището на с. Вишеград. </w:t>
      </w:r>
      <w:r w:rsidR="00A343B3" w:rsidRPr="00F8746E">
        <w:rPr>
          <w:rFonts w:ascii="Arial Narrow" w:hAnsi="Arial Narrow"/>
          <w:sz w:val="24"/>
          <w:szCs w:val="24"/>
        </w:rPr>
        <w:t>От 10.08.2016</w:t>
      </w:r>
      <w:r w:rsidR="00F8746E" w:rsidRPr="00F8746E">
        <w:rPr>
          <w:rFonts w:ascii="Arial Narrow" w:hAnsi="Arial Narrow"/>
          <w:sz w:val="24"/>
          <w:szCs w:val="24"/>
        </w:rPr>
        <w:t xml:space="preserve"> </w:t>
      </w:r>
      <w:r w:rsidR="00A343B3" w:rsidRPr="00F8746E">
        <w:rPr>
          <w:rFonts w:ascii="Arial Narrow" w:hAnsi="Arial Narrow"/>
          <w:sz w:val="24"/>
          <w:szCs w:val="24"/>
        </w:rPr>
        <w:t>г.</w:t>
      </w:r>
      <w:r w:rsidR="00DA063E" w:rsidRPr="00F8746E">
        <w:rPr>
          <w:rFonts w:ascii="Arial Narrow" w:hAnsi="Arial Narrow"/>
          <w:sz w:val="24"/>
          <w:szCs w:val="24"/>
        </w:rPr>
        <w:t xml:space="preserve"> в с.Вишеград </w:t>
      </w:r>
      <w:r w:rsidR="00F8746E" w:rsidRPr="00F8746E">
        <w:rPr>
          <w:rFonts w:ascii="Arial Narrow" w:hAnsi="Arial Narrow"/>
          <w:sz w:val="24"/>
          <w:szCs w:val="24"/>
        </w:rPr>
        <w:t xml:space="preserve">е пуснато в експлоатация </w:t>
      </w:r>
      <w:r w:rsidR="00A343B3" w:rsidRPr="00F8746E">
        <w:rPr>
          <w:rFonts w:ascii="Arial Narrow" w:hAnsi="Arial Narrow"/>
          <w:sz w:val="24"/>
          <w:szCs w:val="24"/>
        </w:rPr>
        <w:t>Регионален цен</w:t>
      </w:r>
      <w:r w:rsidR="00F8746E" w:rsidRPr="00F8746E">
        <w:rPr>
          <w:rFonts w:ascii="Arial Narrow" w:hAnsi="Arial Narrow"/>
          <w:sz w:val="24"/>
          <w:szCs w:val="24"/>
        </w:rPr>
        <w:t xml:space="preserve">тър за управление на отпадъците, който обслужва общините от областта, в т.ч. и община Черноочене. Изграденото депо отговаря на всички национални и европейски </w:t>
      </w:r>
      <w:r w:rsidR="00A343B3" w:rsidRPr="00F8746E">
        <w:rPr>
          <w:rFonts w:ascii="Arial Narrow" w:hAnsi="Arial Narrow"/>
          <w:sz w:val="24"/>
          <w:szCs w:val="24"/>
        </w:rPr>
        <w:t xml:space="preserve">изисквания. </w:t>
      </w:r>
      <w:r w:rsidRPr="00F8746E">
        <w:rPr>
          <w:rFonts w:ascii="Arial Narrow" w:hAnsi="Arial Narrow"/>
          <w:sz w:val="24"/>
          <w:szCs w:val="24"/>
        </w:rPr>
        <w:t>Сметосъбиране</w:t>
      </w:r>
      <w:r w:rsidRPr="00FD7457">
        <w:rPr>
          <w:rFonts w:ascii="Arial Narrow" w:hAnsi="Arial Narrow"/>
          <w:sz w:val="24"/>
          <w:szCs w:val="24"/>
        </w:rPr>
        <w:t xml:space="preserve"> и извозване на битови отпадъци е организирано в 27 населени места от общината, с което са обхванати 6 725 души или 70 % от населението. Това се свързва с по-малкия брой на жителите в необхванатите населени места и затрудненият достъп до тях, особено в зимните месеци.</w:t>
      </w:r>
    </w:p>
    <w:p w:rsidR="00FD7457" w:rsidRPr="00FD7457" w:rsidRDefault="00FD7457" w:rsidP="00FD7457">
      <w:pPr>
        <w:tabs>
          <w:tab w:val="num" w:pos="720"/>
        </w:tabs>
        <w:spacing w:before="120" w:after="120"/>
        <w:ind w:firstLine="709"/>
        <w:jc w:val="both"/>
        <w:rPr>
          <w:rFonts w:ascii="Arial Narrow" w:hAnsi="Arial Narrow"/>
          <w:sz w:val="24"/>
          <w:szCs w:val="24"/>
        </w:rPr>
      </w:pPr>
      <w:r w:rsidRPr="00FD7457">
        <w:rPr>
          <w:rFonts w:ascii="Arial Narrow" w:hAnsi="Arial Narrow"/>
          <w:sz w:val="24"/>
          <w:szCs w:val="24"/>
        </w:rPr>
        <w:t>Основен проблем по отношение на управлението на отпадъците е свързан с формирането на нерегламентирани сметища край населените места и пътната инфраструктура.</w:t>
      </w:r>
    </w:p>
    <w:p w:rsidR="00FD7457" w:rsidRPr="00FD7457" w:rsidRDefault="00A05503" w:rsidP="00A05503">
      <w:pPr>
        <w:tabs>
          <w:tab w:val="num" w:pos="720"/>
        </w:tabs>
        <w:spacing w:before="120" w:after="120"/>
        <w:ind w:firstLine="709"/>
        <w:jc w:val="both"/>
        <w:rPr>
          <w:rFonts w:ascii="Arial Narrow" w:hAnsi="Arial Narrow"/>
          <w:sz w:val="24"/>
          <w:szCs w:val="24"/>
        </w:rPr>
      </w:pPr>
      <w:r w:rsidRPr="00A05503">
        <w:rPr>
          <w:rFonts w:ascii="Arial Narrow" w:hAnsi="Arial Narrow"/>
          <w:sz w:val="24"/>
          <w:szCs w:val="24"/>
        </w:rPr>
        <w:t>Основните рискове са свързани с н</w:t>
      </w:r>
      <w:r w:rsidR="00FD7457" w:rsidRPr="00FD7457">
        <w:rPr>
          <w:rFonts w:ascii="Arial Narrow" w:hAnsi="Arial Narrow"/>
          <w:sz w:val="24"/>
          <w:szCs w:val="24"/>
        </w:rPr>
        <w:t xml:space="preserve">еконтролираното изхвърляне на строителни отпадъци от граждани и фирми води до формиране на нерегламентирани сметища на входовете и изходите на населените места и замърсяване на зелените площи в самите населени места. Периодично се организира почистване на възникнали нерегламентирани сметища. </w:t>
      </w:r>
      <w:r>
        <w:rPr>
          <w:rFonts w:ascii="Arial Narrow" w:hAnsi="Arial Narrow"/>
          <w:sz w:val="24"/>
          <w:szCs w:val="24"/>
        </w:rPr>
        <w:t>Почис</w:t>
      </w:r>
      <w:r w:rsidR="00721EF3">
        <w:rPr>
          <w:rFonts w:ascii="Arial Narrow" w:hAnsi="Arial Narrow"/>
          <w:sz w:val="24"/>
          <w:szCs w:val="24"/>
        </w:rPr>
        <w:t>т</w:t>
      </w:r>
      <w:r>
        <w:rPr>
          <w:rFonts w:ascii="Arial Narrow" w:hAnsi="Arial Narrow"/>
          <w:sz w:val="24"/>
          <w:szCs w:val="24"/>
        </w:rPr>
        <w:t>ването на нерегламентираните сметища,</w:t>
      </w:r>
      <w:r w:rsidR="00FD7457" w:rsidRPr="00FD7457">
        <w:rPr>
          <w:rFonts w:ascii="Arial Narrow" w:hAnsi="Arial Narrow"/>
          <w:sz w:val="24"/>
          <w:szCs w:val="24"/>
        </w:rPr>
        <w:t xml:space="preserve"> допълнително натоварва бюджета на общината, като се отделят допълнителни средства за предепонираните им. Много често се налага и тяхното повторно почистване.</w:t>
      </w:r>
    </w:p>
    <w:p w:rsidR="00D6040D" w:rsidRDefault="00C269EC" w:rsidP="00DD3363">
      <w:pPr>
        <w:pStyle w:val="3"/>
        <w:numPr>
          <w:ilvl w:val="1"/>
          <w:numId w:val="32"/>
        </w:numPr>
        <w:tabs>
          <w:tab w:val="left" w:pos="993"/>
        </w:tabs>
        <w:ind w:left="1701" w:hanging="654"/>
        <w:rPr>
          <w:rFonts w:ascii="Arial Narrow" w:eastAsia="Georgia" w:hAnsi="Arial Narrow" w:cs="Times New Roman"/>
          <w:sz w:val="24"/>
          <w:szCs w:val="24"/>
        </w:rPr>
      </w:pPr>
      <w:bookmarkStart w:id="90" w:name="_Toc487135733"/>
      <w:r w:rsidRPr="00C269EC">
        <w:rPr>
          <w:rFonts w:ascii="Arial Narrow" w:eastAsia="Georgia" w:hAnsi="Arial Narrow" w:cs="Times New Roman"/>
          <w:sz w:val="24"/>
          <w:szCs w:val="24"/>
        </w:rPr>
        <w:t>Биоразнообразие; Защитени територии, обекти и зони</w:t>
      </w:r>
      <w:bookmarkEnd w:id="90"/>
    </w:p>
    <w:p w:rsidR="00D6040D" w:rsidRDefault="00D6040D" w:rsidP="00D6040D">
      <w:pPr>
        <w:tabs>
          <w:tab w:val="num" w:pos="720"/>
        </w:tabs>
        <w:spacing w:before="120" w:after="120"/>
        <w:ind w:firstLine="709"/>
        <w:jc w:val="both"/>
        <w:rPr>
          <w:rFonts w:ascii="Arial Narrow" w:hAnsi="Arial Narrow"/>
          <w:sz w:val="24"/>
          <w:szCs w:val="24"/>
        </w:rPr>
      </w:pPr>
      <w:r w:rsidRPr="00D6040D">
        <w:rPr>
          <w:rFonts w:ascii="Arial Narrow" w:hAnsi="Arial Narrow"/>
          <w:sz w:val="24"/>
          <w:szCs w:val="24"/>
        </w:rPr>
        <w:t>Разнообразният релеф, климатични условия и липсата на големи промишлени предприятия допринасят за запазеното биоразнообразие на територията на общината. По Закона за защитените територи</w:t>
      </w:r>
      <w:r w:rsidR="006E3E1A">
        <w:rPr>
          <w:rFonts w:ascii="Arial Narrow" w:hAnsi="Arial Narrow"/>
          <w:sz w:val="24"/>
          <w:szCs w:val="24"/>
        </w:rPr>
        <w:t>и</w:t>
      </w:r>
      <w:r w:rsidRPr="00D6040D">
        <w:rPr>
          <w:rFonts w:ascii="Arial Narrow" w:hAnsi="Arial Narrow"/>
          <w:sz w:val="24"/>
          <w:szCs w:val="24"/>
        </w:rPr>
        <w:t xml:space="preserve"> са обявени 4 защитени територии – 1 поддържан резерват, 1 защитена местност и 2 природни забележителности – таблица </w:t>
      </w:r>
      <w:r>
        <w:rPr>
          <w:rFonts w:ascii="Arial Narrow" w:hAnsi="Arial Narrow"/>
          <w:sz w:val="24"/>
          <w:szCs w:val="24"/>
        </w:rPr>
        <w:t>17</w:t>
      </w:r>
      <w:r w:rsidRPr="00D6040D">
        <w:rPr>
          <w:rFonts w:ascii="Arial Narrow" w:hAnsi="Arial Narrow"/>
          <w:sz w:val="24"/>
          <w:szCs w:val="24"/>
        </w:rPr>
        <w:t xml:space="preserve">. </w:t>
      </w:r>
      <w:r w:rsidR="00B841A2">
        <w:rPr>
          <w:rFonts w:ascii="Arial Narrow" w:hAnsi="Arial Narrow"/>
          <w:sz w:val="24"/>
          <w:szCs w:val="24"/>
        </w:rPr>
        <w:t xml:space="preserve">За резервата „Женда“ има изработен </w:t>
      </w:r>
      <w:r w:rsidRPr="00D6040D">
        <w:rPr>
          <w:rFonts w:ascii="Arial Narrow" w:hAnsi="Arial Narrow"/>
          <w:sz w:val="24"/>
          <w:szCs w:val="24"/>
        </w:rPr>
        <w:t>план за</w:t>
      </w:r>
      <w:r w:rsidR="00B841A2">
        <w:rPr>
          <w:rFonts w:ascii="Arial Narrow" w:hAnsi="Arial Narrow"/>
          <w:sz w:val="24"/>
          <w:szCs w:val="24"/>
        </w:rPr>
        <w:t xml:space="preserve"> управление.</w:t>
      </w:r>
    </w:p>
    <w:p w:rsidR="00D6040D" w:rsidRDefault="00D6040D" w:rsidP="00D6040D">
      <w:pPr>
        <w:pStyle w:val="af"/>
        <w:keepNext/>
        <w:jc w:val="center"/>
      </w:pPr>
      <w:r>
        <w:rPr>
          <w:rFonts w:ascii="Arial Narrow" w:hAnsi="Arial Narrow"/>
          <w:sz w:val="24"/>
          <w:szCs w:val="24"/>
        </w:rPr>
        <w:tab/>
      </w:r>
      <w:bookmarkStart w:id="91" w:name="_Toc487135453"/>
      <w:r>
        <w:t xml:space="preserve">Таблица </w:t>
      </w:r>
      <w:r w:rsidR="00B4648A">
        <w:fldChar w:fldCharType="begin"/>
      </w:r>
      <w:r w:rsidR="00B4648A">
        <w:instrText xml:space="preserve"> SEQ Таблица_ \* ARABIC </w:instrText>
      </w:r>
      <w:r w:rsidR="00B4648A">
        <w:fldChar w:fldCharType="separate"/>
      </w:r>
      <w:r w:rsidR="00E916E4">
        <w:rPr>
          <w:noProof/>
        </w:rPr>
        <w:t>17</w:t>
      </w:r>
      <w:r w:rsidR="00B4648A">
        <w:rPr>
          <w:noProof/>
        </w:rPr>
        <w:fldChar w:fldCharType="end"/>
      </w:r>
      <w:r>
        <w:t xml:space="preserve"> - </w:t>
      </w:r>
      <w:r w:rsidRPr="00D6040D">
        <w:t>Защитени територии в община Черноочене</w:t>
      </w:r>
      <w:bookmarkEnd w:id="91"/>
    </w:p>
    <w:tbl>
      <w:tblPr>
        <w:tblStyle w:val="-3"/>
        <w:tblW w:w="9356" w:type="dxa"/>
        <w:tblLook w:val="04A0" w:firstRow="1" w:lastRow="0" w:firstColumn="1" w:lastColumn="0" w:noHBand="0" w:noVBand="1"/>
      </w:tblPr>
      <w:tblGrid>
        <w:gridCol w:w="2581"/>
        <w:gridCol w:w="3119"/>
        <w:gridCol w:w="1828"/>
        <w:gridCol w:w="1828"/>
      </w:tblGrid>
      <w:tr w:rsidR="00D6040D" w:rsidRPr="00FA517E" w:rsidTr="00D6040D">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81" w:type="dxa"/>
          </w:tcPr>
          <w:p w:rsidR="00D6040D" w:rsidRPr="00FA517E" w:rsidRDefault="00D6040D" w:rsidP="00D6040D">
            <w:pPr>
              <w:spacing w:before="120"/>
              <w:jc w:val="center"/>
              <w:rPr>
                <w:rFonts w:ascii="Arial Narrow" w:eastAsia="Times New Roman" w:hAnsi="Arial Narrow" w:cs="Arial"/>
                <w:bCs w:val="0"/>
                <w:color w:val="auto"/>
                <w:sz w:val="24"/>
                <w:szCs w:val="24"/>
                <w:lang w:eastAsia="bg-BG"/>
              </w:rPr>
            </w:pPr>
            <w:r w:rsidRPr="00FA517E">
              <w:rPr>
                <w:rFonts w:ascii="Arial Narrow" w:eastAsia="Times New Roman" w:hAnsi="Arial Narrow" w:cs="Arial"/>
                <w:bCs w:val="0"/>
                <w:color w:val="auto"/>
                <w:sz w:val="24"/>
                <w:szCs w:val="24"/>
                <w:lang w:eastAsia="bg-BG"/>
              </w:rPr>
              <w:t>Име</w:t>
            </w:r>
          </w:p>
        </w:tc>
        <w:tc>
          <w:tcPr>
            <w:tcW w:w="3119" w:type="dxa"/>
            <w:hideMark/>
          </w:tcPr>
          <w:p w:rsidR="00D6040D" w:rsidRPr="00FA517E" w:rsidRDefault="00D6040D" w:rsidP="00D6040D">
            <w:pPr>
              <w:spacing w:before="12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Cs w:val="0"/>
                <w:color w:val="auto"/>
                <w:sz w:val="24"/>
                <w:szCs w:val="24"/>
                <w:lang w:eastAsia="bg-BG"/>
              </w:rPr>
            </w:pPr>
            <w:r w:rsidRPr="00FA517E">
              <w:rPr>
                <w:rFonts w:ascii="Arial Narrow" w:eastAsia="Times New Roman" w:hAnsi="Arial Narrow" w:cs="Arial"/>
                <w:bCs w:val="0"/>
                <w:color w:val="auto"/>
                <w:sz w:val="24"/>
                <w:szCs w:val="24"/>
                <w:lang w:eastAsia="bg-BG"/>
              </w:rPr>
              <w:t>Площ в ха</w:t>
            </w:r>
          </w:p>
        </w:tc>
        <w:tc>
          <w:tcPr>
            <w:tcW w:w="1828" w:type="dxa"/>
            <w:noWrap/>
            <w:hideMark/>
          </w:tcPr>
          <w:p w:rsidR="00D6040D" w:rsidRPr="00FA517E" w:rsidRDefault="00D6040D" w:rsidP="00D6040D">
            <w:pPr>
              <w:spacing w:before="12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Cs w:val="0"/>
                <w:color w:val="auto"/>
                <w:sz w:val="24"/>
                <w:szCs w:val="24"/>
                <w:lang w:eastAsia="bg-BG"/>
              </w:rPr>
            </w:pPr>
            <w:r w:rsidRPr="00FA517E">
              <w:rPr>
                <w:rFonts w:ascii="Arial Narrow" w:eastAsia="Times New Roman" w:hAnsi="Arial Narrow" w:cs="Arial"/>
                <w:bCs w:val="0"/>
                <w:color w:val="auto"/>
                <w:sz w:val="24"/>
                <w:szCs w:val="24"/>
                <w:lang w:eastAsia="bg-BG"/>
              </w:rPr>
              <w:t>Землище</w:t>
            </w:r>
          </w:p>
        </w:tc>
        <w:tc>
          <w:tcPr>
            <w:tcW w:w="1828" w:type="dxa"/>
          </w:tcPr>
          <w:p w:rsidR="00D6040D" w:rsidRPr="00FA517E" w:rsidRDefault="00D6040D" w:rsidP="00D6040D">
            <w:pPr>
              <w:spacing w:before="12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Cs w:val="0"/>
                <w:color w:val="auto"/>
                <w:sz w:val="24"/>
                <w:szCs w:val="24"/>
                <w:lang w:eastAsia="bg-BG"/>
              </w:rPr>
            </w:pPr>
            <w:r w:rsidRPr="00FA517E">
              <w:rPr>
                <w:rFonts w:ascii="Arial Narrow" w:eastAsia="Times New Roman" w:hAnsi="Arial Narrow" w:cs="Arial"/>
                <w:bCs w:val="0"/>
                <w:color w:val="auto"/>
                <w:sz w:val="24"/>
                <w:szCs w:val="24"/>
                <w:lang w:eastAsia="bg-BG"/>
              </w:rPr>
              <w:t>Собственост и стопанисване</w:t>
            </w:r>
          </w:p>
        </w:tc>
      </w:tr>
      <w:tr w:rsidR="00D6040D" w:rsidRPr="00FA517E" w:rsidTr="00D6040D">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356" w:type="dxa"/>
            <w:gridSpan w:val="4"/>
          </w:tcPr>
          <w:p w:rsidR="00D6040D" w:rsidRPr="00FA517E" w:rsidRDefault="00D6040D" w:rsidP="00C01379">
            <w:pPr>
              <w:spacing w:before="120" w:after="120"/>
              <w:jc w:val="center"/>
              <w:rPr>
                <w:rFonts w:ascii="Arial Narrow" w:hAnsi="Arial Narrow"/>
                <w:color w:val="auto"/>
                <w:sz w:val="24"/>
                <w:szCs w:val="24"/>
              </w:rPr>
            </w:pPr>
            <w:r w:rsidRPr="00FA517E">
              <w:rPr>
                <w:rFonts w:ascii="Arial Narrow" w:hAnsi="Arial Narrow"/>
                <w:color w:val="auto"/>
                <w:sz w:val="24"/>
                <w:szCs w:val="24"/>
              </w:rPr>
              <w:t>Поддържани резервати</w:t>
            </w:r>
          </w:p>
        </w:tc>
      </w:tr>
      <w:tr w:rsidR="00D6040D" w:rsidRPr="00FA517E" w:rsidTr="00D6040D">
        <w:trPr>
          <w:trHeight w:val="255"/>
        </w:trPr>
        <w:tc>
          <w:tcPr>
            <w:cnfStyle w:val="001000000000" w:firstRow="0" w:lastRow="0" w:firstColumn="1" w:lastColumn="0" w:oddVBand="0" w:evenVBand="0" w:oddHBand="0" w:evenHBand="0" w:firstRowFirstColumn="0" w:firstRowLastColumn="0" w:lastRowFirstColumn="0" w:lastRowLastColumn="0"/>
            <w:tcW w:w="2581" w:type="dxa"/>
          </w:tcPr>
          <w:p w:rsidR="00D6040D" w:rsidRPr="00FA517E" w:rsidRDefault="00D6040D" w:rsidP="00D6040D">
            <w:pPr>
              <w:spacing w:before="120" w:after="120"/>
              <w:rPr>
                <w:rFonts w:ascii="Arial Narrow" w:hAnsi="Arial Narrow"/>
                <w:color w:val="auto"/>
                <w:sz w:val="24"/>
                <w:szCs w:val="24"/>
              </w:rPr>
            </w:pPr>
            <w:r w:rsidRPr="00FA517E">
              <w:rPr>
                <w:rFonts w:ascii="Arial Narrow" w:hAnsi="Arial Narrow"/>
                <w:color w:val="auto"/>
                <w:sz w:val="24"/>
                <w:szCs w:val="24"/>
              </w:rPr>
              <w:t>„Женда“ (Къзъл черпа)</w:t>
            </w:r>
          </w:p>
        </w:tc>
        <w:tc>
          <w:tcPr>
            <w:tcW w:w="3119" w:type="dxa"/>
          </w:tcPr>
          <w:p w:rsidR="00D6040D" w:rsidRPr="00FA517E" w:rsidRDefault="00D6040D" w:rsidP="00D604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39,90</w:t>
            </w:r>
          </w:p>
        </w:tc>
        <w:tc>
          <w:tcPr>
            <w:tcW w:w="1828" w:type="dxa"/>
            <w:noWrap/>
          </w:tcPr>
          <w:p w:rsidR="00D6040D" w:rsidRPr="00FA517E" w:rsidRDefault="00D6040D" w:rsidP="00D6040D">
            <w:pPr>
              <w:spacing w:before="120" w:after="120"/>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с. Женда</w:t>
            </w:r>
          </w:p>
        </w:tc>
        <w:tc>
          <w:tcPr>
            <w:tcW w:w="1828" w:type="dxa"/>
          </w:tcPr>
          <w:p w:rsidR="00D6040D" w:rsidRPr="00FA517E" w:rsidRDefault="00D6040D" w:rsidP="00D6040D">
            <w:pPr>
              <w:spacing w:before="120" w:after="120"/>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ДГФ, ДС “Женда”</w:t>
            </w:r>
          </w:p>
        </w:tc>
      </w:tr>
      <w:tr w:rsidR="00D6040D" w:rsidRPr="00FA517E" w:rsidTr="00D6040D">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356" w:type="dxa"/>
            <w:gridSpan w:val="4"/>
          </w:tcPr>
          <w:p w:rsidR="00D6040D" w:rsidRPr="00FA517E" w:rsidRDefault="00D6040D" w:rsidP="00D6040D">
            <w:pPr>
              <w:spacing w:before="120" w:after="120"/>
              <w:jc w:val="center"/>
              <w:rPr>
                <w:rFonts w:ascii="Arial Narrow" w:hAnsi="Arial Narrow"/>
                <w:color w:val="auto"/>
                <w:sz w:val="24"/>
                <w:szCs w:val="24"/>
              </w:rPr>
            </w:pPr>
            <w:r w:rsidRPr="00FA517E">
              <w:rPr>
                <w:rFonts w:ascii="Arial Narrow" w:hAnsi="Arial Narrow"/>
                <w:color w:val="auto"/>
                <w:sz w:val="24"/>
                <w:szCs w:val="24"/>
              </w:rPr>
              <w:lastRenderedPageBreak/>
              <w:t>Защитени местности</w:t>
            </w:r>
          </w:p>
        </w:tc>
      </w:tr>
      <w:tr w:rsidR="00D6040D" w:rsidRPr="00FA517E" w:rsidTr="00D6040D">
        <w:trPr>
          <w:trHeight w:val="255"/>
        </w:trPr>
        <w:tc>
          <w:tcPr>
            <w:cnfStyle w:val="001000000000" w:firstRow="0" w:lastRow="0" w:firstColumn="1" w:lastColumn="0" w:oddVBand="0" w:evenVBand="0" w:oddHBand="0" w:evenHBand="0" w:firstRowFirstColumn="0" w:firstRowLastColumn="0" w:lastRowFirstColumn="0" w:lastRowLastColumn="0"/>
            <w:tcW w:w="2581" w:type="dxa"/>
          </w:tcPr>
          <w:p w:rsidR="00D6040D" w:rsidRPr="00FA517E" w:rsidRDefault="00D6040D" w:rsidP="00D6040D">
            <w:pPr>
              <w:spacing w:before="120" w:after="120"/>
              <w:rPr>
                <w:rFonts w:ascii="Arial Narrow" w:hAnsi="Arial Narrow"/>
                <w:b w:val="0"/>
                <w:color w:val="auto"/>
                <w:sz w:val="24"/>
                <w:szCs w:val="24"/>
              </w:rPr>
            </w:pPr>
            <w:r w:rsidRPr="00FA517E">
              <w:rPr>
                <w:rFonts w:ascii="Arial Narrow" w:hAnsi="Arial Narrow"/>
                <w:b w:val="0"/>
                <w:color w:val="auto"/>
                <w:sz w:val="24"/>
                <w:szCs w:val="24"/>
              </w:rPr>
              <w:t>„Боровете“</w:t>
            </w:r>
          </w:p>
        </w:tc>
        <w:tc>
          <w:tcPr>
            <w:tcW w:w="3119" w:type="dxa"/>
          </w:tcPr>
          <w:p w:rsidR="00D6040D" w:rsidRPr="00FA517E" w:rsidRDefault="00D6040D" w:rsidP="00D604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77</w:t>
            </w:r>
          </w:p>
        </w:tc>
        <w:tc>
          <w:tcPr>
            <w:tcW w:w="1828" w:type="dxa"/>
            <w:noWrap/>
          </w:tcPr>
          <w:p w:rsidR="00D6040D" w:rsidRPr="00FA517E" w:rsidRDefault="00D6040D" w:rsidP="00D6040D">
            <w:pPr>
              <w:spacing w:before="120" w:after="120"/>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с. Женда</w:t>
            </w:r>
          </w:p>
        </w:tc>
        <w:tc>
          <w:tcPr>
            <w:tcW w:w="1828" w:type="dxa"/>
          </w:tcPr>
          <w:p w:rsidR="00D6040D" w:rsidRPr="00FA517E" w:rsidRDefault="00D6040D" w:rsidP="00D6040D">
            <w:pPr>
              <w:spacing w:before="120" w:after="120"/>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ДГФ, ДС “Женда”</w:t>
            </w:r>
          </w:p>
        </w:tc>
      </w:tr>
      <w:tr w:rsidR="00D6040D" w:rsidRPr="00FA517E" w:rsidTr="00D6040D">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356" w:type="dxa"/>
            <w:gridSpan w:val="4"/>
          </w:tcPr>
          <w:p w:rsidR="00D6040D" w:rsidRPr="00FA517E" w:rsidRDefault="00D6040D" w:rsidP="00D6040D">
            <w:pPr>
              <w:spacing w:before="120" w:after="120"/>
              <w:jc w:val="center"/>
              <w:rPr>
                <w:rFonts w:ascii="Arial Narrow" w:hAnsi="Arial Narrow"/>
                <w:color w:val="auto"/>
                <w:sz w:val="24"/>
                <w:szCs w:val="24"/>
              </w:rPr>
            </w:pPr>
            <w:r w:rsidRPr="00FA517E">
              <w:rPr>
                <w:rFonts w:ascii="Arial Narrow" w:hAnsi="Arial Narrow"/>
                <w:color w:val="auto"/>
                <w:sz w:val="24"/>
                <w:szCs w:val="24"/>
              </w:rPr>
              <w:t>Природни  забележителности</w:t>
            </w:r>
          </w:p>
        </w:tc>
      </w:tr>
      <w:tr w:rsidR="00D6040D" w:rsidRPr="00FA517E" w:rsidTr="00D6040D">
        <w:trPr>
          <w:trHeight w:val="255"/>
        </w:trPr>
        <w:tc>
          <w:tcPr>
            <w:cnfStyle w:val="001000000000" w:firstRow="0" w:lastRow="0" w:firstColumn="1" w:lastColumn="0" w:oddVBand="0" w:evenVBand="0" w:oddHBand="0" w:evenHBand="0" w:firstRowFirstColumn="0" w:firstRowLastColumn="0" w:lastRowFirstColumn="0" w:lastRowLastColumn="0"/>
            <w:tcW w:w="2581" w:type="dxa"/>
          </w:tcPr>
          <w:p w:rsidR="00D6040D" w:rsidRPr="00FA517E" w:rsidRDefault="00D6040D" w:rsidP="00D6040D">
            <w:pPr>
              <w:spacing w:before="120" w:after="120"/>
              <w:rPr>
                <w:rFonts w:ascii="Arial Narrow" w:hAnsi="Arial Narrow"/>
                <w:b w:val="0"/>
                <w:color w:val="auto"/>
                <w:sz w:val="24"/>
                <w:szCs w:val="24"/>
              </w:rPr>
            </w:pPr>
            <w:r w:rsidRPr="00FA517E">
              <w:rPr>
                <w:rFonts w:ascii="Arial Narrow" w:hAnsi="Arial Narrow"/>
                <w:b w:val="0"/>
                <w:color w:val="auto"/>
                <w:sz w:val="24"/>
                <w:szCs w:val="24"/>
              </w:rPr>
              <w:t>Елата - м. Келевия дренак</w:t>
            </w:r>
          </w:p>
        </w:tc>
        <w:tc>
          <w:tcPr>
            <w:tcW w:w="3119" w:type="dxa"/>
          </w:tcPr>
          <w:p w:rsidR="00D6040D" w:rsidRPr="00FA517E" w:rsidRDefault="00D6040D" w:rsidP="00D604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0,50</w:t>
            </w:r>
          </w:p>
        </w:tc>
        <w:tc>
          <w:tcPr>
            <w:tcW w:w="1828" w:type="dxa"/>
            <w:noWrap/>
          </w:tcPr>
          <w:p w:rsidR="00D6040D" w:rsidRPr="00FA517E" w:rsidRDefault="00D6040D" w:rsidP="00D6040D">
            <w:pPr>
              <w:spacing w:before="120" w:after="120"/>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с. Женда</w:t>
            </w:r>
          </w:p>
        </w:tc>
        <w:tc>
          <w:tcPr>
            <w:tcW w:w="1828" w:type="dxa"/>
          </w:tcPr>
          <w:p w:rsidR="00D6040D" w:rsidRPr="00FA517E" w:rsidRDefault="00D6040D" w:rsidP="00D6040D">
            <w:pPr>
              <w:spacing w:before="120" w:after="120"/>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ДГФ, ДС “Женда”</w:t>
            </w:r>
          </w:p>
        </w:tc>
      </w:tr>
      <w:tr w:rsidR="00D6040D" w:rsidRPr="00FA517E" w:rsidTr="00D6040D">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81" w:type="dxa"/>
          </w:tcPr>
          <w:p w:rsidR="00D6040D" w:rsidRPr="00FA517E" w:rsidRDefault="00D6040D" w:rsidP="00D6040D">
            <w:pPr>
              <w:spacing w:before="120" w:after="120"/>
              <w:rPr>
                <w:rFonts w:ascii="Arial Narrow" w:hAnsi="Arial Narrow"/>
                <w:b w:val="0"/>
                <w:color w:val="auto"/>
                <w:sz w:val="24"/>
                <w:szCs w:val="24"/>
              </w:rPr>
            </w:pPr>
            <w:r w:rsidRPr="00FA517E">
              <w:rPr>
                <w:rFonts w:ascii="Arial Narrow" w:hAnsi="Arial Narrow"/>
                <w:b w:val="0"/>
                <w:color w:val="auto"/>
                <w:sz w:val="24"/>
                <w:szCs w:val="24"/>
              </w:rPr>
              <w:t>Находище на ела</w:t>
            </w:r>
          </w:p>
        </w:tc>
        <w:tc>
          <w:tcPr>
            <w:tcW w:w="3119" w:type="dxa"/>
          </w:tcPr>
          <w:p w:rsidR="00D6040D" w:rsidRPr="00FA517E" w:rsidRDefault="00D6040D" w:rsidP="00D6040D">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11,30</w:t>
            </w:r>
          </w:p>
        </w:tc>
        <w:tc>
          <w:tcPr>
            <w:tcW w:w="1828" w:type="dxa"/>
            <w:noWrap/>
          </w:tcPr>
          <w:p w:rsidR="00D6040D" w:rsidRPr="00FA517E" w:rsidRDefault="00D6040D" w:rsidP="00D6040D">
            <w:pPr>
              <w:spacing w:before="120" w:after="120"/>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с. Мурга</w:t>
            </w:r>
          </w:p>
        </w:tc>
        <w:tc>
          <w:tcPr>
            <w:tcW w:w="1828" w:type="dxa"/>
          </w:tcPr>
          <w:p w:rsidR="00D6040D" w:rsidRPr="00FA517E" w:rsidRDefault="00D6040D" w:rsidP="00D6040D">
            <w:pPr>
              <w:spacing w:before="120" w:after="120"/>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ДГФ, ДС “Женда”</w:t>
            </w:r>
          </w:p>
        </w:tc>
      </w:tr>
      <w:tr w:rsidR="00D6040D" w:rsidRPr="00FA517E" w:rsidTr="00D6040D">
        <w:trPr>
          <w:gridAfter w:val="2"/>
          <w:wAfter w:w="3656" w:type="dxa"/>
          <w:trHeight w:val="255"/>
        </w:trPr>
        <w:tc>
          <w:tcPr>
            <w:cnfStyle w:val="001000000000" w:firstRow="0" w:lastRow="0" w:firstColumn="1" w:lastColumn="0" w:oddVBand="0" w:evenVBand="0" w:oddHBand="0" w:evenHBand="0" w:firstRowFirstColumn="0" w:firstRowLastColumn="0" w:lastRowFirstColumn="0" w:lastRowLastColumn="0"/>
            <w:tcW w:w="2581" w:type="dxa"/>
          </w:tcPr>
          <w:p w:rsidR="00D6040D" w:rsidRPr="00FA517E" w:rsidRDefault="00D6040D" w:rsidP="00D6040D">
            <w:pPr>
              <w:spacing w:before="120" w:after="120"/>
              <w:rPr>
                <w:rFonts w:ascii="Arial Narrow" w:hAnsi="Arial Narrow"/>
                <w:b w:val="0"/>
                <w:color w:val="auto"/>
                <w:sz w:val="24"/>
                <w:szCs w:val="24"/>
              </w:rPr>
            </w:pPr>
            <w:r w:rsidRPr="00FA517E">
              <w:rPr>
                <w:rFonts w:ascii="Arial Narrow" w:hAnsi="Arial Narrow"/>
                <w:b w:val="0"/>
                <w:color w:val="auto"/>
                <w:sz w:val="24"/>
                <w:szCs w:val="24"/>
              </w:rPr>
              <w:t>Общо защитени територии</w:t>
            </w:r>
          </w:p>
        </w:tc>
        <w:tc>
          <w:tcPr>
            <w:tcW w:w="3119" w:type="dxa"/>
          </w:tcPr>
          <w:p w:rsidR="00D6040D" w:rsidRPr="00FA517E" w:rsidRDefault="00D6040D" w:rsidP="00D604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szCs w:val="24"/>
              </w:rPr>
            </w:pPr>
            <w:r w:rsidRPr="00FA517E">
              <w:rPr>
                <w:rFonts w:ascii="Arial Narrow" w:hAnsi="Arial Narrow"/>
                <w:color w:val="auto"/>
                <w:sz w:val="24"/>
                <w:szCs w:val="24"/>
              </w:rPr>
              <w:t>128,7</w:t>
            </w:r>
          </w:p>
        </w:tc>
      </w:tr>
    </w:tbl>
    <w:p w:rsidR="00B841A2" w:rsidRDefault="00D6040D" w:rsidP="00D6040D">
      <w:pPr>
        <w:spacing w:before="120" w:after="120"/>
        <w:jc w:val="center"/>
        <w:rPr>
          <w:rFonts w:ascii="Arial Narrow" w:hAnsi="Arial Narrow"/>
          <w:sz w:val="20"/>
          <w:szCs w:val="20"/>
        </w:rPr>
      </w:pPr>
      <w:r w:rsidRPr="00D6040D">
        <w:rPr>
          <w:rFonts w:ascii="Arial Narrow" w:hAnsi="Arial Narrow"/>
          <w:sz w:val="20"/>
          <w:szCs w:val="20"/>
        </w:rPr>
        <w:t>Източник: РИОСВ - Хасково</w:t>
      </w:r>
    </w:p>
    <w:p w:rsidR="00B841A2" w:rsidRPr="00B841A2" w:rsidRDefault="00B841A2" w:rsidP="00E07042">
      <w:pPr>
        <w:tabs>
          <w:tab w:val="num" w:pos="720"/>
        </w:tabs>
        <w:spacing w:before="120" w:after="120"/>
        <w:ind w:firstLine="709"/>
        <w:jc w:val="both"/>
        <w:rPr>
          <w:rFonts w:ascii="Arial Narrow" w:hAnsi="Arial Narrow"/>
          <w:sz w:val="24"/>
          <w:szCs w:val="24"/>
        </w:rPr>
      </w:pPr>
      <w:r w:rsidRPr="00B841A2">
        <w:rPr>
          <w:rFonts w:ascii="Arial Narrow" w:hAnsi="Arial Narrow"/>
          <w:sz w:val="24"/>
          <w:szCs w:val="24"/>
        </w:rPr>
        <w:t>За дългосрочното опазване на видовото многообразие и използването му за местно развитие важно място заема устойчивото управление на водите и горите в общината. Пълно изследване на видовото многообразие на територията на община Черноочене не е правена. Изследвани са част от територията.</w:t>
      </w:r>
    </w:p>
    <w:p w:rsidR="00B841A2" w:rsidRDefault="00B841A2" w:rsidP="00122A62">
      <w:pPr>
        <w:tabs>
          <w:tab w:val="num" w:pos="720"/>
        </w:tabs>
        <w:spacing w:before="120" w:after="120"/>
        <w:ind w:firstLine="709"/>
        <w:jc w:val="both"/>
        <w:rPr>
          <w:rFonts w:ascii="Arial Narrow" w:hAnsi="Arial Narrow"/>
          <w:sz w:val="24"/>
          <w:szCs w:val="24"/>
        </w:rPr>
      </w:pPr>
      <w:r w:rsidRPr="00B841A2">
        <w:rPr>
          <w:rFonts w:ascii="Arial Narrow" w:hAnsi="Arial Narrow"/>
          <w:sz w:val="24"/>
          <w:szCs w:val="24"/>
        </w:rPr>
        <w:t>Защитените зони по Натура 2000, попадащи на територията на община Черноочене са по Директива 92/43/ЕЕС за опазване на природните местообитания и на дивата флора и фауна и Директива 79/409/ЕЕС за опазване на дивите птици. Информацията за защитените зони е представена в таблицата по-долу.</w:t>
      </w:r>
    </w:p>
    <w:p w:rsidR="00E07042" w:rsidRDefault="00E07042" w:rsidP="00E07042">
      <w:pPr>
        <w:pStyle w:val="af"/>
        <w:keepNext/>
        <w:jc w:val="center"/>
      </w:pPr>
      <w:bookmarkStart w:id="92" w:name="_Toc487135454"/>
      <w:r>
        <w:t xml:space="preserve">Таблица </w:t>
      </w:r>
      <w:r w:rsidR="00B4648A">
        <w:fldChar w:fldCharType="begin"/>
      </w:r>
      <w:r w:rsidR="00B4648A">
        <w:instrText xml:space="preserve"> SEQ Таблица_ \* ARABIC </w:instrText>
      </w:r>
      <w:r w:rsidR="00B4648A">
        <w:fldChar w:fldCharType="separate"/>
      </w:r>
      <w:r w:rsidR="00E916E4">
        <w:rPr>
          <w:noProof/>
        </w:rPr>
        <w:t>18</w:t>
      </w:r>
      <w:r w:rsidR="00B4648A">
        <w:rPr>
          <w:noProof/>
        </w:rPr>
        <w:fldChar w:fldCharType="end"/>
      </w:r>
      <w:r>
        <w:t xml:space="preserve"> - </w:t>
      </w:r>
      <w:r w:rsidRPr="00E07042">
        <w:t>Защитени зони от мрежата "Натура 2000":</w:t>
      </w:r>
      <w:r w:rsidR="00122A62">
        <w:rPr>
          <w:lang w:val="en-US"/>
        </w:rPr>
        <w:t xml:space="preserve"> </w:t>
      </w:r>
      <w:r w:rsidRPr="00E07042">
        <w:t>33 Родопи Източни BG0001032</w:t>
      </w:r>
      <w:bookmarkEnd w:id="92"/>
    </w:p>
    <w:tbl>
      <w:tblPr>
        <w:tblStyle w:val="LightGrid-Accent31"/>
        <w:tblW w:w="0" w:type="auto"/>
        <w:tblLook w:val="04A0" w:firstRow="1" w:lastRow="0" w:firstColumn="1" w:lastColumn="0" w:noHBand="0" w:noVBand="1"/>
      </w:tblPr>
      <w:tblGrid>
        <w:gridCol w:w="1784"/>
        <w:gridCol w:w="1212"/>
        <w:gridCol w:w="2361"/>
        <w:gridCol w:w="3823"/>
      </w:tblGrid>
      <w:tr w:rsidR="00E07042" w:rsidRPr="00E07042" w:rsidTr="00E070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84" w:type="dxa"/>
            <w:hideMark/>
          </w:tcPr>
          <w:p w:rsidR="00E07042" w:rsidRPr="00122A62" w:rsidRDefault="00E07042" w:rsidP="00E07042">
            <w:pPr>
              <w:spacing w:before="40" w:after="160" w:line="288" w:lineRule="auto"/>
              <w:ind w:left="142"/>
              <w:jc w:val="both"/>
              <w:rPr>
                <w:rFonts w:ascii="Arial Narrow" w:eastAsia="Cambria" w:hAnsi="Arial Narrow" w:cs="Times New Roman"/>
                <w:kern w:val="20"/>
                <w:lang w:eastAsia="ja-JP"/>
              </w:rPr>
            </w:pPr>
            <w:r w:rsidRPr="00122A62">
              <w:rPr>
                <w:rFonts w:ascii="Arial Narrow" w:eastAsia="Cambria" w:hAnsi="Arial Narrow" w:cs="Times New Roman"/>
                <w:kern w:val="20"/>
                <w:lang w:eastAsia="ja-JP"/>
              </w:rPr>
              <w:t>Наименование/ код</w:t>
            </w:r>
          </w:p>
        </w:tc>
        <w:tc>
          <w:tcPr>
            <w:tcW w:w="1212" w:type="dxa"/>
            <w:hideMark/>
          </w:tcPr>
          <w:p w:rsidR="00E07042" w:rsidRPr="00122A62" w:rsidRDefault="00E07042" w:rsidP="00E07042">
            <w:pPr>
              <w:keepNext/>
              <w:spacing w:line="300" w:lineRule="exact"/>
              <w:jc w:val="center"/>
              <w:cnfStyle w:val="100000000000" w:firstRow="1" w:lastRow="0" w:firstColumn="0" w:lastColumn="0" w:oddVBand="0" w:evenVBand="0" w:oddHBand="0" w:evenHBand="0" w:firstRowFirstColumn="0" w:firstRowLastColumn="0" w:lastRowFirstColumn="0" w:lastRowLastColumn="0"/>
              <w:rPr>
                <w:rFonts w:ascii="Arial Narrow" w:eastAsia="Cambria" w:hAnsi="Arial Narrow" w:cs="Times New Roman"/>
                <w:kern w:val="20"/>
                <w:lang w:val="en-GB" w:eastAsia="ja-JP"/>
              </w:rPr>
            </w:pPr>
            <w:r w:rsidRPr="00122A62">
              <w:rPr>
                <w:rFonts w:ascii="Arial Narrow" w:eastAsia="Calibri" w:hAnsi="Arial Narrow" w:cs="Times New Roman"/>
                <w:bCs w:val="0"/>
                <w:lang w:eastAsia="bg-BG"/>
              </w:rPr>
              <w:t>Площ [хa]</w:t>
            </w:r>
          </w:p>
        </w:tc>
        <w:tc>
          <w:tcPr>
            <w:tcW w:w="2361" w:type="dxa"/>
            <w:hideMark/>
          </w:tcPr>
          <w:p w:rsidR="00E07042" w:rsidRPr="00122A62" w:rsidRDefault="00E07042" w:rsidP="00E07042">
            <w:pPr>
              <w:spacing w:before="40" w:after="160" w:line="288" w:lineRule="auto"/>
              <w:ind w:left="142"/>
              <w:jc w:val="both"/>
              <w:cnfStyle w:val="100000000000" w:firstRow="1" w:lastRow="0" w:firstColumn="0" w:lastColumn="0" w:oddVBand="0" w:evenVBand="0" w:oddHBand="0" w:evenHBand="0" w:firstRowFirstColumn="0" w:firstRowLastColumn="0" w:lastRowFirstColumn="0" w:lastRowLastColumn="0"/>
              <w:rPr>
                <w:rFonts w:ascii="Arial Narrow" w:eastAsia="Cambria" w:hAnsi="Arial Narrow" w:cs="Times New Roman"/>
                <w:kern w:val="20"/>
                <w:lang w:eastAsia="ja-JP"/>
              </w:rPr>
            </w:pPr>
            <w:r w:rsidRPr="00122A62">
              <w:rPr>
                <w:rFonts w:ascii="Arial Narrow" w:hAnsi="Arial Narrow"/>
                <w:bCs w:val="0"/>
                <w:lang w:eastAsia="bg-BG"/>
              </w:rPr>
              <w:t>Заповед за обявяване/ статут</w:t>
            </w:r>
          </w:p>
        </w:tc>
        <w:tc>
          <w:tcPr>
            <w:tcW w:w="3823" w:type="dxa"/>
            <w:hideMark/>
          </w:tcPr>
          <w:p w:rsidR="00E07042" w:rsidRPr="00122A62" w:rsidRDefault="00E07042" w:rsidP="00E07042">
            <w:pPr>
              <w:keepNext/>
              <w:spacing w:line="300" w:lineRule="exact"/>
              <w:jc w:val="center"/>
              <w:cnfStyle w:val="100000000000" w:firstRow="1" w:lastRow="0" w:firstColumn="0" w:lastColumn="0" w:oddVBand="0" w:evenVBand="0" w:oddHBand="0" w:evenHBand="0" w:firstRowFirstColumn="0" w:firstRowLastColumn="0" w:lastRowFirstColumn="0" w:lastRowLastColumn="0"/>
              <w:rPr>
                <w:rFonts w:ascii="Arial Narrow" w:eastAsia="Cambria" w:hAnsi="Arial Narrow" w:cs="Times New Roman"/>
                <w:kern w:val="20"/>
                <w:lang w:val="en-GB" w:eastAsia="ja-JP"/>
              </w:rPr>
            </w:pPr>
            <w:r w:rsidRPr="00122A62">
              <w:rPr>
                <w:rFonts w:ascii="Arial Narrow" w:eastAsia="Calibri" w:hAnsi="Arial Narrow" w:cs="Times New Roman"/>
                <w:bCs w:val="0"/>
                <w:lang w:eastAsia="bg-BG"/>
              </w:rPr>
              <w:t>Териториален обхват oбласт,</w:t>
            </w:r>
            <w:r w:rsidR="003D42AE">
              <w:rPr>
                <w:rFonts w:ascii="Arial Narrow" w:eastAsia="Calibri" w:hAnsi="Arial Narrow" w:cs="Times New Roman"/>
                <w:bCs w:val="0"/>
                <w:lang w:eastAsia="bg-BG"/>
              </w:rPr>
              <w:t xml:space="preserve"> </w:t>
            </w:r>
            <w:r w:rsidRPr="00122A62">
              <w:rPr>
                <w:rFonts w:ascii="Arial Narrow" w:eastAsia="Calibri" w:hAnsi="Arial Narrow" w:cs="Times New Roman"/>
                <w:bCs w:val="0"/>
                <w:lang w:eastAsia="bg-BG"/>
              </w:rPr>
              <w:t>oбщина, населено място</w:t>
            </w:r>
          </w:p>
        </w:tc>
      </w:tr>
      <w:tr w:rsidR="00E07042" w:rsidRPr="00E07042" w:rsidTr="00E07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gridSpan w:val="4"/>
            <w:hideMark/>
          </w:tcPr>
          <w:p w:rsidR="00E07042" w:rsidRPr="00E07042" w:rsidRDefault="00E07042" w:rsidP="00E07042">
            <w:pPr>
              <w:rPr>
                <w:b w:val="0"/>
                <w:bCs w:val="0"/>
              </w:rPr>
            </w:pPr>
            <w:r w:rsidRPr="00E07042">
              <w:rPr>
                <w:rFonts w:ascii="Arial Narrow" w:hAnsi="Arial Narrow"/>
                <w:b w:val="0"/>
                <w:bCs w:val="0"/>
                <w:lang w:eastAsia="bg-BG"/>
              </w:rPr>
              <w:t>Защитени зони за опазване на дивите птици</w:t>
            </w:r>
          </w:p>
        </w:tc>
      </w:tr>
      <w:tr w:rsidR="00E07042" w:rsidRPr="00E07042" w:rsidTr="00E070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4" w:type="dxa"/>
            <w:hideMark/>
          </w:tcPr>
          <w:p w:rsidR="00E07042" w:rsidRPr="00E07042" w:rsidRDefault="00E07042" w:rsidP="00E07042">
            <w:pPr>
              <w:spacing w:line="300" w:lineRule="exact"/>
              <w:jc w:val="center"/>
              <w:rPr>
                <w:rFonts w:ascii="Arial Narrow" w:eastAsia="Calibri" w:hAnsi="Arial Narrow" w:cs="Times New Roman"/>
                <w:b w:val="0"/>
                <w:bCs w:val="0"/>
                <w:lang w:eastAsia="bg-BG"/>
              </w:rPr>
            </w:pPr>
            <w:r w:rsidRPr="00E07042">
              <w:rPr>
                <w:rFonts w:ascii="Arial Narrow" w:eastAsia="Calibri" w:hAnsi="Arial Narrow" w:cs="Times New Roman"/>
                <w:b w:val="0"/>
                <w:bCs w:val="0"/>
                <w:lang w:eastAsia="bg-BG"/>
              </w:rPr>
              <w:t>ЗЗ Добростан BG0002073</w:t>
            </w:r>
          </w:p>
        </w:tc>
        <w:tc>
          <w:tcPr>
            <w:tcW w:w="1212" w:type="dxa"/>
            <w:hideMark/>
          </w:tcPr>
          <w:p w:rsidR="00E07042" w:rsidRPr="00E07042" w:rsidRDefault="00E07042" w:rsidP="00E07042">
            <w:pPr>
              <w:spacing w:line="300" w:lineRule="exact"/>
              <w:jc w:val="center"/>
              <w:cnfStyle w:val="000000010000" w:firstRow="0" w:lastRow="0" w:firstColumn="0" w:lastColumn="0" w:oddVBand="0" w:evenVBand="0" w:oddHBand="0" w:evenHBand="1" w:firstRowFirstColumn="0" w:firstRowLastColumn="0" w:lastRowFirstColumn="0" w:lastRowLastColumn="0"/>
              <w:rPr>
                <w:rFonts w:ascii="Arial Narrow" w:eastAsia="Calibri" w:hAnsi="Arial Narrow" w:cs="Times New Roman"/>
                <w:lang w:eastAsia="bg-BG"/>
              </w:rPr>
            </w:pPr>
            <w:r w:rsidRPr="00E07042">
              <w:rPr>
                <w:rFonts w:ascii="Arial Narrow" w:eastAsia="Calibri" w:hAnsi="Arial Narrow" w:cs="Times New Roman"/>
                <w:lang w:eastAsia="bg-BG"/>
              </w:rPr>
              <w:t>83 615.52</w:t>
            </w:r>
          </w:p>
        </w:tc>
        <w:tc>
          <w:tcPr>
            <w:tcW w:w="2361" w:type="dxa"/>
            <w:hideMark/>
          </w:tcPr>
          <w:p w:rsidR="00E07042" w:rsidRPr="00E07042" w:rsidRDefault="00E07042" w:rsidP="00E07042">
            <w:pPr>
              <w:spacing w:line="300" w:lineRule="exact"/>
              <w:jc w:val="center"/>
              <w:cnfStyle w:val="000000010000" w:firstRow="0" w:lastRow="0" w:firstColumn="0" w:lastColumn="0" w:oddVBand="0" w:evenVBand="0" w:oddHBand="0" w:evenHBand="1" w:firstRowFirstColumn="0" w:firstRowLastColumn="0" w:lastRowFirstColumn="0" w:lastRowLastColumn="0"/>
              <w:rPr>
                <w:rFonts w:ascii="Arial Narrow" w:eastAsia="Calibri" w:hAnsi="Arial Narrow" w:cs="Times New Roman"/>
                <w:lang w:eastAsia="bg-BG"/>
              </w:rPr>
            </w:pPr>
            <w:r w:rsidRPr="00E07042">
              <w:rPr>
                <w:rFonts w:ascii="Arial Narrow" w:eastAsia="Calibri" w:hAnsi="Arial Narrow" w:cs="Times New Roman"/>
                <w:lang w:eastAsia="bg-BG"/>
              </w:rPr>
              <w:t>№РД-528/26.05.2010г</w:t>
            </w:r>
          </w:p>
        </w:tc>
        <w:tc>
          <w:tcPr>
            <w:tcW w:w="3823" w:type="dxa"/>
            <w:hideMark/>
          </w:tcPr>
          <w:p w:rsidR="00E07042" w:rsidRPr="00E07042" w:rsidRDefault="00E07042" w:rsidP="00E07042">
            <w:pPr>
              <w:spacing w:line="300" w:lineRule="exact"/>
              <w:jc w:val="both"/>
              <w:cnfStyle w:val="000000010000" w:firstRow="0" w:lastRow="0" w:firstColumn="0" w:lastColumn="0" w:oddVBand="0" w:evenVBand="0" w:oddHBand="0" w:evenHBand="1" w:firstRowFirstColumn="0" w:firstRowLastColumn="0" w:lastRowFirstColumn="0" w:lastRowLastColumn="0"/>
              <w:rPr>
                <w:rFonts w:ascii="Arial Narrow" w:eastAsia="Calibri" w:hAnsi="Arial Narrow" w:cs="Times New Roman"/>
                <w:lang w:eastAsia="bg-BG"/>
              </w:rPr>
            </w:pPr>
            <w:r w:rsidRPr="00E07042">
              <w:rPr>
                <w:rFonts w:ascii="Arial Narrow" w:eastAsia="Calibri" w:hAnsi="Arial Narrow" w:cs="Times New Roman"/>
                <w:lang w:eastAsia="bg-BG"/>
              </w:rPr>
              <w:t>обл. Кърджали, общини Кърджали, Ардино, Черноочене и oбл. Пловдив и обл. Смолян</w:t>
            </w:r>
          </w:p>
        </w:tc>
      </w:tr>
      <w:tr w:rsidR="00E07042" w:rsidRPr="00E07042" w:rsidTr="00E07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gridSpan w:val="4"/>
          </w:tcPr>
          <w:p w:rsidR="00E07042" w:rsidRPr="00E07042" w:rsidRDefault="00E07042" w:rsidP="00E07042">
            <w:pPr>
              <w:rPr>
                <w:b w:val="0"/>
                <w:bCs w:val="0"/>
              </w:rPr>
            </w:pPr>
          </w:p>
        </w:tc>
      </w:tr>
      <w:tr w:rsidR="00E07042" w:rsidRPr="00E07042" w:rsidTr="00E070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gridSpan w:val="4"/>
            <w:hideMark/>
          </w:tcPr>
          <w:p w:rsidR="00E07042" w:rsidRPr="00E07042" w:rsidRDefault="00E07042" w:rsidP="00E07042">
            <w:pPr>
              <w:rPr>
                <w:b w:val="0"/>
                <w:bCs w:val="0"/>
              </w:rPr>
            </w:pPr>
            <w:r w:rsidRPr="00E07042">
              <w:rPr>
                <w:rFonts w:ascii="Arial Narrow" w:hAnsi="Arial Narrow"/>
                <w:b w:val="0"/>
                <w:bCs w:val="0"/>
                <w:lang w:eastAsia="bg-BG"/>
              </w:rPr>
              <w:t>Защитени зони за опазване на местообитанията</w:t>
            </w:r>
          </w:p>
        </w:tc>
      </w:tr>
      <w:tr w:rsidR="00E07042" w:rsidRPr="00E07042" w:rsidTr="00E07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4" w:type="dxa"/>
            <w:hideMark/>
          </w:tcPr>
          <w:p w:rsidR="00E07042" w:rsidRPr="00E07042" w:rsidRDefault="00E07042" w:rsidP="00E07042">
            <w:pPr>
              <w:spacing w:line="300" w:lineRule="exact"/>
              <w:jc w:val="center"/>
              <w:rPr>
                <w:rFonts w:ascii="Arial Narrow" w:eastAsia="Calibri" w:hAnsi="Arial Narrow" w:cs="Times New Roman"/>
                <w:b w:val="0"/>
                <w:bCs w:val="0"/>
                <w:lang w:eastAsia="bg-BG"/>
              </w:rPr>
            </w:pPr>
            <w:r w:rsidRPr="00E07042">
              <w:rPr>
                <w:rFonts w:ascii="Arial Narrow" w:eastAsia="Calibri" w:hAnsi="Arial Narrow" w:cs="Times New Roman"/>
                <w:b w:val="0"/>
                <w:bCs w:val="0"/>
                <w:lang w:eastAsia="bg-BG"/>
              </w:rPr>
              <w:t>ЗЗ Родопи Средни BG0001031</w:t>
            </w:r>
          </w:p>
        </w:tc>
        <w:tc>
          <w:tcPr>
            <w:tcW w:w="1212" w:type="dxa"/>
            <w:hideMark/>
          </w:tcPr>
          <w:p w:rsidR="00E07042" w:rsidRPr="00E07042" w:rsidRDefault="00E07042" w:rsidP="00E07042">
            <w:pPr>
              <w:spacing w:line="300" w:lineRule="exact"/>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lang w:eastAsia="bg-BG"/>
              </w:rPr>
            </w:pPr>
            <w:r w:rsidRPr="00E07042">
              <w:rPr>
                <w:rFonts w:ascii="Arial Narrow" w:eastAsia="Calibri" w:hAnsi="Arial Narrow" w:cs="Times New Roman"/>
                <w:lang w:eastAsia="bg-BG"/>
              </w:rPr>
              <w:t>154 845.53</w:t>
            </w:r>
          </w:p>
        </w:tc>
        <w:tc>
          <w:tcPr>
            <w:tcW w:w="2361" w:type="dxa"/>
            <w:hideMark/>
          </w:tcPr>
          <w:p w:rsidR="00E07042" w:rsidRPr="00E07042" w:rsidRDefault="00E07042" w:rsidP="00E07042">
            <w:pPr>
              <w:spacing w:line="300" w:lineRule="exact"/>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lang w:eastAsia="fr-FR"/>
              </w:rPr>
            </w:pPr>
            <w:r w:rsidRPr="00E07042">
              <w:rPr>
                <w:rFonts w:ascii="Arial Narrow" w:eastAsia="Calibri" w:hAnsi="Arial Narrow" w:cs="Times New Roman"/>
                <w:lang w:eastAsia="bg-BG"/>
              </w:rPr>
              <w:t>Реш. на МС №661/16.10.2007г.</w:t>
            </w:r>
          </w:p>
        </w:tc>
        <w:tc>
          <w:tcPr>
            <w:tcW w:w="3823" w:type="dxa"/>
            <w:hideMark/>
          </w:tcPr>
          <w:p w:rsidR="00E07042" w:rsidRPr="00E07042" w:rsidRDefault="00E07042" w:rsidP="00E07042">
            <w:pPr>
              <w:spacing w:line="300" w:lineRule="exact"/>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lang w:eastAsia="bg-BG"/>
              </w:rPr>
            </w:pPr>
            <w:r w:rsidRPr="00E07042">
              <w:rPr>
                <w:rFonts w:ascii="Arial Narrow" w:eastAsia="Calibri" w:hAnsi="Arial Narrow" w:cs="Times New Roman"/>
                <w:lang w:eastAsia="bg-BG"/>
              </w:rPr>
              <w:t xml:space="preserve">обл. Кърджали, общини Кърджали, Ардино, Черноочене и обл. Хасково, обл. Смолян и обл. Пловдив. </w:t>
            </w:r>
          </w:p>
        </w:tc>
      </w:tr>
    </w:tbl>
    <w:p w:rsidR="00545B8F" w:rsidRDefault="00B26BBB" w:rsidP="00B26BBB">
      <w:pPr>
        <w:spacing w:before="120" w:after="120"/>
        <w:jc w:val="center"/>
        <w:rPr>
          <w:rFonts w:ascii="Arial Narrow" w:hAnsi="Arial Narrow"/>
          <w:sz w:val="20"/>
          <w:szCs w:val="20"/>
        </w:rPr>
      </w:pPr>
      <w:r w:rsidRPr="00B26BBB">
        <w:rPr>
          <w:rFonts w:ascii="Arial Narrow" w:hAnsi="Arial Narrow"/>
          <w:sz w:val="20"/>
          <w:szCs w:val="20"/>
        </w:rPr>
        <w:t>Източник: РИОСВ – Хасково, Регистър на защитените територии и защитените зони в България, http://eea.government.bg/bg/output/registers/index.html</w:t>
      </w:r>
    </w:p>
    <w:p w:rsidR="00545B8F" w:rsidRDefault="00545B8F" w:rsidP="00545B8F">
      <w:pPr>
        <w:rPr>
          <w:rFonts w:ascii="Arial Narrow" w:hAnsi="Arial Narrow"/>
          <w:sz w:val="20"/>
          <w:szCs w:val="20"/>
        </w:rPr>
      </w:pPr>
    </w:p>
    <w:p w:rsidR="00545B8F" w:rsidRDefault="00545B8F" w:rsidP="00DD3363">
      <w:pPr>
        <w:pStyle w:val="3"/>
        <w:numPr>
          <w:ilvl w:val="1"/>
          <w:numId w:val="32"/>
        </w:numPr>
        <w:tabs>
          <w:tab w:val="left" w:pos="993"/>
        </w:tabs>
        <w:ind w:left="1701" w:hanging="654"/>
        <w:rPr>
          <w:rFonts w:ascii="Arial Narrow" w:eastAsia="Georgia" w:hAnsi="Arial Narrow" w:cs="Times New Roman"/>
          <w:sz w:val="24"/>
          <w:szCs w:val="24"/>
        </w:rPr>
      </w:pPr>
      <w:bookmarkStart w:id="93" w:name="_Toc487135734"/>
      <w:r w:rsidRPr="00545B8F">
        <w:rPr>
          <w:rFonts w:ascii="Arial Narrow" w:eastAsia="Georgia" w:hAnsi="Arial Narrow" w:cs="Times New Roman"/>
          <w:sz w:val="24"/>
          <w:szCs w:val="24"/>
        </w:rPr>
        <w:lastRenderedPageBreak/>
        <w:t>Влияние на климатичните промени на територията на община Черноочене</w:t>
      </w:r>
      <w:bookmarkEnd w:id="93"/>
    </w:p>
    <w:p w:rsidR="00545B8F" w:rsidRP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За оценка на въздействието на климатичните промени са използвани данни, свързани с настоящите и бъдещите климатични условия и въздействието им върху територията на община Черноочене</w:t>
      </w:r>
      <w:r w:rsidRPr="00545B8F">
        <w:rPr>
          <w:rFonts w:ascii="Arial Narrow" w:hAnsi="Arial Narrow"/>
          <w:sz w:val="24"/>
          <w:szCs w:val="24"/>
        </w:rPr>
        <w:footnoteReference w:id="8"/>
      </w:r>
      <w:r w:rsidRPr="00545B8F">
        <w:rPr>
          <w:rFonts w:ascii="Arial Narrow" w:hAnsi="Arial Narrow"/>
          <w:sz w:val="24"/>
          <w:szCs w:val="24"/>
        </w:rPr>
        <w:t>. Наблюдаваните тенденции за нарастване на средногодишните температури и намаляване количеството на валежите засягат по различен начин всички природни ресурси (води, гори, почви), оказват и влияние върху здравето на човека и икономическите дейности. Ключовите показатели оказващи влияние върху терито</w:t>
      </w:r>
      <w:r>
        <w:rPr>
          <w:rFonts w:ascii="Arial Narrow" w:hAnsi="Arial Narrow"/>
          <w:sz w:val="24"/>
          <w:szCs w:val="24"/>
        </w:rPr>
        <w:t>рията на общината са свързани с</w:t>
      </w:r>
      <w:r w:rsidRPr="00545B8F">
        <w:rPr>
          <w:rFonts w:ascii="Arial Narrow" w:hAnsi="Arial Narrow"/>
          <w:sz w:val="24"/>
          <w:szCs w:val="24"/>
        </w:rPr>
        <w:t>:</w:t>
      </w:r>
    </w:p>
    <w:p w:rsidR="00545B8F" w:rsidRPr="00545B8F" w:rsidRDefault="00545B8F" w:rsidP="00DD3363">
      <w:pPr>
        <w:pStyle w:val="aa"/>
        <w:numPr>
          <w:ilvl w:val="0"/>
          <w:numId w:val="16"/>
        </w:numPr>
        <w:ind w:left="1418"/>
        <w:jc w:val="both"/>
        <w:rPr>
          <w:rFonts w:ascii="Arial Narrow" w:hAnsi="Arial Narrow"/>
          <w:sz w:val="24"/>
          <w:szCs w:val="24"/>
        </w:rPr>
      </w:pPr>
      <w:r w:rsidRPr="00545B8F">
        <w:rPr>
          <w:rFonts w:ascii="Arial Narrow" w:hAnsi="Arial Narrow"/>
          <w:sz w:val="24"/>
          <w:szCs w:val="24"/>
        </w:rPr>
        <w:t>По-високи наземни температури;</w:t>
      </w:r>
    </w:p>
    <w:p w:rsidR="00545B8F" w:rsidRPr="00545B8F" w:rsidRDefault="00545B8F" w:rsidP="00DD3363">
      <w:pPr>
        <w:pStyle w:val="aa"/>
        <w:numPr>
          <w:ilvl w:val="0"/>
          <w:numId w:val="16"/>
        </w:numPr>
        <w:ind w:left="1418"/>
        <w:jc w:val="both"/>
        <w:rPr>
          <w:rFonts w:ascii="Arial Narrow" w:hAnsi="Arial Narrow"/>
          <w:sz w:val="24"/>
          <w:szCs w:val="24"/>
        </w:rPr>
      </w:pPr>
      <w:r w:rsidRPr="00545B8F">
        <w:rPr>
          <w:rFonts w:ascii="Arial Narrow" w:hAnsi="Arial Narrow"/>
          <w:sz w:val="24"/>
          <w:szCs w:val="24"/>
        </w:rPr>
        <w:t>По-високи температури на въздуха близо до повърхността на земята;</w:t>
      </w:r>
    </w:p>
    <w:p w:rsidR="00545B8F" w:rsidRPr="00545B8F" w:rsidRDefault="00545B8F" w:rsidP="00DD3363">
      <w:pPr>
        <w:pStyle w:val="aa"/>
        <w:numPr>
          <w:ilvl w:val="0"/>
          <w:numId w:val="16"/>
        </w:numPr>
        <w:ind w:left="1418"/>
        <w:jc w:val="both"/>
        <w:rPr>
          <w:rFonts w:ascii="Arial Narrow" w:hAnsi="Arial Narrow"/>
          <w:sz w:val="24"/>
          <w:szCs w:val="24"/>
        </w:rPr>
      </w:pPr>
      <w:r>
        <w:rPr>
          <w:rFonts w:ascii="Arial Narrow" w:hAnsi="Arial Narrow"/>
          <w:sz w:val="24"/>
          <w:szCs w:val="24"/>
        </w:rPr>
        <w:t>По-висока влажност.</w:t>
      </w:r>
    </w:p>
    <w:p w:rsidR="00545B8F" w:rsidRP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Очакваните промени в температурата, очертават два периода, които ще имат отражение върху естествените ресурси и населението на общината:</w:t>
      </w:r>
    </w:p>
    <w:p w:rsidR="00545B8F" w:rsidRPr="00545B8F" w:rsidRDefault="00545B8F" w:rsidP="00DD3363">
      <w:pPr>
        <w:pStyle w:val="aa"/>
        <w:numPr>
          <w:ilvl w:val="0"/>
          <w:numId w:val="16"/>
        </w:numPr>
        <w:ind w:left="1418"/>
        <w:jc w:val="both"/>
        <w:rPr>
          <w:rFonts w:ascii="Arial Narrow" w:hAnsi="Arial Narrow"/>
          <w:sz w:val="24"/>
          <w:szCs w:val="24"/>
        </w:rPr>
      </w:pPr>
      <w:r w:rsidRPr="00545B8F">
        <w:rPr>
          <w:rFonts w:ascii="Arial Narrow" w:hAnsi="Arial Narrow"/>
          <w:sz w:val="24"/>
          <w:szCs w:val="24"/>
        </w:rPr>
        <w:t>От октомври до май – определено постоянно увеличение на средномесечните температури между 0,8 и 1,2°C;</w:t>
      </w:r>
    </w:p>
    <w:p w:rsidR="00545B8F" w:rsidRPr="00545B8F" w:rsidRDefault="00545B8F" w:rsidP="00DD3363">
      <w:pPr>
        <w:pStyle w:val="aa"/>
        <w:numPr>
          <w:ilvl w:val="0"/>
          <w:numId w:val="16"/>
        </w:numPr>
        <w:ind w:left="1418"/>
        <w:jc w:val="both"/>
        <w:rPr>
          <w:rFonts w:ascii="Arial Narrow" w:hAnsi="Arial Narrow"/>
          <w:sz w:val="24"/>
          <w:szCs w:val="24"/>
        </w:rPr>
      </w:pPr>
      <w:r w:rsidRPr="00545B8F">
        <w:rPr>
          <w:rFonts w:ascii="Arial Narrow" w:hAnsi="Arial Narrow"/>
          <w:sz w:val="24"/>
          <w:szCs w:val="24"/>
        </w:rPr>
        <w:t>От юни до септември се очаква значително увеличение (от 1,1 до 1,8°C), което може да доведе до сериозни засушавания и свързаните с тях проблеми по отношение на земеделската продукция, количеството и качеството на во</w:t>
      </w:r>
      <w:r>
        <w:rPr>
          <w:rFonts w:ascii="Arial Narrow" w:hAnsi="Arial Narrow"/>
          <w:sz w:val="24"/>
          <w:szCs w:val="24"/>
        </w:rPr>
        <w:t>дните ресурси и здравни рискове.</w:t>
      </w:r>
    </w:p>
    <w:p w:rsid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Средногодишната температура на територията на община Черноочене при настоящите условия е между 11-13°C, и се очаква да се увеличи с 1,4-1,6°C до 2030 г.</w:t>
      </w:r>
    </w:p>
    <w:p w:rsidR="007455D6" w:rsidRPr="00545B8F" w:rsidRDefault="007455D6" w:rsidP="00545B8F">
      <w:pPr>
        <w:tabs>
          <w:tab w:val="num" w:pos="720"/>
        </w:tabs>
        <w:spacing w:before="120" w:after="120"/>
        <w:ind w:firstLine="709"/>
        <w:jc w:val="both"/>
        <w:rPr>
          <w:rFonts w:ascii="Arial Narrow" w:hAnsi="Arial Narrow"/>
          <w:sz w:val="24"/>
          <w:szCs w:val="24"/>
        </w:rPr>
      </w:pPr>
      <w:r>
        <w:rPr>
          <w:rFonts w:ascii="Arial Narrow" w:hAnsi="Arial Narrow"/>
          <w:noProof/>
          <w:sz w:val="24"/>
          <w:szCs w:val="24"/>
          <w:lang w:eastAsia="bg-BG"/>
        </w:rPr>
        <w:lastRenderedPageBreak/>
        <mc:AlternateContent>
          <mc:Choice Requires="wpg">
            <w:drawing>
              <wp:anchor distT="0" distB="0" distL="114300" distR="114300" simplePos="0" relativeHeight="251665408" behindDoc="0" locked="0" layoutInCell="1" allowOverlap="1" wp14:anchorId="7DAE3551" wp14:editId="1F4050C6">
                <wp:simplePos x="0" y="0"/>
                <wp:positionH relativeFrom="column">
                  <wp:posOffset>452755</wp:posOffset>
                </wp:positionH>
                <wp:positionV relativeFrom="paragraph">
                  <wp:posOffset>82550</wp:posOffset>
                </wp:positionV>
                <wp:extent cx="4800600" cy="3714750"/>
                <wp:effectExtent l="0" t="0" r="19050" b="0"/>
                <wp:wrapTopAndBottom/>
                <wp:docPr id="26" name="Group 26"/>
                <wp:cNvGraphicFramePr/>
                <a:graphic xmlns:a="http://schemas.openxmlformats.org/drawingml/2006/main">
                  <a:graphicData uri="http://schemas.microsoft.com/office/word/2010/wordprocessingGroup">
                    <wpg:wgp>
                      <wpg:cNvGrpSpPr/>
                      <wpg:grpSpPr>
                        <a:xfrm>
                          <a:off x="0" y="0"/>
                          <a:ext cx="4800600" cy="3714750"/>
                          <a:chOff x="0" y="0"/>
                          <a:chExt cx="4800600" cy="3714750"/>
                        </a:xfrm>
                      </wpg:grpSpPr>
                      <wpg:grpSp>
                        <wpg:cNvPr id="20" name="Group 20"/>
                        <wpg:cNvGrpSpPr/>
                        <wpg:grpSpPr>
                          <a:xfrm>
                            <a:off x="0" y="304800"/>
                            <a:ext cx="4800600" cy="3409950"/>
                            <a:chOff x="0" y="310080"/>
                            <a:chExt cx="3347085" cy="2687755"/>
                          </a:xfrm>
                        </wpg:grpSpPr>
                        <wpg:graphicFrame>
                          <wpg:cNvPr id="22" name="Graphique 25"/>
                          <wpg:cNvFrPr>
                            <a:graphicFrameLocks/>
                          </wpg:cNvFrPr>
                          <wpg:xfrm>
                            <a:off x="0" y="310080"/>
                            <a:ext cx="3347085" cy="2361366"/>
                          </wpg:xfrm>
                          <a:graphic>
                            <a:graphicData uri="http://schemas.openxmlformats.org/drawingml/2006/chart">
                              <c:chart xmlns:c="http://schemas.openxmlformats.org/drawingml/2006/chart" xmlns:r="http://schemas.openxmlformats.org/officeDocument/2006/relationships" r:id="rId29"/>
                            </a:graphicData>
                          </a:graphic>
                        </wpg:graphicFrame>
                        <wps:wsp>
                          <wps:cNvPr id="24" name="Text Box 4"/>
                          <wps:cNvSpPr txBox="1"/>
                          <wps:spPr>
                            <a:xfrm>
                              <a:off x="0" y="2671638"/>
                              <a:ext cx="3347085" cy="326197"/>
                            </a:xfrm>
                            <a:prstGeom prst="rect">
                              <a:avLst/>
                            </a:prstGeom>
                            <a:solidFill>
                              <a:sysClr val="window" lastClr="FFFFFF"/>
                            </a:solidFill>
                            <a:ln w="6350">
                              <a:noFill/>
                            </a:ln>
                            <a:effectLst/>
                          </wps:spPr>
                          <wps:txbx>
                            <w:txbxContent>
                              <w:p w:rsidR="007455D6" w:rsidRPr="00545B8F" w:rsidRDefault="007455D6" w:rsidP="00545B8F">
                                <w:pPr>
                                  <w:jc w:val="center"/>
                                  <w:rPr>
                                    <w:sz w:val="20"/>
                                    <w:szCs w:val="20"/>
                                  </w:rPr>
                                </w:pPr>
                                <w:r w:rsidRPr="00545B8F">
                                  <w:rPr>
                                    <w:rFonts w:ascii="Arial Narrow" w:hAnsi="Arial Narrow" w:cs="Arial"/>
                                    <w:sz w:val="20"/>
                                    <w:szCs w:val="20"/>
                                  </w:rPr>
                                  <w:t>Източник: IPCC 4 – CIAT – http://www.ccafs-climate.org/data/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25" name="Text Box 25"/>
                        <wps:cNvSpPr txBox="1"/>
                        <wps:spPr>
                          <a:xfrm>
                            <a:off x="0" y="0"/>
                            <a:ext cx="4800600" cy="304800"/>
                          </a:xfrm>
                          <a:prstGeom prst="rect">
                            <a:avLst/>
                          </a:prstGeom>
                          <a:solidFill>
                            <a:prstClr val="white"/>
                          </a:solidFill>
                          <a:ln>
                            <a:noFill/>
                          </a:ln>
                          <a:effectLst/>
                        </wps:spPr>
                        <wps:txbx>
                          <w:txbxContent>
                            <w:p w:rsidR="007455D6" w:rsidRPr="00156E0A" w:rsidRDefault="007455D6" w:rsidP="00545B8F">
                              <w:pPr>
                                <w:pStyle w:val="af"/>
                                <w:rPr>
                                  <w:rFonts w:ascii="Arial Narrow" w:hAnsi="Arial Narrow"/>
                                  <w:sz w:val="24"/>
                                  <w:szCs w:val="24"/>
                                </w:rPr>
                              </w:pPr>
                              <w:bookmarkStart w:id="94" w:name="_Toc487135474"/>
                              <w:r>
                                <w:t xml:space="preserve">Фигура </w:t>
                              </w:r>
                              <w:r w:rsidR="00B4648A">
                                <w:fldChar w:fldCharType="begin"/>
                              </w:r>
                              <w:r w:rsidR="00B4648A">
                                <w:instrText xml:space="preserve"> SEQ Фигура \* ARABIC </w:instrText>
                              </w:r>
                              <w:r w:rsidR="00B4648A">
                                <w:fldChar w:fldCharType="separate"/>
                              </w:r>
                              <w:r w:rsidR="00E916E4">
                                <w:rPr>
                                  <w:noProof/>
                                </w:rPr>
                                <w:t>17</w:t>
                              </w:r>
                              <w:r w:rsidR="00B4648A">
                                <w:rPr>
                                  <w:noProof/>
                                </w:rPr>
                                <w:fldChar w:fldCharType="end"/>
                              </w:r>
                              <w:r>
                                <w:t xml:space="preserve"> - </w:t>
                              </w:r>
                              <w:r w:rsidRPr="00545B8F">
                                <w:t>Прогноза за равнището на валежите в община Черноочене, по месеци в мм</w:t>
                              </w:r>
                              <w:bookmarkEnd w:id="94"/>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Group 26" o:spid="_x0000_s1030" style="position:absolute;left:0;text-align:left;margin-left:35.65pt;margin-top:6.5pt;width:378pt;height:292.5pt;z-index:251665408" coordsize="48006,37147"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">
                <v:group id="Group 20" o:spid="_x0000_s1031" style="position:absolute;top:3048;width:48006;height:34099" coordorigin=",3100" coordsize="33470,268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Graphique 25" o:spid="_x0000_s1032" type="#_x0000_t75" style="position:absolute;left:-42;top:3052;width:33534;height:2368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">
                    <v:imagedata r:id="rId30" o:title=""/>
                    <o:lock v:ext="edit" aspectratio="f"/>
                  </v:shape>
                  <v:shape id="Text Box 4" o:spid="_x0000_s1033" type="#_x0000_t202" style="position:absolute;top:26716;width:33470;height:3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jxMUA&#10;AADbAAAADwAAAGRycy9kb3ducmV2LnhtbESPQWvCQBSE74X+h+UVequbShGJriLSUoUGaxS8PrLP&#10;JJp9G3a3JvrruwWhx2FmvmGm89404kLO15YVvA4SEMSF1TWXCva7j5cxCB+QNTaWScGVPMxnjw9T&#10;TLXteEuXPJQiQtinqKAKoU2l9EVFBv3AtsTRO1pnMETpSqkddhFuGjlMkpE0WHNcqLClZUXFOf8x&#10;Cg5d/uk26/Xpu11lt80tz77oPVPq+alfTEAE6sN/+N5eaQXDN/j7En+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ePExQAAANsAAAAPAAAAAAAAAAAAAAAAAJgCAABkcnMv&#10;ZG93bnJldi54bWxQSwUGAAAAAAQABAD1AAAAigMAAAAA&#10;" fillcolor="window" stroked="f" strokeweight=".5pt">
                    <v:textbox>
                      <w:txbxContent>
                        <w:p w:rsidR="007455D6" w:rsidRPr="00545B8F" w:rsidRDefault="007455D6" w:rsidP="00545B8F">
                          <w:pPr>
                            <w:jc w:val="center"/>
                            <w:rPr>
                              <w:sz w:val="20"/>
                              <w:szCs w:val="20"/>
                            </w:rPr>
                          </w:pPr>
                          <w:r w:rsidRPr="00545B8F">
                            <w:rPr>
                              <w:rFonts w:ascii="Arial Narrow" w:hAnsi="Arial Narrow" w:cs="Arial"/>
                              <w:sz w:val="20"/>
                              <w:szCs w:val="20"/>
                            </w:rPr>
                            <w:t>Източник: IPCC 4 – CIAT – http://www.ccafs-climate.org/data/</w:t>
                          </w:r>
                        </w:p>
                      </w:txbxContent>
                    </v:textbox>
                  </v:shape>
                </v:group>
                <v:shape id="Text Box 25" o:spid="_x0000_s1034" type="#_x0000_t202" style="position:absolute;width:4800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m9e8UA&#10;AADbAAAADwAAAGRycy9kb3ducmV2LnhtbESPzWrDMBCE74W8g9hALqWRa2gobpSQnwZ6SA92Q86L&#10;tbVMrZWRlNh5+6oQ6HGYmW+Y5Xq0nbiSD61jBc/zDARx7XTLjYLT1+HpFUSIyBo7x6TgRgHWq8nD&#10;EgvtBi7pWsVGJAiHAhWYGPtCylAbshjmridO3rfzFmOSvpHa45DgtpN5li2kxZbTgsGedobqn+pi&#10;FSz2/jKUvHvcn96P+Nk3+Xl7Oys1m46bNxCRxvgfvrc/tIL8Bf6+p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Ob17xQAAANsAAAAPAAAAAAAAAAAAAAAAAJgCAABkcnMv&#10;ZG93bnJldi54bWxQSwUGAAAAAAQABAD1AAAAigMAAAAA&#10;" stroked="f">
                  <v:textbox inset="0,0,0,0">
                    <w:txbxContent>
                      <w:p w:rsidR="007455D6" w:rsidRPr="00156E0A" w:rsidRDefault="007455D6" w:rsidP="00545B8F">
                        <w:pPr>
                          <w:pStyle w:val="Caption"/>
                          <w:rPr>
                            <w:rFonts w:ascii="Arial Narrow" w:hAnsi="Arial Narrow"/>
                            <w:sz w:val="24"/>
                            <w:szCs w:val="24"/>
                          </w:rPr>
                        </w:pPr>
                        <w:bookmarkStart w:id="96" w:name="_Toc487135474"/>
                        <w:r>
                          <w:t xml:space="preserve">Фигура </w:t>
                        </w:r>
                        <w:fldSimple w:instr=" SEQ Фигура \* ARABIC ">
                          <w:r w:rsidR="00E916E4">
                            <w:rPr>
                              <w:noProof/>
                            </w:rPr>
                            <w:t>17</w:t>
                          </w:r>
                        </w:fldSimple>
                        <w:r>
                          <w:t xml:space="preserve"> - </w:t>
                        </w:r>
                        <w:r w:rsidRPr="00545B8F">
                          <w:t>Прогноза за равнището на валежите в община Черноочене, по месеци в мм</w:t>
                        </w:r>
                        <w:bookmarkEnd w:id="96"/>
                        <w:r>
                          <w:t>.</w:t>
                        </w:r>
                      </w:p>
                    </w:txbxContent>
                  </v:textbox>
                </v:shape>
                <w10:wrap type="topAndBottom"/>
              </v:group>
            </w:pict>
          </mc:Fallback>
        </mc:AlternateContent>
      </w:r>
    </w:p>
    <w:p w:rsidR="00545B8F" w:rsidRP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Промените в режима на валежите се движи в зависимост от сезоните, като се разграничават два периода:</w:t>
      </w:r>
    </w:p>
    <w:p w:rsidR="00545B8F" w:rsidRP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От януари до април се очаква увеличаване на месечното количество валежи, главно през март – с повече от 5% и свързано с проливни валежи, водещи до наводнения;</w:t>
      </w:r>
    </w:p>
    <w:p w:rsidR="00545B8F" w:rsidRPr="00545B8F" w:rsidRDefault="00545B8F" w:rsidP="00DD3363">
      <w:pPr>
        <w:pStyle w:val="aa"/>
        <w:numPr>
          <w:ilvl w:val="0"/>
          <w:numId w:val="16"/>
        </w:numPr>
        <w:ind w:left="1418"/>
        <w:jc w:val="both"/>
        <w:rPr>
          <w:rFonts w:ascii="Arial Narrow" w:eastAsia="Times New Roman" w:hAnsi="Arial Narrow" w:cs="Times New Roman"/>
          <w:sz w:val="24"/>
          <w:szCs w:val="24"/>
          <w:lang w:val="ru-RU"/>
        </w:rPr>
      </w:pPr>
      <w:r w:rsidRPr="00545B8F">
        <w:rPr>
          <w:rFonts w:ascii="Arial Narrow" w:eastAsia="Times New Roman" w:hAnsi="Arial Narrow" w:cs="Times New Roman"/>
          <w:sz w:val="24"/>
          <w:szCs w:val="24"/>
        </w:rPr>
        <w:t>От май до декември, главно през юли и септември се очаква значително намаляване (повече от 20% през август), което може да доведе до сериозни засушавания и свързаните с тях проблеми по отношение на количеството и качеството на водните ресурси;</w:t>
      </w:r>
    </w:p>
    <w:p w:rsidR="00545B8F" w:rsidRP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Очаква се средногодишното количество на валежите да намалее с близо 8,8% и да достигне до 625 мм</w:t>
      </w:r>
      <w:r w:rsidR="006E3E1A">
        <w:rPr>
          <w:rFonts w:ascii="Arial Narrow" w:hAnsi="Arial Narrow"/>
          <w:sz w:val="24"/>
          <w:szCs w:val="24"/>
        </w:rPr>
        <w:t>.</w:t>
      </w:r>
      <w:r w:rsidRPr="00545B8F">
        <w:rPr>
          <w:rFonts w:ascii="Arial Narrow" w:hAnsi="Arial Narrow"/>
          <w:sz w:val="24"/>
          <w:szCs w:val="24"/>
        </w:rPr>
        <w:t>, спрямо настоящата стойност от 680 мм. Поради увеличените атмосферни изпарения и наблюдаваното затопляне, може да се очаква валежите да бъдат концентрирани в по-интензивни дъждове, следвани от по-дълги периоди с ниско количество валежи. Тенденцията е към по-чести поройни дъждове, с увеличена интензивност.</w:t>
      </w:r>
    </w:p>
    <w:p w:rsidR="00545B8F" w:rsidRP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Изменението на климата засяга водите повече от всички други естествени ресурси. Очакват се промени в хидроложкия цикъл, което ще окаже значимо влияние върху качеството и количеството на наличните и достъпни водни ресурси.</w:t>
      </w:r>
    </w:p>
    <w:p w:rsidR="00545B8F" w:rsidRP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 xml:space="preserve">Тенденцията е към по-чести поройни дъждове, което води до нарастване на рисковете, свързани с наводнения. С най-висок риск от наводнения на територията на общината се оценява </w:t>
      </w:r>
      <w:r w:rsidRPr="00545B8F">
        <w:rPr>
          <w:rFonts w:ascii="Arial Narrow" w:hAnsi="Arial Narrow"/>
          <w:sz w:val="24"/>
          <w:szCs w:val="24"/>
        </w:rPr>
        <w:lastRenderedPageBreak/>
        <w:t>района по поречието на р. Перперек, около с. Средново</w:t>
      </w:r>
      <w:r w:rsidRPr="00545B8F">
        <w:rPr>
          <w:rFonts w:ascii="Arial Narrow" w:hAnsi="Arial Narrow"/>
          <w:sz w:val="24"/>
          <w:szCs w:val="24"/>
          <w:vertAlign w:val="superscript"/>
        </w:rPr>
        <w:footnoteReference w:id="9"/>
      </w:r>
      <w:r w:rsidRPr="00545B8F">
        <w:rPr>
          <w:rFonts w:ascii="Arial Narrow" w:hAnsi="Arial Narrow"/>
          <w:sz w:val="24"/>
          <w:szCs w:val="24"/>
        </w:rPr>
        <w:t>. Потенциално засегната територия се оценява на 0.23 км</w:t>
      </w:r>
      <w:r w:rsidRPr="00545B8F">
        <w:rPr>
          <w:rFonts w:ascii="Arial Narrow" w:hAnsi="Arial Narrow"/>
          <w:sz w:val="24"/>
          <w:szCs w:val="24"/>
          <w:vertAlign w:val="superscript"/>
        </w:rPr>
        <w:t>2</w:t>
      </w:r>
      <w:r w:rsidRPr="00545B8F">
        <w:rPr>
          <w:rFonts w:ascii="Arial Narrow" w:hAnsi="Arial Narrow"/>
          <w:sz w:val="24"/>
          <w:szCs w:val="24"/>
        </w:rPr>
        <w:t xml:space="preserve">, като ще бъдат засегнати и жителите на селото. </w:t>
      </w:r>
    </w:p>
    <w:p w:rsidR="00545B8F" w:rsidRP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 xml:space="preserve">Намаляването на летния отток на реките, в резултат от намаляването на летните валежи, води до увеличаване на процента отпадъчни води в общия отток на приемниците, което ще доведе до повишаване на здравните рискове, замърсяване на почвите и водите в общината. </w:t>
      </w:r>
    </w:p>
    <w:p w:rsidR="00545B8F" w:rsidRP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Очаква се затоплянето на климата да доведе до по-ранно начало на вегетация през пролетта и за по-дълъг период от време през есента. Едновременно с това ще се създадат благоприятни условия за развитието и нарастване на редица селскостопански вредители.</w:t>
      </w:r>
    </w:p>
    <w:p w:rsidR="00545B8F" w:rsidRPr="00545B8F" w:rsidRDefault="00545B8F" w:rsidP="00545B8F">
      <w:pPr>
        <w:tabs>
          <w:tab w:val="num" w:pos="720"/>
        </w:tabs>
        <w:spacing w:before="120" w:after="120"/>
        <w:ind w:firstLine="709"/>
        <w:jc w:val="both"/>
        <w:rPr>
          <w:rFonts w:ascii="Arial Narrow" w:hAnsi="Arial Narrow"/>
          <w:sz w:val="24"/>
          <w:szCs w:val="24"/>
        </w:rPr>
      </w:pPr>
      <w:r w:rsidRPr="00545B8F">
        <w:rPr>
          <w:rFonts w:ascii="Arial Narrow" w:hAnsi="Arial Narrow"/>
          <w:sz w:val="24"/>
          <w:szCs w:val="24"/>
        </w:rPr>
        <w:t>Животновъдството ще бъде неблагоприятно засегнато от по-голям топлинен стрес и изменение на фуражните и пасищни ресурси</w:t>
      </w:r>
      <w:r w:rsidR="001A7AE1">
        <w:rPr>
          <w:rFonts w:ascii="Arial Narrow" w:hAnsi="Arial Narrow"/>
          <w:sz w:val="24"/>
          <w:szCs w:val="24"/>
        </w:rPr>
        <w:t>.</w:t>
      </w:r>
    </w:p>
    <w:p w:rsidR="00545B8F" w:rsidRPr="00545B8F" w:rsidRDefault="00545B8F" w:rsidP="00545B8F">
      <w:pPr>
        <w:tabs>
          <w:tab w:val="num" w:pos="720"/>
        </w:tabs>
        <w:spacing w:before="120" w:after="120"/>
        <w:ind w:firstLine="709"/>
        <w:jc w:val="both"/>
        <w:rPr>
          <w:rFonts w:ascii="Arial Narrow" w:hAnsi="Arial Narrow" w:cs="Times New Roman"/>
          <w:color w:val="000000"/>
          <w:sz w:val="24"/>
          <w:szCs w:val="24"/>
        </w:rPr>
      </w:pPr>
      <w:r w:rsidRPr="00545B8F">
        <w:rPr>
          <w:rFonts w:ascii="Arial Narrow" w:hAnsi="Arial Narrow"/>
          <w:sz w:val="24"/>
          <w:szCs w:val="24"/>
        </w:rPr>
        <w:t>Основните климатични рискове за горския фонд на територията на община Черноочене са свързани с повишаване на температурата и температурните екстремуми, повишаване на броя на горските пожари, повишен риск от загуба на биологично разнообразие, промени в жизнения цикъл на отделни видове, физиологични промени, повишен риск от каламитети, съхнене на горите в резултат на намаляване на количествата на валежите и активизиране на свлачищни</w:t>
      </w:r>
      <w:r w:rsidRPr="00545B8F">
        <w:rPr>
          <w:rFonts w:ascii="Arial Narrow" w:hAnsi="Arial Narrow" w:cs="Times New Roman"/>
          <w:color w:val="000000"/>
          <w:sz w:val="24"/>
          <w:szCs w:val="24"/>
        </w:rPr>
        <w:t xml:space="preserve"> процеси.</w:t>
      </w:r>
    </w:p>
    <w:p w:rsidR="00545B8F" w:rsidRPr="00FA517E" w:rsidRDefault="00545B8F" w:rsidP="00DD3363">
      <w:pPr>
        <w:pStyle w:val="1"/>
        <w:numPr>
          <w:ilvl w:val="0"/>
          <w:numId w:val="17"/>
        </w:numPr>
        <w:jc w:val="both"/>
        <w:rPr>
          <w:rFonts w:ascii="Arial Narrow" w:hAnsi="Arial Narrow"/>
          <w:sz w:val="32"/>
        </w:rPr>
      </w:pPr>
      <w:bookmarkStart w:id="95" w:name="_Toc391647552"/>
      <w:bookmarkStart w:id="96" w:name="_Toc487135735"/>
      <w:r w:rsidRPr="00FA517E">
        <w:rPr>
          <w:rFonts w:ascii="Arial Narrow" w:hAnsi="Arial Narrow"/>
          <w:sz w:val="32"/>
        </w:rPr>
        <w:t>АДМИНИСТРАТИВЕН КАПАЦИТЕТ</w:t>
      </w:r>
      <w:bookmarkEnd w:id="95"/>
      <w:bookmarkEnd w:id="96"/>
    </w:p>
    <w:p w:rsidR="00545B8F" w:rsidRPr="00545B8F" w:rsidRDefault="00545B8F" w:rsidP="00DD3363">
      <w:pPr>
        <w:pStyle w:val="3"/>
        <w:numPr>
          <w:ilvl w:val="1"/>
          <w:numId w:val="19"/>
        </w:numPr>
        <w:tabs>
          <w:tab w:val="left" w:pos="993"/>
        </w:tabs>
        <w:rPr>
          <w:rFonts w:ascii="Arial Narrow" w:eastAsia="Georgia" w:hAnsi="Arial Narrow" w:cs="Times New Roman"/>
          <w:sz w:val="24"/>
          <w:szCs w:val="24"/>
        </w:rPr>
      </w:pPr>
      <w:bookmarkStart w:id="97" w:name="_Toc391647553"/>
      <w:bookmarkStart w:id="98" w:name="_Toc487135736"/>
      <w:r w:rsidRPr="00545B8F">
        <w:rPr>
          <w:rFonts w:ascii="Arial Narrow" w:eastAsia="Georgia" w:hAnsi="Arial Narrow" w:cs="Times New Roman"/>
          <w:sz w:val="24"/>
          <w:szCs w:val="24"/>
        </w:rPr>
        <w:t>Институционален капацитет</w:t>
      </w:r>
      <w:bookmarkEnd w:id="97"/>
      <w:bookmarkEnd w:id="98"/>
    </w:p>
    <w:p w:rsidR="00C12A01" w:rsidRDefault="00545B8F" w:rsidP="00C12A01">
      <w:pPr>
        <w:tabs>
          <w:tab w:val="num" w:pos="720"/>
        </w:tabs>
        <w:spacing w:before="120" w:after="120"/>
        <w:ind w:firstLine="709"/>
        <w:jc w:val="both"/>
        <w:rPr>
          <w:rFonts w:ascii="Arial Narrow" w:hAnsi="Arial Narrow"/>
          <w:sz w:val="24"/>
          <w:szCs w:val="24"/>
        </w:rPr>
      </w:pPr>
      <w:r>
        <w:rPr>
          <w:rFonts w:ascii="Arial Narrow" w:hAnsi="Arial Narrow"/>
          <w:sz w:val="24"/>
          <w:szCs w:val="24"/>
        </w:rPr>
        <w:t>В периода 2014-2016 г. бяха реализирани 5 проекта за близо 335 хил. лв. финансирани от Оперативна програма „Административен капацитет“. В тях бяха обучени общо 372 (с натрупване) представителите на общинска администрация.</w:t>
      </w:r>
      <w:r w:rsidR="00C12A01">
        <w:rPr>
          <w:rFonts w:ascii="Arial Narrow" w:hAnsi="Arial Narrow"/>
          <w:sz w:val="24"/>
          <w:szCs w:val="24"/>
        </w:rPr>
        <w:t xml:space="preserve"> Обученията преминати от служителите спомогнаха за повишаване на тяхната професионална компетенция в различни сфери – лидерство, планиране и управление на дейностите общината, мониторинг, компютърни умения и др. Успешно изпълнените проекти по различни програми </w:t>
      </w:r>
      <w:r w:rsidRPr="00545B8F">
        <w:rPr>
          <w:rFonts w:ascii="Arial Narrow" w:hAnsi="Arial Narrow"/>
          <w:sz w:val="24"/>
          <w:szCs w:val="24"/>
        </w:rPr>
        <w:t xml:space="preserve">показва, че </w:t>
      </w:r>
      <w:r w:rsidR="00C12A01">
        <w:rPr>
          <w:rFonts w:ascii="Arial Narrow" w:hAnsi="Arial Narrow"/>
          <w:sz w:val="24"/>
          <w:szCs w:val="24"/>
        </w:rPr>
        <w:t xml:space="preserve">в общината се работи </w:t>
      </w:r>
      <w:r w:rsidRPr="00545B8F">
        <w:rPr>
          <w:rFonts w:ascii="Arial Narrow" w:hAnsi="Arial Narrow"/>
          <w:sz w:val="24"/>
          <w:szCs w:val="24"/>
        </w:rPr>
        <w:t>целенасочено по отношение на повишаване на</w:t>
      </w:r>
      <w:r w:rsidR="001A7AE1">
        <w:rPr>
          <w:rFonts w:ascii="Arial Narrow" w:hAnsi="Arial Narrow"/>
          <w:sz w:val="24"/>
          <w:szCs w:val="24"/>
        </w:rPr>
        <w:t xml:space="preserve"> институционалния си капацитет.</w:t>
      </w:r>
    </w:p>
    <w:p w:rsidR="00545B8F" w:rsidRPr="00545B8F" w:rsidRDefault="00545B8F" w:rsidP="00C12A01">
      <w:pPr>
        <w:tabs>
          <w:tab w:val="num" w:pos="720"/>
        </w:tabs>
        <w:spacing w:before="120" w:after="120"/>
        <w:ind w:firstLine="709"/>
        <w:jc w:val="both"/>
        <w:rPr>
          <w:rFonts w:ascii="Arial Narrow" w:eastAsia="Cambria" w:hAnsi="Arial Narrow" w:cs="Times New Roman"/>
          <w:kern w:val="20"/>
          <w:sz w:val="24"/>
          <w:szCs w:val="24"/>
          <w:lang w:eastAsia="ja-JP"/>
        </w:rPr>
      </w:pPr>
      <w:r w:rsidRPr="00545B8F">
        <w:rPr>
          <w:rFonts w:ascii="Arial Narrow" w:eastAsia="Cambria" w:hAnsi="Arial Narrow" w:cs="Times New Roman"/>
          <w:kern w:val="20"/>
          <w:sz w:val="24"/>
          <w:szCs w:val="24"/>
          <w:lang w:eastAsia="ja-JP"/>
        </w:rPr>
        <w:t>За да се повиши качеството на административния капацитет, модернизира управлението за предоставяне на висококачествени публични услуги за гражданите и бизнес</w:t>
      </w:r>
      <w:r w:rsidR="001943FE">
        <w:rPr>
          <w:rFonts w:ascii="Arial Narrow" w:eastAsia="Cambria" w:hAnsi="Arial Narrow" w:cs="Times New Roman"/>
          <w:kern w:val="20"/>
          <w:sz w:val="24"/>
          <w:szCs w:val="24"/>
          <w:lang w:eastAsia="ja-JP"/>
        </w:rPr>
        <w:t>ът</w:t>
      </w:r>
      <w:r w:rsidRPr="00545B8F">
        <w:rPr>
          <w:rFonts w:ascii="Arial Narrow" w:eastAsia="Cambria" w:hAnsi="Arial Narrow" w:cs="Times New Roman"/>
          <w:kern w:val="20"/>
          <w:sz w:val="24"/>
          <w:szCs w:val="24"/>
          <w:lang w:eastAsia="ja-JP"/>
        </w:rPr>
        <w:t xml:space="preserve"> е необходимо да се използват възможностите, които ще се предоставят по Оперативна програма „Добро управление” 2014-2020 г. в три главни направления: повишаване на институционалния капацитет, ефективността и ефикасността на публичната администрация; предоставяне на качествени услуги на гражданите и бизнеса и развитие на електронното управление; ефективно и ефикасно усвояване на средствата от ЕС.</w:t>
      </w:r>
    </w:p>
    <w:p w:rsidR="00545B8F" w:rsidRPr="00545B8F" w:rsidRDefault="00545B8F" w:rsidP="00FA517E">
      <w:pPr>
        <w:spacing w:before="120" w:after="120" w:line="300" w:lineRule="exact"/>
        <w:ind w:firstLine="360"/>
        <w:jc w:val="both"/>
        <w:rPr>
          <w:rFonts w:ascii="Arial Narrow" w:eastAsia="Cambria" w:hAnsi="Arial Narrow" w:cs="Times New Roman"/>
          <w:kern w:val="20"/>
          <w:sz w:val="24"/>
          <w:szCs w:val="24"/>
          <w:lang w:eastAsia="ja-JP"/>
        </w:rPr>
      </w:pPr>
      <w:r w:rsidRPr="00545B8F">
        <w:rPr>
          <w:rFonts w:ascii="Arial Narrow" w:eastAsia="Cambria" w:hAnsi="Arial Narrow" w:cs="Times New Roman"/>
          <w:kern w:val="20"/>
          <w:sz w:val="24"/>
          <w:szCs w:val="24"/>
          <w:lang w:eastAsia="ja-JP"/>
        </w:rPr>
        <w:lastRenderedPageBreak/>
        <w:t>Изпълнението на проекти, финансирани със средства от Европейския съюз и други финансови инструменти през последните години е довело до положителни страни, като:</w:t>
      </w:r>
    </w:p>
    <w:p w:rsidR="00545B8F" w:rsidRPr="00545B8F" w:rsidRDefault="00545B8F" w:rsidP="00DD3363">
      <w:pPr>
        <w:pStyle w:val="aa"/>
        <w:numPr>
          <w:ilvl w:val="0"/>
          <w:numId w:val="16"/>
        </w:numPr>
        <w:ind w:left="1418"/>
        <w:jc w:val="both"/>
        <w:rPr>
          <w:rFonts w:ascii="Arial Narrow" w:eastAsia="Cambria" w:hAnsi="Arial Narrow" w:cs="Times New Roman"/>
          <w:kern w:val="20"/>
          <w:sz w:val="24"/>
          <w:szCs w:val="24"/>
          <w:lang w:eastAsia="ja-JP"/>
        </w:rPr>
      </w:pPr>
      <w:r w:rsidRPr="00FA517E">
        <w:rPr>
          <w:rFonts w:ascii="Arial Narrow" w:eastAsia="Times New Roman" w:hAnsi="Arial Narrow" w:cs="Times New Roman"/>
          <w:sz w:val="24"/>
          <w:szCs w:val="24"/>
        </w:rPr>
        <w:t>натрупан</w:t>
      </w:r>
      <w:r w:rsidRPr="00545B8F">
        <w:rPr>
          <w:rFonts w:ascii="Arial Narrow" w:eastAsia="Cambria" w:hAnsi="Arial Narrow" w:cs="Times New Roman"/>
          <w:kern w:val="20"/>
          <w:sz w:val="24"/>
          <w:szCs w:val="24"/>
          <w:lang w:eastAsia="ja-JP"/>
        </w:rPr>
        <w:t xml:space="preserve"> опит, който ще бъде ползван в следващи периоди;</w:t>
      </w:r>
    </w:p>
    <w:p w:rsidR="00545B8F" w:rsidRPr="00FA517E" w:rsidRDefault="00545B8F" w:rsidP="00DD3363">
      <w:pPr>
        <w:pStyle w:val="aa"/>
        <w:numPr>
          <w:ilvl w:val="0"/>
          <w:numId w:val="16"/>
        </w:numPr>
        <w:ind w:left="1418"/>
        <w:jc w:val="both"/>
        <w:rPr>
          <w:rFonts w:ascii="Arial Narrow" w:eastAsia="Times New Roman" w:hAnsi="Arial Narrow" w:cs="Times New Roman"/>
          <w:sz w:val="24"/>
          <w:szCs w:val="24"/>
        </w:rPr>
      </w:pPr>
      <w:r w:rsidRPr="00FA517E">
        <w:rPr>
          <w:rFonts w:ascii="Arial Narrow" w:eastAsia="Times New Roman" w:hAnsi="Arial Narrow" w:cs="Times New Roman"/>
          <w:sz w:val="24"/>
          <w:szCs w:val="24"/>
        </w:rPr>
        <w:t>добър диалог с икономическите и социални партньори на местно, общинско ниво;</w:t>
      </w:r>
    </w:p>
    <w:p w:rsidR="00545B8F" w:rsidRPr="00FA517E" w:rsidRDefault="00545B8F" w:rsidP="00DD3363">
      <w:pPr>
        <w:pStyle w:val="aa"/>
        <w:numPr>
          <w:ilvl w:val="0"/>
          <w:numId w:val="16"/>
        </w:numPr>
        <w:ind w:left="1418"/>
        <w:jc w:val="both"/>
        <w:rPr>
          <w:rFonts w:ascii="Arial Narrow" w:eastAsia="Times New Roman" w:hAnsi="Arial Narrow" w:cs="Times New Roman"/>
          <w:sz w:val="24"/>
          <w:szCs w:val="24"/>
        </w:rPr>
      </w:pPr>
      <w:r w:rsidRPr="00FA517E">
        <w:rPr>
          <w:rFonts w:ascii="Arial Narrow" w:eastAsia="Times New Roman" w:hAnsi="Arial Narrow" w:cs="Times New Roman"/>
          <w:sz w:val="24"/>
          <w:szCs w:val="24"/>
        </w:rPr>
        <w:t>прилагане на добри практики в областта на планирането и подготовката и реализирането на проекти.</w:t>
      </w:r>
    </w:p>
    <w:p w:rsidR="00545B8F" w:rsidRPr="00545B8F" w:rsidRDefault="00545B8F" w:rsidP="00DD3363">
      <w:pPr>
        <w:pStyle w:val="3"/>
        <w:numPr>
          <w:ilvl w:val="1"/>
          <w:numId w:val="19"/>
        </w:numPr>
        <w:tabs>
          <w:tab w:val="left" w:pos="993"/>
        </w:tabs>
        <w:rPr>
          <w:rFonts w:ascii="Arial Narrow" w:eastAsia="Georgia" w:hAnsi="Arial Narrow" w:cs="Times New Roman"/>
          <w:sz w:val="24"/>
          <w:szCs w:val="24"/>
        </w:rPr>
      </w:pPr>
      <w:bookmarkStart w:id="99" w:name="_Toc391647554"/>
      <w:bookmarkStart w:id="100" w:name="_Toc487135737"/>
      <w:r w:rsidRPr="00545B8F">
        <w:rPr>
          <w:rFonts w:ascii="Arial Narrow" w:eastAsia="Georgia" w:hAnsi="Arial Narrow" w:cs="Times New Roman"/>
          <w:sz w:val="24"/>
          <w:szCs w:val="24"/>
        </w:rPr>
        <w:t>Финансов капацитет</w:t>
      </w:r>
      <w:bookmarkEnd w:id="99"/>
      <w:bookmarkEnd w:id="100"/>
    </w:p>
    <w:p w:rsidR="00545B8F" w:rsidRDefault="00545B8F" w:rsidP="00FA517E">
      <w:pPr>
        <w:spacing w:before="120" w:after="120" w:line="300" w:lineRule="exact"/>
        <w:ind w:firstLine="360"/>
        <w:jc w:val="both"/>
        <w:rPr>
          <w:rFonts w:ascii="Arial Narrow" w:hAnsi="Arial Narrow"/>
          <w:sz w:val="24"/>
          <w:szCs w:val="24"/>
        </w:rPr>
      </w:pPr>
      <w:r w:rsidRPr="00FA517E">
        <w:rPr>
          <w:rFonts w:ascii="Arial Narrow" w:eastAsia="Cambria" w:hAnsi="Arial Narrow" w:cs="Times New Roman"/>
          <w:kern w:val="20"/>
          <w:sz w:val="24"/>
          <w:szCs w:val="24"/>
          <w:lang w:eastAsia="ja-JP"/>
        </w:rPr>
        <w:t>Проследяване</w:t>
      </w:r>
      <w:r w:rsidRPr="00545B8F">
        <w:rPr>
          <w:rFonts w:ascii="Arial Narrow" w:hAnsi="Arial Narrow"/>
          <w:sz w:val="24"/>
          <w:szCs w:val="24"/>
        </w:rPr>
        <w:t xml:space="preserve"> на постигнатите резултати в общината е възможно основно чрез проследяване на  отчетността по бюджета, респ. представяне на средствата по приходите и разходите в бюджета спрямо планираните стойности. Като съставна част на отчета на бюджета е и отчета на капиталовата програма, в който по различните обекти е представено изпълнението спрямо планираните разходи. В отчета не се съдържат количествени резултати, а само финансови.</w:t>
      </w:r>
    </w:p>
    <w:p w:rsidR="00FA517E" w:rsidRPr="00FA517E" w:rsidRDefault="00FA517E" w:rsidP="00FA517E">
      <w:pPr>
        <w:spacing w:before="120" w:after="120" w:line="300" w:lineRule="exact"/>
        <w:ind w:firstLine="360"/>
        <w:jc w:val="both"/>
        <w:rPr>
          <w:rFonts w:ascii="Arial Narrow" w:eastAsia="Cambria" w:hAnsi="Arial Narrow" w:cs="Times New Roman"/>
          <w:kern w:val="20"/>
          <w:sz w:val="24"/>
          <w:szCs w:val="24"/>
          <w:lang w:eastAsia="ja-JP"/>
        </w:rPr>
      </w:pPr>
      <w:r w:rsidRPr="00FA517E">
        <w:rPr>
          <w:rFonts w:ascii="Arial Narrow" w:hAnsi="Arial Narrow"/>
          <w:sz w:val="24"/>
          <w:szCs w:val="24"/>
        </w:rPr>
        <w:t>П</w:t>
      </w:r>
      <w:r w:rsidRPr="00FA517E">
        <w:rPr>
          <w:rFonts w:ascii="Arial Narrow" w:eastAsia="Cambria" w:hAnsi="Arial Narrow" w:cs="Times New Roman"/>
          <w:kern w:val="20"/>
          <w:sz w:val="24"/>
          <w:szCs w:val="24"/>
          <w:lang w:eastAsia="ja-JP"/>
        </w:rPr>
        <w:t>о</w:t>
      </w:r>
      <w:r w:rsidRPr="00FA517E">
        <w:rPr>
          <w:rFonts w:ascii="Arial Narrow" w:hAnsi="Arial Narrow"/>
          <w:sz w:val="24"/>
          <w:szCs w:val="24"/>
        </w:rPr>
        <w:t xml:space="preserve"> данни на Министерство на финансите, община Черноочене няма задължения. Данните показват ръст на бюджета на общината в периода 2014-2016 г. спрямо периода 2010-2013 г. – фигура </w:t>
      </w:r>
      <w:r>
        <w:rPr>
          <w:rFonts w:ascii="Arial Narrow" w:hAnsi="Arial Narrow"/>
          <w:sz w:val="24"/>
          <w:szCs w:val="24"/>
        </w:rPr>
        <w:t>18.</w:t>
      </w:r>
    </w:p>
    <w:p w:rsidR="00FA517E" w:rsidRPr="00FA517E" w:rsidRDefault="00FA517E" w:rsidP="00FA517E">
      <w:pPr>
        <w:tabs>
          <w:tab w:val="left" w:pos="1095"/>
        </w:tabs>
        <w:jc w:val="center"/>
        <w:rPr>
          <w:b/>
          <w:bCs/>
          <w:color w:val="4F81BD" w:themeColor="accent1"/>
          <w:sz w:val="18"/>
          <w:szCs w:val="18"/>
        </w:rPr>
      </w:pPr>
      <w:bookmarkStart w:id="101" w:name="_Toc487135475"/>
      <w:r w:rsidRPr="00FA517E">
        <w:rPr>
          <w:b/>
          <w:bCs/>
          <w:color w:val="4F81BD" w:themeColor="accent1"/>
          <w:sz w:val="18"/>
          <w:szCs w:val="18"/>
        </w:rPr>
        <w:t xml:space="preserve">Фигура </w:t>
      </w:r>
      <w:r w:rsidRPr="00FA517E">
        <w:rPr>
          <w:b/>
          <w:bCs/>
          <w:color w:val="4F81BD" w:themeColor="accent1"/>
          <w:sz w:val="18"/>
          <w:szCs w:val="18"/>
        </w:rPr>
        <w:fldChar w:fldCharType="begin"/>
      </w:r>
      <w:r w:rsidRPr="00FA517E">
        <w:rPr>
          <w:b/>
          <w:bCs/>
          <w:color w:val="4F81BD" w:themeColor="accent1"/>
          <w:sz w:val="18"/>
          <w:szCs w:val="18"/>
        </w:rPr>
        <w:instrText xml:space="preserve"> SEQ Фигура \* ARABIC </w:instrText>
      </w:r>
      <w:r w:rsidRPr="00FA517E">
        <w:rPr>
          <w:b/>
          <w:bCs/>
          <w:color w:val="4F81BD" w:themeColor="accent1"/>
          <w:sz w:val="18"/>
          <w:szCs w:val="18"/>
        </w:rPr>
        <w:fldChar w:fldCharType="separate"/>
      </w:r>
      <w:r w:rsidR="00E916E4">
        <w:rPr>
          <w:b/>
          <w:bCs/>
          <w:noProof/>
          <w:color w:val="4F81BD" w:themeColor="accent1"/>
          <w:sz w:val="18"/>
          <w:szCs w:val="18"/>
        </w:rPr>
        <w:t>18</w:t>
      </w:r>
      <w:r w:rsidRPr="00FA517E">
        <w:rPr>
          <w:b/>
          <w:bCs/>
          <w:color w:val="4F81BD" w:themeColor="accent1"/>
          <w:sz w:val="18"/>
          <w:szCs w:val="18"/>
        </w:rPr>
        <w:fldChar w:fldCharType="end"/>
      </w:r>
      <w:r w:rsidRPr="00FA517E">
        <w:rPr>
          <w:b/>
          <w:bCs/>
          <w:color w:val="4F81BD" w:themeColor="accent1"/>
          <w:sz w:val="18"/>
          <w:szCs w:val="18"/>
        </w:rPr>
        <w:t xml:space="preserve"> – Динамика на бюджетните разходи, 2013-2016 г., лв.</w:t>
      </w:r>
      <w:bookmarkEnd w:id="101"/>
    </w:p>
    <w:p w:rsidR="00FA517E" w:rsidRDefault="00FA517E" w:rsidP="00FA517E">
      <w:pPr>
        <w:spacing w:before="120" w:after="120"/>
        <w:jc w:val="center"/>
        <w:rPr>
          <w:rFonts w:ascii="Arial Narrow" w:hAnsi="Arial Narrow"/>
          <w:sz w:val="24"/>
          <w:szCs w:val="24"/>
        </w:rPr>
      </w:pPr>
      <w:r>
        <w:rPr>
          <w:rFonts w:ascii="Arial Narrow" w:eastAsia="Cambria" w:hAnsi="Arial Narrow" w:cs="Times New Roman"/>
          <w:noProof/>
          <w:kern w:val="20"/>
          <w:sz w:val="24"/>
          <w:szCs w:val="24"/>
          <w:lang w:eastAsia="bg-BG"/>
        </w:rPr>
        <w:drawing>
          <wp:inline distT="0" distB="0" distL="0" distR="0" wp14:anchorId="1BEEFCDA" wp14:editId="3A66FBFB">
            <wp:extent cx="5553654" cy="23241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60060" cy="2326781"/>
                    </a:xfrm>
                    <a:prstGeom prst="rect">
                      <a:avLst/>
                    </a:prstGeom>
                    <a:noFill/>
                  </pic:spPr>
                </pic:pic>
              </a:graphicData>
            </a:graphic>
          </wp:inline>
        </w:drawing>
      </w:r>
    </w:p>
    <w:p w:rsidR="00FA517E" w:rsidRPr="00FA517E" w:rsidRDefault="00FA517E" w:rsidP="00FA517E">
      <w:pPr>
        <w:spacing w:before="120" w:after="120"/>
        <w:jc w:val="center"/>
        <w:rPr>
          <w:rFonts w:ascii="Arial Narrow" w:hAnsi="Arial Narrow"/>
          <w:sz w:val="20"/>
          <w:szCs w:val="20"/>
        </w:rPr>
      </w:pPr>
      <w:r w:rsidRPr="00FA517E">
        <w:rPr>
          <w:rFonts w:ascii="Arial Narrow" w:hAnsi="Arial Narrow"/>
          <w:sz w:val="20"/>
          <w:szCs w:val="20"/>
        </w:rPr>
        <w:t>Източник: МФ</w:t>
      </w:r>
    </w:p>
    <w:p w:rsidR="00545B8F" w:rsidRPr="00FA517E" w:rsidRDefault="00FA517E" w:rsidP="00FA517E">
      <w:pPr>
        <w:spacing w:before="120" w:after="120" w:line="300" w:lineRule="exact"/>
        <w:ind w:firstLine="360"/>
        <w:jc w:val="both"/>
        <w:rPr>
          <w:rFonts w:ascii="Arial Narrow" w:hAnsi="Arial Narrow"/>
          <w:sz w:val="24"/>
          <w:szCs w:val="24"/>
        </w:rPr>
      </w:pPr>
      <w:r w:rsidRPr="00FA517E">
        <w:rPr>
          <w:rFonts w:ascii="Arial Narrow" w:hAnsi="Arial Narrow"/>
          <w:sz w:val="24"/>
          <w:szCs w:val="24"/>
        </w:rPr>
        <w:t xml:space="preserve">Наблюдава се отчетлива тенденция </w:t>
      </w:r>
      <w:r w:rsidR="00545B8F" w:rsidRPr="00FA517E">
        <w:rPr>
          <w:rFonts w:ascii="Arial Narrow" w:hAnsi="Arial Narrow"/>
          <w:sz w:val="24"/>
          <w:szCs w:val="24"/>
        </w:rPr>
        <w:t>към увеличаване на собствените приходи през последните три години, като отчета показва, че  съществува стремеж към изпълнение на планираните постъпления от местни (собствени) приходи за съответната фискална година</w:t>
      </w:r>
      <w:r w:rsidRPr="00FA517E">
        <w:rPr>
          <w:rFonts w:ascii="Arial Narrow" w:hAnsi="Arial Narrow"/>
          <w:sz w:val="24"/>
          <w:szCs w:val="24"/>
        </w:rPr>
        <w:t>.</w:t>
      </w:r>
    </w:p>
    <w:p w:rsidR="00545B8F" w:rsidRPr="00FA517E" w:rsidRDefault="00545B8F" w:rsidP="00FA517E">
      <w:pPr>
        <w:spacing w:before="120" w:after="120" w:line="300" w:lineRule="exact"/>
        <w:ind w:firstLine="360"/>
        <w:jc w:val="both"/>
        <w:rPr>
          <w:rFonts w:ascii="Arial Narrow" w:hAnsi="Arial Narrow"/>
          <w:sz w:val="24"/>
          <w:szCs w:val="24"/>
        </w:rPr>
      </w:pPr>
      <w:r w:rsidRPr="00FA517E">
        <w:rPr>
          <w:rFonts w:ascii="Arial Narrow" w:hAnsi="Arial Narrow"/>
          <w:sz w:val="24"/>
          <w:szCs w:val="24"/>
        </w:rPr>
        <w:t>Положителна е стъпката, която е предприела общината да пренасочва повече собствени средства за капиталови инвестиции</w:t>
      </w:r>
      <w:r w:rsidR="00FA517E">
        <w:rPr>
          <w:rFonts w:ascii="Arial Narrow" w:hAnsi="Arial Narrow"/>
          <w:sz w:val="24"/>
          <w:szCs w:val="24"/>
        </w:rPr>
        <w:t>, като през 2015 г. техния относителен дял е 23,54%, а през 2016 г. стигат до 30,53% спрямо общите разходи.</w:t>
      </w:r>
    </w:p>
    <w:p w:rsidR="00FA517E" w:rsidRDefault="00FA517E" w:rsidP="00DD3363">
      <w:pPr>
        <w:pStyle w:val="1"/>
        <w:numPr>
          <w:ilvl w:val="0"/>
          <w:numId w:val="17"/>
        </w:numPr>
        <w:jc w:val="both"/>
        <w:rPr>
          <w:rFonts w:ascii="Arial Narrow" w:hAnsi="Arial Narrow"/>
          <w:sz w:val="32"/>
        </w:rPr>
      </w:pPr>
      <w:bookmarkStart w:id="102" w:name="_Toc487135738"/>
      <w:r w:rsidRPr="00FA517E">
        <w:rPr>
          <w:rFonts w:ascii="Arial Narrow" w:hAnsi="Arial Narrow"/>
          <w:sz w:val="32"/>
        </w:rPr>
        <w:lastRenderedPageBreak/>
        <w:t>SWOT – АНАЛИЗ</w:t>
      </w:r>
      <w:bookmarkEnd w:id="102"/>
    </w:p>
    <w:p w:rsidR="00F768C0" w:rsidRPr="00F768C0" w:rsidRDefault="00F768C0" w:rsidP="00F768C0">
      <w:pPr>
        <w:spacing w:before="120" w:after="120" w:line="300" w:lineRule="exact"/>
        <w:ind w:firstLine="360"/>
        <w:jc w:val="both"/>
        <w:rPr>
          <w:rFonts w:ascii="Arial Narrow" w:hAnsi="Arial Narrow"/>
          <w:sz w:val="24"/>
          <w:szCs w:val="24"/>
        </w:rPr>
      </w:pPr>
      <w:r w:rsidRPr="00F768C0">
        <w:rPr>
          <w:rFonts w:ascii="Arial Narrow" w:hAnsi="Arial Narrow"/>
          <w:sz w:val="24"/>
          <w:szCs w:val="24"/>
        </w:rPr>
        <w:t>SWOT - анализът се разработва, за да се направи ефективно планирането на развитието в община Черноочене. Целта на анализа е да се спомогне за определяне на текущата стратегическа позиция и изборът на стратегия. Чрез SWOT – анализът се цели:</w:t>
      </w:r>
    </w:p>
    <w:p w:rsidR="00F768C0" w:rsidRPr="00F1006F" w:rsidRDefault="00F768C0" w:rsidP="00DD3363">
      <w:pPr>
        <w:pStyle w:val="aa"/>
        <w:numPr>
          <w:ilvl w:val="0"/>
          <w:numId w:val="16"/>
        </w:numPr>
        <w:ind w:left="1418"/>
        <w:jc w:val="both"/>
        <w:rPr>
          <w:rFonts w:ascii="Arial Narrow" w:eastAsia="Times New Roman" w:hAnsi="Arial Narrow" w:cs="Times New Roman"/>
          <w:sz w:val="24"/>
          <w:szCs w:val="24"/>
        </w:rPr>
      </w:pPr>
      <w:r w:rsidRPr="00F1006F">
        <w:rPr>
          <w:rFonts w:ascii="Arial Narrow" w:eastAsia="Times New Roman" w:hAnsi="Arial Narrow" w:cs="Times New Roman"/>
          <w:sz w:val="24"/>
          <w:szCs w:val="24"/>
        </w:rPr>
        <w:t>синтезирано представяне на състоянието на община Черноочене;</w:t>
      </w:r>
    </w:p>
    <w:p w:rsidR="00F768C0" w:rsidRPr="00F1006F" w:rsidRDefault="00F768C0" w:rsidP="00DD3363">
      <w:pPr>
        <w:pStyle w:val="aa"/>
        <w:numPr>
          <w:ilvl w:val="0"/>
          <w:numId w:val="16"/>
        </w:numPr>
        <w:ind w:left="1418"/>
        <w:jc w:val="both"/>
        <w:rPr>
          <w:rFonts w:ascii="Arial Narrow" w:eastAsia="Times New Roman" w:hAnsi="Arial Narrow" w:cs="Times New Roman"/>
          <w:sz w:val="24"/>
          <w:szCs w:val="24"/>
        </w:rPr>
      </w:pPr>
      <w:r w:rsidRPr="00F1006F">
        <w:rPr>
          <w:rFonts w:ascii="Arial Narrow" w:eastAsia="Times New Roman" w:hAnsi="Arial Narrow" w:cs="Times New Roman"/>
          <w:sz w:val="24"/>
          <w:szCs w:val="24"/>
        </w:rPr>
        <w:t>насочване към приоритетни сфери за постигане на устойчиво развитие;</w:t>
      </w:r>
    </w:p>
    <w:p w:rsidR="00F768C0" w:rsidRPr="00F1006F" w:rsidRDefault="00F768C0" w:rsidP="00DD3363">
      <w:pPr>
        <w:pStyle w:val="aa"/>
        <w:numPr>
          <w:ilvl w:val="0"/>
          <w:numId w:val="16"/>
        </w:numPr>
        <w:ind w:left="1418"/>
        <w:jc w:val="both"/>
        <w:rPr>
          <w:rFonts w:ascii="Arial Narrow" w:eastAsia="Times New Roman" w:hAnsi="Arial Narrow" w:cs="Times New Roman"/>
          <w:sz w:val="24"/>
          <w:szCs w:val="24"/>
        </w:rPr>
      </w:pPr>
      <w:r w:rsidRPr="00F1006F">
        <w:rPr>
          <w:rFonts w:ascii="Arial Narrow" w:eastAsia="Times New Roman" w:hAnsi="Arial Narrow" w:cs="Times New Roman"/>
          <w:sz w:val="24"/>
          <w:szCs w:val="24"/>
        </w:rPr>
        <w:t>насочване към приоритетни проблеми за решаване.</w:t>
      </w:r>
    </w:p>
    <w:p w:rsidR="00F768C0" w:rsidRPr="00F1006F" w:rsidRDefault="00F768C0" w:rsidP="00F1006F">
      <w:pPr>
        <w:spacing w:before="120" w:after="120" w:line="300" w:lineRule="exact"/>
        <w:ind w:firstLine="360"/>
        <w:jc w:val="both"/>
        <w:rPr>
          <w:rFonts w:ascii="Arial Narrow" w:hAnsi="Arial Narrow"/>
          <w:sz w:val="24"/>
          <w:szCs w:val="24"/>
        </w:rPr>
      </w:pPr>
      <w:r w:rsidRPr="00F1006F">
        <w:rPr>
          <w:rFonts w:ascii="Arial Narrow" w:hAnsi="Arial Narrow"/>
          <w:sz w:val="24"/>
          <w:szCs w:val="24"/>
        </w:rPr>
        <w:t>SWOT – анализ и включва четири квадранта, които имат за задача да спомогнат процеса на планиране, като изисквания, които са съблюдавани са:</w:t>
      </w:r>
    </w:p>
    <w:p w:rsidR="00F768C0" w:rsidRPr="00F1006F" w:rsidRDefault="00F768C0" w:rsidP="00DD3363">
      <w:pPr>
        <w:pStyle w:val="aa"/>
        <w:numPr>
          <w:ilvl w:val="0"/>
          <w:numId w:val="16"/>
        </w:numPr>
        <w:ind w:left="1418"/>
        <w:jc w:val="both"/>
        <w:rPr>
          <w:rFonts w:ascii="Arial Narrow" w:eastAsia="Times New Roman" w:hAnsi="Arial Narrow" w:cs="Times New Roman"/>
          <w:sz w:val="24"/>
          <w:szCs w:val="24"/>
        </w:rPr>
      </w:pPr>
      <w:r w:rsidRPr="00F1006F">
        <w:rPr>
          <w:rFonts w:ascii="Arial Narrow" w:eastAsia="Times New Roman" w:hAnsi="Arial Narrow" w:cs="Times New Roman"/>
          <w:sz w:val="24"/>
          <w:szCs w:val="24"/>
        </w:rPr>
        <w:t xml:space="preserve">Силните и слабите страни са вътрешни “неща” за общината, върху които можем да влияем пряко и да контролираме. </w:t>
      </w:r>
    </w:p>
    <w:p w:rsidR="00FA517E" w:rsidRPr="00F1006F" w:rsidRDefault="00F768C0" w:rsidP="00DD3363">
      <w:pPr>
        <w:pStyle w:val="aa"/>
        <w:numPr>
          <w:ilvl w:val="0"/>
          <w:numId w:val="16"/>
        </w:numPr>
        <w:ind w:left="1418"/>
        <w:jc w:val="both"/>
        <w:rPr>
          <w:rFonts w:ascii="Arial Narrow" w:eastAsia="Times New Roman" w:hAnsi="Arial Narrow" w:cs="Times New Roman"/>
          <w:sz w:val="24"/>
          <w:szCs w:val="24"/>
        </w:rPr>
      </w:pPr>
      <w:r w:rsidRPr="00F1006F">
        <w:rPr>
          <w:rFonts w:ascii="Arial Narrow" w:eastAsia="Times New Roman" w:hAnsi="Arial Narrow" w:cs="Times New Roman"/>
          <w:sz w:val="24"/>
          <w:szCs w:val="24"/>
        </w:rPr>
        <w:t>Възможностите и заплахите пред общината са външни “неща”, които следва да бъдат отчетени, но не може директно да се влияе и остават извън контрола на общината. Възможностите и заплахите пред общината са свързани с нейната външна среда.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283"/>
        <w:gridCol w:w="4484"/>
      </w:tblGrid>
      <w:tr w:rsidR="00F1006F" w:rsidRPr="00F1006F" w:rsidTr="00764FF2">
        <w:tc>
          <w:tcPr>
            <w:tcW w:w="4503" w:type="dxa"/>
            <w:shd w:val="clear" w:color="auto" w:fill="B1A49C"/>
          </w:tcPr>
          <w:p w:rsidR="00F1006F" w:rsidRPr="00F1006F" w:rsidRDefault="00F1006F" w:rsidP="00F1006F">
            <w:pPr>
              <w:spacing w:before="40" w:after="0" w:line="240" w:lineRule="auto"/>
              <w:jc w:val="center"/>
              <w:rPr>
                <w:rFonts w:ascii="Arial Narrow" w:eastAsia="Cambria" w:hAnsi="Arial Narrow" w:cs="Times New Roman"/>
                <w:b/>
                <w:kern w:val="20"/>
                <w:sz w:val="24"/>
                <w:szCs w:val="24"/>
                <w:lang w:eastAsia="ja-JP"/>
              </w:rPr>
            </w:pPr>
            <w:r w:rsidRPr="00F1006F">
              <w:rPr>
                <w:rFonts w:ascii="Arial Narrow" w:eastAsia="Cambria" w:hAnsi="Arial Narrow" w:cs="Times New Roman"/>
                <w:b/>
                <w:kern w:val="20"/>
                <w:sz w:val="24"/>
                <w:szCs w:val="24"/>
                <w:lang w:eastAsia="ja-JP"/>
              </w:rPr>
              <w:t>Силни страни</w:t>
            </w:r>
          </w:p>
        </w:tc>
        <w:tc>
          <w:tcPr>
            <w:tcW w:w="283" w:type="dxa"/>
            <w:shd w:val="clear" w:color="auto" w:fill="F2D8A4"/>
          </w:tcPr>
          <w:p w:rsidR="00F1006F" w:rsidRPr="00F1006F" w:rsidRDefault="00F1006F" w:rsidP="00F1006F">
            <w:pPr>
              <w:spacing w:before="40" w:after="0" w:line="240" w:lineRule="auto"/>
              <w:jc w:val="center"/>
              <w:rPr>
                <w:rFonts w:ascii="Arial Narrow" w:eastAsia="Cambria" w:hAnsi="Arial Narrow" w:cs="Times New Roman"/>
                <w:b/>
                <w:kern w:val="20"/>
                <w:sz w:val="24"/>
                <w:szCs w:val="24"/>
                <w:lang w:eastAsia="ja-JP"/>
              </w:rPr>
            </w:pPr>
          </w:p>
        </w:tc>
        <w:tc>
          <w:tcPr>
            <w:tcW w:w="4484" w:type="dxa"/>
            <w:shd w:val="clear" w:color="auto" w:fill="B1A49C"/>
          </w:tcPr>
          <w:p w:rsidR="00F1006F" w:rsidRPr="00F1006F" w:rsidRDefault="00F1006F" w:rsidP="00F1006F">
            <w:pPr>
              <w:spacing w:before="40" w:after="0" w:line="240" w:lineRule="auto"/>
              <w:jc w:val="center"/>
              <w:rPr>
                <w:rFonts w:ascii="Arial Narrow" w:eastAsia="Cambria" w:hAnsi="Arial Narrow" w:cs="Times New Roman"/>
                <w:b/>
                <w:kern w:val="20"/>
                <w:sz w:val="24"/>
                <w:szCs w:val="24"/>
                <w:lang w:eastAsia="ja-JP"/>
              </w:rPr>
            </w:pPr>
            <w:r w:rsidRPr="00F1006F">
              <w:rPr>
                <w:rFonts w:ascii="Arial Narrow" w:eastAsia="Cambria" w:hAnsi="Arial Narrow" w:cs="Times New Roman"/>
                <w:b/>
                <w:kern w:val="20"/>
                <w:sz w:val="24"/>
                <w:szCs w:val="24"/>
                <w:lang w:eastAsia="ja-JP"/>
              </w:rPr>
              <w:t>Слаби страни</w:t>
            </w:r>
          </w:p>
        </w:tc>
      </w:tr>
      <w:tr w:rsidR="00F1006F" w:rsidRPr="00F1006F" w:rsidTr="00764FF2">
        <w:tc>
          <w:tcPr>
            <w:tcW w:w="4503" w:type="dxa"/>
            <w:shd w:val="clear" w:color="auto" w:fill="auto"/>
          </w:tcPr>
          <w:p w:rsidR="00F1006F" w:rsidRDefault="00F1006F" w:rsidP="00DD3363">
            <w:pPr>
              <w:numPr>
                <w:ilvl w:val="0"/>
                <w:numId w:val="20"/>
              </w:numPr>
              <w:spacing w:before="40" w:after="0" w:line="240" w:lineRule="auto"/>
              <w:ind w:left="426"/>
              <w:contextualSpacing/>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 xml:space="preserve">Запазена чиста природна среда и нисък </w:t>
            </w:r>
            <w:r w:rsidRPr="00F1006F">
              <w:rPr>
                <w:rFonts w:ascii="Arial Narrow" w:eastAsia="Cambria" w:hAnsi="Arial Narrow" w:cs="Times New Roman"/>
                <w:kern w:val="20"/>
                <w:sz w:val="24"/>
                <w:szCs w:val="24"/>
                <w:lang w:eastAsia="ja-JP"/>
              </w:rPr>
              <w:t>риск от ерозионни процеси на почвите;</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Работната сила има изградени компетенции в областта на шивашката и металообработващата промишленост;</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Модернизирана спортна база на територията на цялата община;</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Висок дял на ремонтирана общинска пътна мрежа;</w:t>
            </w:r>
          </w:p>
          <w:p w:rsid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Въведено организирано сметосъбиране във всички населени места от общината;</w:t>
            </w:r>
          </w:p>
          <w:p w:rsidR="002E3B92" w:rsidRPr="00F1006F" w:rsidRDefault="002E3B92"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Добро финансово управление на общинския бюджет;</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Повишен институционален и финансов капацитет на общината по отношение п</w:t>
            </w:r>
            <w:r w:rsidR="002E3B92">
              <w:rPr>
                <w:rFonts w:ascii="Arial Narrow" w:eastAsia="Cambria" w:hAnsi="Arial Narrow" w:cs="Times New Roman"/>
                <w:kern w:val="20"/>
                <w:sz w:val="24"/>
                <w:szCs w:val="24"/>
                <w:lang w:eastAsia="ja-JP"/>
              </w:rPr>
              <w:t>ривличане на външно финансиране.</w:t>
            </w:r>
          </w:p>
          <w:p w:rsidR="00F1006F" w:rsidRPr="00F1006F" w:rsidRDefault="00F1006F" w:rsidP="00F1006F">
            <w:pPr>
              <w:spacing w:before="40" w:after="0" w:line="240" w:lineRule="auto"/>
              <w:ind w:left="426"/>
              <w:contextualSpacing/>
              <w:rPr>
                <w:rFonts w:ascii="Arial Narrow" w:eastAsia="Cambria" w:hAnsi="Arial Narrow" w:cs="Times New Roman"/>
                <w:kern w:val="20"/>
                <w:sz w:val="24"/>
                <w:szCs w:val="24"/>
                <w:lang w:eastAsia="ja-JP"/>
              </w:rPr>
            </w:pPr>
          </w:p>
        </w:tc>
        <w:tc>
          <w:tcPr>
            <w:tcW w:w="283" w:type="dxa"/>
            <w:shd w:val="clear" w:color="auto" w:fill="F2D8A4"/>
          </w:tcPr>
          <w:p w:rsidR="00F1006F" w:rsidRPr="00F1006F" w:rsidRDefault="00F1006F" w:rsidP="00F1006F">
            <w:pPr>
              <w:spacing w:before="40" w:after="0" w:line="240" w:lineRule="auto"/>
              <w:rPr>
                <w:rFonts w:ascii="Arial Narrow" w:eastAsia="Cambria" w:hAnsi="Arial Narrow" w:cs="Times New Roman"/>
                <w:kern w:val="20"/>
                <w:sz w:val="24"/>
                <w:szCs w:val="24"/>
                <w:lang w:eastAsia="ja-JP"/>
              </w:rPr>
            </w:pPr>
          </w:p>
        </w:tc>
        <w:tc>
          <w:tcPr>
            <w:tcW w:w="4484" w:type="dxa"/>
            <w:shd w:val="clear" w:color="auto" w:fill="auto"/>
          </w:tcPr>
          <w:p w:rsidR="002E3B92" w:rsidRDefault="002E3B92"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Влошаване на демографската структура на населението в резултат на изходящи миграционни потоци и отрицателен естествен прираст;</w:t>
            </w:r>
          </w:p>
          <w:p w:rsidR="002E3B92" w:rsidRDefault="002E3B92"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Намаляване на броя предприятия и заетите в преработващата промишленост;</w:t>
            </w:r>
          </w:p>
          <w:p w:rsidR="002E3B92" w:rsidRDefault="002E3B92"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Развитието на селското стопанство е подчинено на малки стопанства, най-често от семеен тип.</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Ограничени възможности за реализация на произвежданата селско стопанска продукция;</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Липса на големи, структуроопределящи предприятия;</w:t>
            </w:r>
          </w:p>
          <w:p w:rsidR="00F1006F" w:rsidRPr="00F1006F" w:rsidRDefault="002E3B92"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 xml:space="preserve">Намаляване на броя </w:t>
            </w:r>
            <w:r w:rsidR="00F1006F" w:rsidRPr="00F1006F">
              <w:rPr>
                <w:rFonts w:ascii="Arial Narrow" w:eastAsia="Cambria" w:hAnsi="Arial Narrow" w:cs="Times New Roman"/>
                <w:kern w:val="20"/>
                <w:sz w:val="24"/>
                <w:szCs w:val="24"/>
                <w:lang w:eastAsia="ja-JP"/>
              </w:rPr>
              <w:t>деца в основните училища</w:t>
            </w:r>
            <w:r w:rsidR="00F1006F" w:rsidRPr="00A9009A">
              <w:rPr>
                <w:rFonts w:ascii="Arial Narrow" w:eastAsia="Cambria" w:hAnsi="Arial Narrow" w:cs="Times New Roman"/>
                <w:kern w:val="20"/>
                <w:sz w:val="24"/>
                <w:szCs w:val="24"/>
                <w:lang w:eastAsia="ja-JP"/>
              </w:rPr>
              <w:t xml:space="preserve">, </w:t>
            </w:r>
            <w:r w:rsidR="00A9009A" w:rsidRPr="00A9009A">
              <w:rPr>
                <w:rFonts w:ascii="Arial Narrow" w:eastAsia="Cambria" w:hAnsi="Arial Narrow" w:cs="Times New Roman"/>
                <w:kern w:val="20"/>
                <w:sz w:val="24"/>
                <w:szCs w:val="24"/>
                <w:lang w:eastAsia="ja-JP"/>
              </w:rPr>
              <w:t>води до</w:t>
            </w:r>
            <w:r w:rsidR="00A9009A">
              <w:rPr>
                <w:rFonts w:ascii="Arial Narrow" w:eastAsia="Cambria" w:hAnsi="Arial Narrow" w:cs="Times New Roman"/>
                <w:kern w:val="20"/>
                <w:sz w:val="24"/>
                <w:szCs w:val="24"/>
                <w:lang w:eastAsia="ja-JP"/>
              </w:rPr>
              <w:t xml:space="preserve"> затруднения в образователния процес;</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Недостатъчни социални услуги за хора в неблагоприятно положение;</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Липса на места за хранене и настаняване, обслужващи туристическото търсене.</w:t>
            </w:r>
          </w:p>
          <w:p w:rsidR="00F1006F" w:rsidRPr="00F1006F" w:rsidRDefault="00F1006F" w:rsidP="00F1006F">
            <w:pPr>
              <w:spacing w:before="40" w:after="0" w:line="240" w:lineRule="auto"/>
              <w:ind w:left="426"/>
              <w:contextualSpacing/>
              <w:rPr>
                <w:rFonts w:ascii="Arial Narrow" w:eastAsia="Cambria" w:hAnsi="Arial Narrow" w:cs="Times New Roman"/>
                <w:kern w:val="20"/>
                <w:sz w:val="24"/>
                <w:szCs w:val="24"/>
                <w:lang w:eastAsia="ja-JP"/>
              </w:rPr>
            </w:pPr>
          </w:p>
        </w:tc>
      </w:tr>
      <w:tr w:rsidR="00F1006F" w:rsidRPr="00F1006F" w:rsidTr="00764FF2">
        <w:tc>
          <w:tcPr>
            <w:tcW w:w="4503" w:type="dxa"/>
            <w:shd w:val="clear" w:color="auto" w:fill="B1A49C"/>
          </w:tcPr>
          <w:p w:rsidR="00F1006F" w:rsidRPr="00F1006F" w:rsidRDefault="00F1006F" w:rsidP="00F1006F">
            <w:pPr>
              <w:spacing w:before="40" w:after="0" w:line="240" w:lineRule="auto"/>
              <w:jc w:val="center"/>
              <w:rPr>
                <w:rFonts w:ascii="Arial Narrow" w:eastAsia="Cambria" w:hAnsi="Arial Narrow" w:cs="Times New Roman"/>
                <w:b/>
                <w:kern w:val="20"/>
                <w:sz w:val="24"/>
                <w:szCs w:val="24"/>
                <w:lang w:eastAsia="ja-JP"/>
              </w:rPr>
            </w:pPr>
            <w:r w:rsidRPr="00F1006F">
              <w:rPr>
                <w:rFonts w:ascii="Arial Narrow" w:eastAsia="Cambria" w:hAnsi="Arial Narrow" w:cs="Times New Roman"/>
                <w:b/>
                <w:kern w:val="20"/>
                <w:sz w:val="24"/>
                <w:szCs w:val="24"/>
                <w:lang w:eastAsia="ja-JP"/>
              </w:rPr>
              <w:lastRenderedPageBreak/>
              <w:t>Възможности</w:t>
            </w:r>
          </w:p>
        </w:tc>
        <w:tc>
          <w:tcPr>
            <w:tcW w:w="283" w:type="dxa"/>
            <w:shd w:val="clear" w:color="auto" w:fill="F2D8A4"/>
          </w:tcPr>
          <w:p w:rsidR="00F1006F" w:rsidRPr="00F1006F" w:rsidRDefault="00F1006F" w:rsidP="00F1006F">
            <w:pPr>
              <w:spacing w:before="40" w:after="0" w:line="240" w:lineRule="auto"/>
              <w:jc w:val="center"/>
              <w:rPr>
                <w:rFonts w:ascii="Arial Narrow" w:eastAsia="Cambria" w:hAnsi="Arial Narrow" w:cs="Times New Roman"/>
                <w:b/>
                <w:kern w:val="20"/>
                <w:sz w:val="24"/>
                <w:szCs w:val="24"/>
                <w:lang w:eastAsia="ja-JP"/>
              </w:rPr>
            </w:pPr>
          </w:p>
        </w:tc>
        <w:tc>
          <w:tcPr>
            <w:tcW w:w="4484" w:type="dxa"/>
            <w:shd w:val="clear" w:color="auto" w:fill="B1A49C"/>
          </w:tcPr>
          <w:p w:rsidR="00F1006F" w:rsidRPr="00F1006F" w:rsidRDefault="00F1006F" w:rsidP="00F1006F">
            <w:pPr>
              <w:spacing w:before="40" w:after="0" w:line="240" w:lineRule="auto"/>
              <w:jc w:val="center"/>
              <w:rPr>
                <w:rFonts w:ascii="Arial Narrow" w:eastAsia="Cambria" w:hAnsi="Arial Narrow" w:cs="Times New Roman"/>
                <w:b/>
                <w:kern w:val="20"/>
                <w:sz w:val="24"/>
                <w:szCs w:val="24"/>
                <w:lang w:eastAsia="ja-JP"/>
              </w:rPr>
            </w:pPr>
            <w:r w:rsidRPr="00F1006F">
              <w:rPr>
                <w:rFonts w:ascii="Arial Narrow" w:eastAsia="Cambria" w:hAnsi="Arial Narrow" w:cs="Times New Roman"/>
                <w:b/>
                <w:kern w:val="20"/>
                <w:sz w:val="24"/>
                <w:szCs w:val="24"/>
                <w:lang w:eastAsia="ja-JP"/>
              </w:rPr>
              <w:t>Заплахи</w:t>
            </w:r>
          </w:p>
        </w:tc>
      </w:tr>
      <w:tr w:rsidR="00F1006F" w:rsidRPr="00F1006F" w:rsidTr="00764FF2">
        <w:tc>
          <w:tcPr>
            <w:tcW w:w="4503" w:type="dxa"/>
            <w:shd w:val="clear" w:color="auto" w:fill="auto"/>
          </w:tcPr>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Благоприятно териториално разположение спрямо транспортен коридор 9</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Наличие на микроязовири, осигуряващи възможности за напояване и допринасящи за развитие на зеленчукопроизводство</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Потенциал за развитие на туризъм, свързан с близостта до основни туристически обекти в областта – Перперикон, Татул и др.</w:t>
            </w:r>
          </w:p>
        </w:tc>
        <w:tc>
          <w:tcPr>
            <w:tcW w:w="283" w:type="dxa"/>
            <w:shd w:val="clear" w:color="auto" w:fill="F2D8A4"/>
          </w:tcPr>
          <w:p w:rsidR="00F1006F" w:rsidRPr="00F1006F" w:rsidRDefault="00F1006F" w:rsidP="00F1006F">
            <w:pPr>
              <w:spacing w:before="40" w:after="0" w:line="240" w:lineRule="auto"/>
              <w:rPr>
                <w:rFonts w:ascii="Arial Narrow" w:eastAsia="Cambria" w:hAnsi="Arial Narrow" w:cs="Times New Roman"/>
                <w:kern w:val="20"/>
                <w:sz w:val="24"/>
                <w:szCs w:val="24"/>
                <w:lang w:eastAsia="ja-JP"/>
              </w:rPr>
            </w:pPr>
          </w:p>
        </w:tc>
        <w:tc>
          <w:tcPr>
            <w:tcW w:w="4484" w:type="dxa"/>
            <w:shd w:val="clear" w:color="auto" w:fill="auto"/>
          </w:tcPr>
          <w:p w:rsidR="00F1006F" w:rsidRPr="00F1006F" w:rsidRDefault="002E3B92"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Икономическа и финансова ст</w:t>
            </w:r>
            <w:r w:rsidR="006E3E1A">
              <w:rPr>
                <w:rFonts w:ascii="Arial Narrow" w:eastAsia="Cambria" w:hAnsi="Arial Narrow" w:cs="Times New Roman"/>
                <w:kern w:val="20"/>
                <w:sz w:val="24"/>
                <w:szCs w:val="24"/>
                <w:lang w:eastAsia="ja-JP"/>
              </w:rPr>
              <w:t>а</w:t>
            </w:r>
            <w:r>
              <w:rPr>
                <w:rFonts w:ascii="Arial Narrow" w:eastAsia="Cambria" w:hAnsi="Arial Narrow" w:cs="Times New Roman"/>
                <w:kern w:val="20"/>
                <w:sz w:val="24"/>
                <w:szCs w:val="24"/>
                <w:lang w:eastAsia="ja-JP"/>
              </w:rPr>
              <w:t>гнация, която ще доведе до увеличаване на безработицата в общината</w:t>
            </w:r>
            <w:r w:rsidR="00FE60AC">
              <w:rPr>
                <w:rFonts w:ascii="Arial Narrow" w:eastAsia="Cambria" w:hAnsi="Arial Narrow" w:cs="Times New Roman"/>
                <w:kern w:val="20"/>
                <w:sz w:val="24"/>
                <w:szCs w:val="24"/>
                <w:lang w:eastAsia="ja-JP"/>
              </w:rPr>
              <w:t>;</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Климатични промени и свързаните с тях рискове;</w:t>
            </w:r>
          </w:p>
          <w:p w:rsidR="00F1006F" w:rsidRPr="00F1006F" w:rsidRDefault="00F1006F" w:rsidP="00DD3363">
            <w:pPr>
              <w:numPr>
                <w:ilvl w:val="0"/>
                <w:numId w:val="20"/>
              </w:numPr>
              <w:spacing w:before="40" w:after="0" w:line="240" w:lineRule="auto"/>
              <w:ind w:left="426"/>
              <w:contextualSpacing/>
              <w:jc w:val="both"/>
              <w:rPr>
                <w:rFonts w:ascii="Arial Narrow" w:eastAsia="Cambria" w:hAnsi="Arial Narrow" w:cs="Times New Roman"/>
                <w:kern w:val="20"/>
                <w:sz w:val="24"/>
                <w:szCs w:val="24"/>
                <w:lang w:eastAsia="ja-JP"/>
              </w:rPr>
            </w:pPr>
            <w:r w:rsidRPr="00F1006F">
              <w:rPr>
                <w:rFonts w:ascii="Arial Narrow" w:eastAsia="Cambria" w:hAnsi="Arial Narrow" w:cs="Times New Roman"/>
                <w:kern w:val="20"/>
                <w:sz w:val="24"/>
                <w:szCs w:val="24"/>
                <w:lang w:eastAsia="ja-JP"/>
              </w:rPr>
              <w:t>Продължаване на процесите за закриване на училища</w:t>
            </w:r>
            <w:r>
              <w:rPr>
                <w:rFonts w:ascii="Arial Narrow" w:eastAsia="Cambria" w:hAnsi="Arial Narrow" w:cs="Times New Roman"/>
                <w:kern w:val="20"/>
                <w:sz w:val="24"/>
                <w:szCs w:val="24"/>
                <w:lang w:eastAsia="ja-JP"/>
              </w:rPr>
              <w:t xml:space="preserve"> и детски градини</w:t>
            </w:r>
            <w:r w:rsidRPr="00F1006F">
              <w:rPr>
                <w:rFonts w:ascii="Arial Narrow" w:eastAsia="Cambria" w:hAnsi="Arial Narrow" w:cs="Times New Roman"/>
                <w:kern w:val="20"/>
                <w:sz w:val="24"/>
                <w:szCs w:val="24"/>
                <w:lang w:eastAsia="ja-JP"/>
              </w:rPr>
              <w:t xml:space="preserve"> в резултат на намаление на раждаемостта и  засилване на миграционните процеси;</w:t>
            </w:r>
          </w:p>
        </w:tc>
      </w:tr>
    </w:tbl>
    <w:p w:rsidR="00FE60AC" w:rsidRPr="00FE60AC" w:rsidRDefault="00FE60AC" w:rsidP="00DD3363">
      <w:pPr>
        <w:pStyle w:val="1"/>
        <w:numPr>
          <w:ilvl w:val="0"/>
          <w:numId w:val="6"/>
        </w:numPr>
        <w:jc w:val="both"/>
        <w:rPr>
          <w:rFonts w:ascii="Arial Narrow" w:hAnsi="Arial Narrow"/>
          <w:sz w:val="32"/>
        </w:rPr>
      </w:pPr>
      <w:bookmarkStart w:id="103" w:name="_Toc391647556"/>
      <w:bookmarkStart w:id="104" w:name="_Toc487135739"/>
      <w:r w:rsidRPr="00FE60AC">
        <w:rPr>
          <w:rFonts w:ascii="Arial Narrow" w:hAnsi="Arial Narrow"/>
          <w:sz w:val="32"/>
        </w:rPr>
        <w:t>Цели и приоритети за развитие на община Черноочене за периода 201</w:t>
      </w:r>
      <w:r w:rsidR="00764FF2">
        <w:rPr>
          <w:rFonts w:ascii="Arial Narrow" w:hAnsi="Arial Narrow"/>
          <w:sz w:val="32"/>
        </w:rPr>
        <w:t>7</w:t>
      </w:r>
      <w:r w:rsidRPr="00FE60AC">
        <w:rPr>
          <w:rFonts w:ascii="Arial Narrow" w:hAnsi="Arial Narrow"/>
          <w:sz w:val="32"/>
        </w:rPr>
        <w:t xml:space="preserve"> – 2020 г.</w:t>
      </w:r>
      <w:bookmarkEnd w:id="103"/>
      <w:bookmarkEnd w:id="104"/>
    </w:p>
    <w:p w:rsidR="00764FF2" w:rsidRPr="00764FF2" w:rsidRDefault="00764FF2" w:rsidP="00764FF2">
      <w:pPr>
        <w:spacing w:before="120" w:after="120" w:line="300" w:lineRule="exact"/>
        <w:ind w:firstLine="360"/>
        <w:jc w:val="both"/>
        <w:rPr>
          <w:rFonts w:ascii="Arial Narrow" w:hAnsi="Arial Narrow"/>
          <w:sz w:val="24"/>
          <w:szCs w:val="24"/>
        </w:rPr>
      </w:pPr>
      <w:r w:rsidRPr="00764FF2">
        <w:rPr>
          <w:rFonts w:ascii="Arial Narrow" w:hAnsi="Arial Narrow"/>
          <w:sz w:val="24"/>
          <w:szCs w:val="24"/>
        </w:rPr>
        <w:t>Общинският план за развитие като средносрочен стратегически документ обвързва сравнителните предимства и потенциал за развитие на местно ниво с ясно дефинирана визия, цели и приоритети за постигане на конкретни цели, свързани общо от стремежа към по-висок жизнен стандарт на хората в общината и постигане на устойчиво развитие на територията.</w:t>
      </w:r>
    </w:p>
    <w:p w:rsidR="00764FF2" w:rsidRDefault="00764FF2" w:rsidP="00764FF2">
      <w:pPr>
        <w:spacing w:before="120" w:after="120" w:line="300" w:lineRule="exact"/>
        <w:ind w:firstLine="360"/>
        <w:jc w:val="both"/>
        <w:rPr>
          <w:rFonts w:ascii="Arial Narrow" w:hAnsi="Arial Narrow"/>
          <w:sz w:val="24"/>
          <w:szCs w:val="24"/>
        </w:rPr>
      </w:pPr>
      <w:r w:rsidRPr="00764FF2">
        <w:rPr>
          <w:rFonts w:ascii="Arial Narrow" w:hAnsi="Arial Narrow"/>
          <w:sz w:val="24"/>
          <w:szCs w:val="24"/>
        </w:rPr>
        <w:t>Съответствието на общинския план за развитие с изискванията, залегнали в стратегическите насоки на национално ниво и законодателството на ЕС в областта на регионалната политика, най-общо се насочват към намаляване на икономическите, социалните и териториалните неравновесия и подобряване на жизнения стандарт. В по-широк контекст, общинския план отчита приоритетите и целите на Стратегията „Европа 2020” и съобразява политиката за сближаване на ЕС.</w:t>
      </w:r>
    </w:p>
    <w:p w:rsidR="00764FF2" w:rsidRPr="00764FF2" w:rsidRDefault="00764FF2" w:rsidP="00764FF2">
      <w:pPr>
        <w:spacing w:before="120" w:after="120" w:line="300" w:lineRule="exact"/>
        <w:ind w:firstLine="360"/>
        <w:jc w:val="both"/>
        <w:rPr>
          <w:rFonts w:ascii="Arial Narrow" w:hAnsi="Arial Narrow"/>
          <w:sz w:val="24"/>
          <w:szCs w:val="24"/>
        </w:rPr>
      </w:pPr>
      <w:r>
        <w:rPr>
          <w:rFonts w:ascii="Arial Narrow" w:hAnsi="Arial Narrow"/>
          <w:sz w:val="24"/>
          <w:szCs w:val="24"/>
        </w:rPr>
        <w:t xml:space="preserve">Съгласно указанията, </w:t>
      </w:r>
      <w:r w:rsidRPr="00764FF2">
        <w:rPr>
          <w:rFonts w:ascii="Arial Narrow" w:hAnsi="Arial Narrow"/>
          <w:sz w:val="24"/>
          <w:szCs w:val="24"/>
        </w:rPr>
        <w:t>планът трябва да съответства на стратегическите цели и приоритети на следните документи:</w:t>
      </w:r>
    </w:p>
    <w:p w:rsidR="00764FF2" w:rsidRPr="00764FF2" w:rsidRDefault="00764FF2" w:rsidP="00DD3363">
      <w:pPr>
        <w:pStyle w:val="aa"/>
        <w:numPr>
          <w:ilvl w:val="0"/>
          <w:numId w:val="16"/>
        </w:numPr>
        <w:ind w:left="1418"/>
        <w:jc w:val="both"/>
        <w:rPr>
          <w:rFonts w:ascii="Arial Narrow" w:eastAsia="Times New Roman" w:hAnsi="Arial Narrow" w:cs="Times New Roman"/>
          <w:sz w:val="24"/>
          <w:szCs w:val="24"/>
        </w:rPr>
      </w:pPr>
      <w:r w:rsidRPr="00764FF2">
        <w:rPr>
          <w:rFonts w:ascii="Arial Narrow" w:eastAsia="Times New Roman" w:hAnsi="Arial Narrow" w:cs="Times New Roman"/>
          <w:sz w:val="24"/>
          <w:szCs w:val="24"/>
        </w:rPr>
        <w:t>НСРР 2012 – 2022 г.;</w:t>
      </w:r>
    </w:p>
    <w:p w:rsidR="00764FF2" w:rsidRPr="00764FF2" w:rsidRDefault="00764FF2" w:rsidP="00DD3363">
      <w:pPr>
        <w:pStyle w:val="aa"/>
        <w:numPr>
          <w:ilvl w:val="0"/>
          <w:numId w:val="16"/>
        </w:numPr>
        <w:ind w:left="1418"/>
        <w:jc w:val="both"/>
        <w:rPr>
          <w:rFonts w:ascii="Arial Narrow" w:eastAsia="Times New Roman" w:hAnsi="Arial Narrow" w:cs="Times New Roman"/>
          <w:sz w:val="24"/>
          <w:szCs w:val="24"/>
        </w:rPr>
      </w:pPr>
      <w:r w:rsidRPr="00764FF2">
        <w:rPr>
          <w:rFonts w:ascii="Arial Narrow" w:eastAsia="Times New Roman" w:hAnsi="Arial Narrow" w:cs="Times New Roman"/>
          <w:sz w:val="24"/>
          <w:szCs w:val="24"/>
        </w:rPr>
        <w:t>Регионален план за развитие на ЮЦР 2014 – 2020 г.;</w:t>
      </w:r>
    </w:p>
    <w:p w:rsidR="00764FF2" w:rsidRPr="00764FF2" w:rsidRDefault="00764FF2" w:rsidP="00DD3363">
      <w:pPr>
        <w:pStyle w:val="aa"/>
        <w:numPr>
          <w:ilvl w:val="0"/>
          <w:numId w:val="16"/>
        </w:numPr>
        <w:ind w:left="1418"/>
        <w:jc w:val="both"/>
        <w:rPr>
          <w:rFonts w:ascii="Arial Narrow" w:eastAsia="Times New Roman" w:hAnsi="Arial Narrow" w:cs="Times New Roman"/>
          <w:sz w:val="24"/>
          <w:szCs w:val="24"/>
        </w:rPr>
      </w:pPr>
      <w:r w:rsidRPr="00764FF2">
        <w:rPr>
          <w:rFonts w:ascii="Arial Narrow" w:eastAsia="Times New Roman" w:hAnsi="Arial Narrow" w:cs="Times New Roman"/>
          <w:sz w:val="24"/>
          <w:szCs w:val="24"/>
        </w:rPr>
        <w:t>Областна стратегия за развитие на област Кърджали 2014-2020;</w:t>
      </w:r>
    </w:p>
    <w:p w:rsidR="00764FF2" w:rsidRPr="00764FF2" w:rsidRDefault="00764FF2" w:rsidP="00DD3363">
      <w:pPr>
        <w:pStyle w:val="aa"/>
        <w:numPr>
          <w:ilvl w:val="0"/>
          <w:numId w:val="16"/>
        </w:numPr>
        <w:ind w:left="1418"/>
        <w:jc w:val="both"/>
        <w:rPr>
          <w:rFonts w:ascii="Arial Narrow" w:eastAsia="Times New Roman" w:hAnsi="Arial Narrow" w:cs="Times New Roman"/>
          <w:sz w:val="24"/>
          <w:szCs w:val="24"/>
        </w:rPr>
      </w:pPr>
      <w:r w:rsidRPr="00764FF2">
        <w:rPr>
          <w:rFonts w:ascii="Arial Narrow" w:eastAsia="Times New Roman" w:hAnsi="Arial Narrow" w:cs="Times New Roman"/>
          <w:sz w:val="24"/>
          <w:szCs w:val="24"/>
        </w:rPr>
        <w:t>Стратегия Европа 2020.</w:t>
      </w:r>
    </w:p>
    <w:p w:rsidR="00764FF2" w:rsidRDefault="00764FF2" w:rsidP="00764FF2">
      <w:pPr>
        <w:spacing w:before="120" w:after="120" w:line="300" w:lineRule="exact"/>
        <w:ind w:firstLine="360"/>
        <w:jc w:val="both"/>
        <w:rPr>
          <w:rFonts w:ascii="Arial Narrow" w:hAnsi="Arial Narrow"/>
          <w:sz w:val="24"/>
          <w:szCs w:val="24"/>
        </w:rPr>
      </w:pPr>
      <w:r>
        <w:rPr>
          <w:rFonts w:ascii="Arial Narrow" w:hAnsi="Arial Narrow"/>
          <w:sz w:val="24"/>
          <w:szCs w:val="24"/>
        </w:rPr>
        <w:t>Извършената междинна оценка на изпълнението на ОПР на община Черноочене за периода 2014-2020 г. отчита, че т</w:t>
      </w:r>
      <w:r w:rsidRPr="00764FF2">
        <w:rPr>
          <w:rFonts w:ascii="Arial Narrow" w:hAnsi="Arial Narrow"/>
          <w:sz w:val="24"/>
          <w:szCs w:val="24"/>
        </w:rPr>
        <w:t xml:space="preserve">ези документи не са променяни от датата на тяхното приемане и заложената в тях посока на развитие продължава да бъде актуална. </w:t>
      </w:r>
      <w:r>
        <w:rPr>
          <w:rFonts w:ascii="Arial Narrow" w:hAnsi="Arial Narrow"/>
          <w:sz w:val="24"/>
          <w:szCs w:val="24"/>
        </w:rPr>
        <w:t xml:space="preserve">В тази връзка, </w:t>
      </w:r>
      <w:r w:rsidRPr="00764FF2">
        <w:rPr>
          <w:rFonts w:ascii="Arial Narrow" w:hAnsi="Arial Narrow"/>
          <w:sz w:val="24"/>
          <w:szCs w:val="24"/>
        </w:rPr>
        <w:t>одобрен</w:t>
      </w:r>
      <w:r>
        <w:rPr>
          <w:rFonts w:ascii="Arial Narrow" w:hAnsi="Arial Narrow"/>
          <w:sz w:val="24"/>
          <w:szCs w:val="24"/>
        </w:rPr>
        <w:t>ият</w:t>
      </w:r>
      <w:r w:rsidRPr="00764FF2">
        <w:rPr>
          <w:rFonts w:ascii="Arial Narrow" w:hAnsi="Arial Narrow"/>
          <w:sz w:val="24"/>
          <w:szCs w:val="24"/>
        </w:rPr>
        <w:t xml:space="preserve"> от Общинския съвет</w:t>
      </w:r>
      <w:r>
        <w:rPr>
          <w:rFonts w:ascii="Arial Narrow" w:hAnsi="Arial Narrow"/>
          <w:sz w:val="24"/>
          <w:szCs w:val="24"/>
        </w:rPr>
        <w:t>, План за развитие на общината и</w:t>
      </w:r>
      <w:r w:rsidRPr="00764FF2">
        <w:rPr>
          <w:rFonts w:ascii="Arial Narrow" w:hAnsi="Arial Narrow"/>
          <w:sz w:val="24"/>
          <w:szCs w:val="24"/>
        </w:rPr>
        <w:t xml:space="preserve"> извършена Актуализация на Програмата за реализация</w:t>
      </w:r>
      <w:r>
        <w:rPr>
          <w:rFonts w:ascii="Arial Narrow" w:hAnsi="Arial Narrow"/>
          <w:sz w:val="24"/>
          <w:szCs w:val="24"/>
        </w:rPr>
        <w:t xml:space="preserve"> отразява </w:t>
      </w:r>
      <w:r w:rsidRPr="00764FF2">
        <w:rPr>
          <w:rFonts w:ascii="Arial Narrow" w:hAnsi="Arial Narrow"/>
          <w:sz w:val="24"/>
          <w:szCs w:val="24"/>
        </w:rPr>
        <w:t xml:space="preserve">целите и приоритетите на основните стратегически и планови документи в сферата на регионалното развитие, като отчита специфичните и </w:t>
      </w:r>
      <w:r w:rsidR="00BC0A8A">
        <w:rPr>
          <w:rFonts w:ascii="Arial Narrow" w:hAnsi="Arial Narrow"/>
          <w:sz w:val="24"/>
          <w:szCs w:val="24"/>
        </w:rPr>
        <w:t>характерни условия на общината.</w:t>
      </w:r>
    </w:p>
    <w:p w:rsidR="00764FF2" w:rsidRDefault="00764FF2" w:rsidP="00764FF2">
      <w:pPr>
        <w:spacing w:before="120" w:after="120" w:line="300" w:lineRule="exact"/>
        <w:ind w:firstLine="360"/>
        <w:jc w:val="both"/>
        <w:rPr>
          <w:rFonts w:ascii="Arial Narrow" w:hAnsi="Arial Narrow"/>
          <w:sz w:val="24"/>
          <w:szCs w:val="24"/>
        </w:rPr>
      </w:pPr>
      <w:r>
        <w:rPr>
          <w:rFonts w:ascii="Arial Narrow" w:hAnsi="Arial Narrow"/>
          <w:sz w:val="24"/>
          <w:szCs w:val="24"/>
        </w:rPr>
        <w:t xml:space="preserve">Тъй като настоящата актуализация продължава да следва същата посока на развитие, а визията, стратегическите цели и приоритети са все още актуални, Актуализираният документ на </w:t>
      </w:r>
      <w:r>
        <w:rPr>
          <w:rFonts w:ascii="Arial Narrow" w:hAnsi="Arial Narrow"/>
          <w:sz w:val="24"/>
          <w:szCs w:val="24"/>
        </w:rPr>
        <w:lastRenderedPageBreak/>
        <w:t xml:space="preserve">Общинския план за развитие на община Черноочене </w:t>
      </w:r>
      <w:r w:rsidRPr="00764FF2">
        <w:rPr>
          <w:rFonts w:ascii="Arial Narrow" w:hAnsi="Arial Narrow"/>
          <w:sz w:val="24"/>
          <w:szCs w:val="24"/>
        </w:rPr>
        <w:t>в съответствие с националните стратегически /</w:t>
      </w:r>
      <w:r>
        <w:rPr>
          <w:rFonts w:ascii="Arial Narrow" w:hAnsi="Arial Narrow"/>
          <w:sz w:val="24"/>
          <w:szCs w:val="24"/>
        </w:rPr>
        <w:t xml:space="preserve"> планови и програмни документи в областта на регионалното развитие.</w:t>
      </w:r>
    </w:p>
    <w:p w:rsidR="00764FF2" w:rsidRDefault="00764FF2" w:rsidP="00DD3363">
      <w:pPr>
        <w:pStyle w:val="1"/>
        <w:numPr>
          <w:ilvl w:val="0"/>
          <w:numId w:val="21"/>
        </w:numPr>
        <w:jc w:val="both"/>
        <w:rPr>
          <w:rFonts w:ascii="Arial Narrow" w:hAnsi="Arial Narrow"/>
          <w:sz w:val="32"/>
        </w:rPr>
      </w:pPr>
      <w:bookmarkStart w:id="105" w:name="_Toc487135740"/>
      <w:r w:rsidRPr="00764FF2">
        <w:rPr>
          <w:rFonts w:ascii="Arial Narrow" w:hAnsi="Arial Narrow"/>
          <w:sz w:val="32"/>
        </w:rPr>
        <w:t xml:space="preserve">Визия </w:t>
      </w:r>
      <w:r>
        <w:rPr>
          <w:rFonts w:ascii="Arial Narrow" w:hAnsi="Arial Narrow"/>
          <w:sz w:val="32"/>
        </w:rPr>
        <w:t xml:space="preserve">и стратегически цели за развитие </w:t>
      </w:r>
      <w:r w:rsidRPr="00764FF2">
        <w:rPr>
          <w:rFonts w:ascii="Arial Narrow" w:hAnsi="Arial Narrow"/>
          <w:sz w:val="32"/>
        </w:rPr>
        <w:t>на община Черноочене</w:t>
      </w:r>
      <w:bookmarkEnd w:id="105"/>
    </w:p>
    <w:p w:rsidR="00764FF2" w:rsidRDefault="00764FF2" w:rsidP="00024082">
      <w:pPr>
        <w:spacing w:before="120" w:after="120" w:line="300" w:lineRule="exact"/>
        <w:ind w:firstLine="360"/>
        <w:jc w:val="both"/>
        <w:rPr>
          <w:rFonts w:ascii="Arial Narrow" w:hAnsi="Arial Narrow"/>
          <w:sz w:val="24"/>
          <w:szCs w:val="24"/>
        </w:rPr>
      </w:pPr>
      <w:r w:rsidRPr="00764FF2">
        <w:rPr>
          <w:rFonts w:ascii="Arial Narrow" w:hAnsi="Arial Narrow"/>
          <w:sz w:val="24"/>
          <w:szCs w:val="24"/>
        </w:rPr>
        <w:t>Визията за развитие и стратегическите цели продължават да бъдат актуални и за периода 2017-2020 г. поради, което не е извършена промяна в тяхното съдържание и посока.</w:t>
      </w:r>
      <w:r w:rsidR="00024082">
        <w:rPr>
          <w:rFonts w:ascii="Arial Narrow" w:hAnsi="Arial Narrow"/>
          <w:sz w:val="24"/>
          <w:szCs w:val="24"/>
        </w:rPr>
        <w:t xml:space="preserve"> Предизвикателствата, пред които е изправена община са свързани икономическото развитие, демографската криза, </w:t>
      </w:r>
      <w:r w:rsidR="00024082" w:rsidRPr="00024082">
        <w:rPr>
          <w:rFonts w:ascii="Arial Narrow" w:hAnsi="Arial Narrow"/>
          <w:sz w:val="24"/>
          <w:szCs w:val="24"/>
        </w:rPr>
        <w:t xml:space="preserve">климатичните промени, </w:t>
      </w:r>
      <w:r w:rsidRPr="00024082">
        <w:rPr>
          <w:rFonts w:ascii="Arial Narrow" w:hAnsi="Arial Narrow"/>
          <w:sz w:val="24"/>
          <w:szCs w:val="24"/>
        </w:rPr>
        <w:t>рискът от възмо</w:t>
      </w:r>
      <w:r w:rsidR="00024082" w:rsidRPr="00024082">
        <w:rPr>
          <w:rFonts w:ascii="Arial Narrow" w:hAnsi="Arial Narrow"/>
          <w:sz w:val="24"/>
          <w:szCs w:val="24"/>
        </w:rPr>
        <w:t>жната загуба на биоразнообразие и не на последно място появата на военни конфликти в региона.</w:t>
      </w:r>
    </w:p>
    <w:p w:rsidR="00764FF2" w:rsidRPr="00024082" w:rsidRDefault="00024082" w:rsidP="00024082">
      <w:pPr>
        <w:spacing w:before="120" w:after="120" w:line="300" w:lineRule="exact"/>
        <w:ind w:firstLine="360"/>
        <w:jc w:val="both"/>
        <w:rPr>
          <w:rFonts w:ascii="Arial Narrow" w:hAnsi="Arial Narrow"/>
          <w:sz w:val="24"/>
          <w:szCs w:val="24"/>
        </w:rPr>
      </w:pPr>
      <w:r>
        <w:rPr>
          <w:rFonts w:ascii="Arial Narrow" w:hAnsi="Arial Narrow"/>
          <w:sz w:val="24"/>
          <w:szCs w:val="24"/>
        </w:rPr>
        <w:t>Актуалната визия очерт</w:t>
      </w:r>
      <w:r w:rsidR="001A0312">
        <w:rPr>
          <w:rFonts w:ascii="Arial Narrow" w:hAnsi="Arial Narrow"/>
          <w:sz w:val="24"/>
          <w:szCs w:val="24"/>
        </w:rPr>
        <w:t>а</w:t>
      </w:r>
      <w:r>
        <w:rPr>
          <w:rFonts w:ascii="Arial Narrow" w:hAnsi="Arial Narrow"/>
          <w:sz w:val="24"/>
          <w:szCs w:val="24"/>
        </w:rPr>
        <w:t xml:space="preserve">ва едно желано </w:t>
      </w:r>
      <w:r w:rsidR="00764FF2" w:rsidRPr="00024082">
        <w:rPr>
          <w:rFonts w:ascii="Arial Narrow" w:hAnsi="Arial Narrow"/>
          <w:sz w:val="24"/>
          <w:szCs w:val="24"/>
        </w:rPr>
        <w:t>състояние и определя рамката за реализация на плана. Въз основа на това е идентифицирана следната визия за развитие на община Черноочене.</w:t>
      </w:r>
    </w:p>
    <w:p w:rsidR="00764FF2" w:rsidRPr="00087E83" w:rsidRDefault="00764FF2" w:rsidP="00024082">
      <w:pPr>
        <w:pBdr>
          <w:top w:val="single" w:sz="4" w:space="1" w:color="auto"/>
          <w:bottom w:val="single" w:sz="4" w:space="1" w:color="auto"/>
        </w:pBdr>
        <w:spacing w:before="120" w:after="120" w:line="300" w:lineRule="exact"/>
        <w:ind w:firstLine="360"/>
        <w:jc w:val="center"/>
        <w:rPr>
          <w:rFonts w:ascii="Arial Narrow" w:hAnsi="Arial Narrow"/>
          <w:b/>
          <w:i/>
          <w:sz w:val="24"/>
          <w:szCs w:val="24"/>
        </w:rPr>
      </w:pPr>
      <w:r w:rsidRPr="00087E83">
        <w:rPr>
          <w:rFonts w:ascii="Arial Narrow" w:hAnsi="Arial Narrow"/>
          <w:b/>
          <w:i/>
          <w:sz w:val="24"/>
          <w:szCs w:val="24"/>
        </w:rPr>
        <w:t>Община Черноочене – привлекателно място за младите хора с възможности за личностно и професионално развитие.</w:t>
      </w:r>
    </w:p>
    <w:p w:rsidR="00087E83" w:rsidRDefault="00764FF2" w:rsidP="00024082">
      <w:pPr>
        <w:spacing w:before="120" w:after="120" w:line="300" w:lineRule="exact"/>
        <w:ind w:firstLine="360"/>
        <w:jc w:val="both"/>
        <w:rPr>
          <w:rFonts w:ascii="Arial Narrow" w:hAnsi="Arial Narrow"/>
          <w:sz w:val="24"/>
          <w:szCs w:val="24"/>
        </w:rPr>
      </w:pPr>
      <w:r w:rsidRPr="00024082">
        <w:rPr>
          <w:rFonts w:ascii="Arial Narrow" w:hAnsi="Arial Narrow"/>
          <w:sz w:val="24"/>
          <w:szCs w:val="24"/>
        </w:rPr>
        <w:t>Визията отчита насоките на Стратегията „Европа „2020“ и акцентите на новата Кохезионна политика на ЕС за периода 2014 – 2020 г. и конкретизира на местно ниво основните цели и приоритети на основните стратегически и планови документи от по-високи йерархични нива.</w:t>
      </w:r>
    </w:p>
    <w:p w:rsidR="00087E83" w:rsidRDefault="00087E83" w:rsidP="00087E83">
      <w:pPr>
        <w:spacing w:before="120" w:after="120" w:line="300" w:lineRule="exact"/>
        <w:ind w:firstLine="360"/>
        <w:jc w:val="both"/>
        <w:rPr>
          <w:rFonts w:ascii="Arial Narrow" w:hAnsi="Arial Narrow"/>
          <w:sz w:val="24"/>
          <w:szCs w:val="24"/>
        </w:rPr>
      </w:pPr>
      <w:r>
        <w:rPr>
          <w:rFonts w:ascii="Arial Narrow" w:hAnsi="Arial Narrow"/>
          <w:sz w:val="24"/>
          <w:szCs w:val="24"/>
        </w:rPr>
        <w:t>Поставената обща цел също продължава да бъде актуална и към днешно време, като тя е насочена към:</w:t>
      </w:r>
    </w:p>
    <w:p w:rsidR="00087E83" w:rsidRPr="00087E83" w:rsidRDefault="00087E83" w:rsidP="00087E83">
      <w:pPr>
        <w:pBdr>
          <w:top w:val="single" w:sz="4" w:space="1" w:color="auto"/>
          <w:bottom w:val="single" w:sz="4" w:space="1" w:color="auto"/>
        </w:pBdr>
        <w:jc w:val="center"/>
        <w:rPr>
          <w:rFonts w:ascii="Arial Narrow" w:hAnsi="Arial Narrow"/>
          <w:i/>
          <w:sz w:val="24"/>
          <w:szCs w:val="24"/>
        </w:rPr>
      </w:pPr>
      <w:r w:rsidRPr="00087E83">
        <w:rPr>
          <w:rFonts w:ascii="Arial Narrow" w:hAnsi="Arial Narrow"/>
          <w:i/>
          <w:sz w:val="24"/>
          <w:szCs w:val="24"/>
        </w:rPr>
        <w:t>Постигане на устойчиво развитие и подобрена жизнена среда в община Черноочене</w:t>
      </w:r>
    </w:p>
    <w:p w:rsidR="00087E83" w:rsidRPr="00087E83" w:rsidRDefault="00087E83" w:rsidP="00087E83">
      <w:pPr>
        <w:spacing w:before="120" w:after="120" w:line="300" w:lineRule="exact"/>
        <w:ind w:firstLine="360"/>
        <w:jc w:val="both"/>
        <w:rPr>
          <w:rFonts w:ascii="Arial Narrow" w:hAnsi="Arial Narrow"/>
          <w:sz w:val="24"/>
          <w:szCs w:val="24"/>
        </w:rPr>
      </w:pPr>
      <w:r w:rsidRPr="00087E83">
        <w:rPr>
          <w:rFonts w:ascii="Arial Narrow" w:hAnsi="Arial Narrow"/>
          <w:sz w:val="24"/>
          <w:szCs w:val="24"/>
        </w:rPr>
        <w:t xml:space="preserve">Постигането на устойчив растеж, зависи от необходимостта да се изградят привлекателни, достъпни и здравословни места за живеене и работа. Основните насоки включват подобряване на условията в населените места </w:t>
      </w:r>
      <w:r>
        <w:rPr>
          <w:rFonts w:ascii="Arial Narrow" w:hAnsi="Arial Narrow"/>
          <w:sz w:val="24"/>
          <w:szCs w:val="24"/>
        </w:rPr>
        <w:t>(общински</w:t>
      </w:r>
      <w:r w:rsidRPr="00087E83">
        <w:rPr>
          <w:rFonts w:ascii="Arial Narrow" w:hAnsi="Arial Narrow"/>
          <w:sz w:val="24"/>
          <w:szCs w:val="24"/>
        </w:rPr>
        <w:t xml:space="preserve"> център и селата), опазване и съхранение на природната среда, запазване на откритите пространства, предлагане на повече удобства за отдих и спорт.</w:t>
      </w:r>
    </w:p>
    <w:p w:rsidR="00087E83" w:rsidRPr="00087E83" w:rsidRDefault="00087E83" w:rsidP="00087E83">
      <w:pPr>
        <w:spacing w:before="120" w:after="120" w:line="300" w:lineRule="exact"/>
        <w:ind w:firstLine="360"/>
        <w:jc w:val="both"/>
        <w:rPr>
          <w:rFonts w:ascii="Arial Narrow" w:hAnsi="Arial Narrow"/>
          <w:sz w:val="24"/>
          <w:szCs w:val="24"/>
        </w:rPr>
      </w:pPr>
      <w:r w:rsidRPr="00087E83">
        <w:rPr>
          <w:rFonts w:ascii="Arial Narrow" w:hAnsi="Arial Narrow"/>
          <w:sz w:val="24"/>
          <w:szCs w:val="24"/>
        </w:rPr>
        <w:t>Постигането на устойчиво развитие ще се осигури чрез отговорно развитие, управление на околната среда, постигане на икономическа устойчивост и чувство за принадлежност.</w:t>
      </w:r>
    </w:p>
    <w:p w:rsidR="00087E83" w:rsidRDefault="00087E83" w:rsidP="00087E83">
      <w:pPr>
        <w:spacing w:before="120" w:after="120" w:line="300" w:lineRule="exact"/>
        <w:ind w:firstLine="360"/>
        <w:jc w:val="both"/>
        <w:rPr>
          <w:rFonts w:ascii="Arial Narrow" w:hAnsi="Arial Narrow"/>
          <w:sz w:val="24"/>
          <w:szCs w:val="24"/>
        </w:rPr>
      </w:pPr>
      <w:r>
        <w:rPr>
          <w:rFonts w:ascii="Arial Narrow" w:hAnsi="Arial Narrow"/>
          <w:sz w:val="24"/>
          <w:szCs w:val="24"/>
        </w:rPr>
        <w:t>На база на актуалната обща цел, две стратегически цели са залегнали в Актуализирания документ.</w:t>
      </w:r>
    </w:p>
    <w:p w:rsidR="00087E83" w:rsidRDefault="00087E83" w:rsidP="00DD3363">
      <w:pPr>
        <w:pStyle w:val="aa"/>
        <w:numPr>
          <w:ilvl w:val="0"/>
          <w:numId w:val="22"/>
        </w:numPr>
        <w:rPr>
          <w:rFonts w:ascii="Arial Narrow" w:hAnsi="Arial Narrow"/>
          <w:sz w:val="24"/>
          <w:szCs w:val="24"/>
        </w:rPr>
      </w:pPr>
      <w:r w:rsidRPr="00087E83">
        <w:rPr>
          <w:rFonts w:ascii="Arial Narrow" w:hAnsi="Arial Narrow"/>
          <w:sz w:val="24"/>
          <w:szCs w:val="24"/>
        </w:rPr>
        <w:t>Създаване на условия за насърчаване на бизнес развитието на местните производители и професионалните компетенции на населението</w:t>
      </w:r>
      <w:r w:rsidR="0053344A">
        <w:rPr>
          <w:rFonts w:ascii="Arial Narrow" w:hAnsi="Arial Narrow"/>
          <w:sz w:val="24"/>
          <w:szCs w:val="24"/>
        </w:rPr>
        <w:t>.</w:t>
      </w:r>
    </w:p>
    <w:p w:rsidR="00087E83" w:rsidRPr="00087E83" w:rsidRDefault="00087E83" w:rsidP="00DD3363">
      <w:pPr>
        <w:pStyle w:val="aa"/>
        <w:numPr>
          <w:ilvl w:val="0"/>
          <w:numId w:val="22"/>
        </w:numPr>
        <w:rPr>
          <w:rFonts w:ascii="Arial Narrow" w:hAnsi="Arial Narrow"/>
          <w:sz w:val="24"/>
          <w:szCs w:val="24"/>
        </w:rPr>
      </w:pPr>
      <w:r w:rsidRPr="00087E83">
        <w:rPr>
          <w:rFonts w:ascii="Arial Narrow" w:hAnsi="Arial Narrow"/>
          <w:sz w:val="24"/>
          <w:szCs w:val="24"/>
        </w:rPr>
        <w:t>Осигуряване на качествена среда на живот на местното население чрез подобряване на инфраструктурата и предлаганите услуги</w:t>
      </w:r>
      <w:r w:rsidR="0053344A">
        <w:rPr>
          <w:rFonts w:ascii="Arial Narrow" w:hAnsi="Arial Narrow"/>
          <w:sz w:val="24"/>
          <w:szCs w:val="24"/>
        </w:rPr>
        <w:t>.</w:t>
      </w:r>
    </w:p>
    <w:p w:rsidR="00087E83" w:rsidRDefault="00087E83" w:rsidP="00087E83">
      <w:pPr>
        <w:spacing w:before="120" w:after="120" w:line="300" w:lineRule="exact"/>
        <w:ind w:firstLine="360"/>
        <w:jc w:val="both"/>
        <w:rPr>
          <w:rFonts w:ascii="Arial Narrow" w:hAnsi="Arial Narrow"/>
          <w:sz w:val="24"/>
          <w:szCs w:val="24"/>
        </w:rPr>
      </w:pPr>
      <w:r>
        <w:rPr>
          <w:rFonts w:ascii="Arial Narrow" w:hAnsi="Arial Narrow"/>
          <w:sz w:val="24"/>
          <w:szCs w:val="24"/>
        </w:rPr>
        <w:t xml:space="preserve">По отношение на първата, общината ще се фокусира върху </w:t>
      </w:r>
      <w:r w:rsidRPr="00087E83">
        <w:rPr>
          <w:rFonts w:ascii="Arial Narrow" w:hAnsi="Arial Narrow"/>
          <w:sz w:val="24"/>
          <w:szCs w:val="24"/>
        </w:rPr>
        <w:t xml:space="preserve">подкрепа </w:t>
      </w:r>
      <w:r>
        <w:rPr>
          <w:rFonts w:ascii="Arial Narrow" w:hAnsi="Arial Narrow"/>
          <w:sz w:val="24"/>
          <w:szCs w:val="24"/>
        </w:rPr>
        <w:t xml:space="preserve">и сътрудничество с бизнеса. </w:t>
      </w:r>
      <w:r w:rsidRPr="00087E83">
        <w:rPr>
          <w:rFonts w:ascii="Arial Narrow" w:hAnsi="Arial Narrow"/>
          <w:sz w:val="24"/>
          <w:szCs w:val="24"/>
        </w:rPr>
        <w:t>Подкрепата на община Черноочене за развитието на местната икономика е насочена предимно към секторит</w:t>
      </w:r>
      <w:r>
        <w:rPr>
          <w:rFonts w:ascii="Arial Narrow" w:hAnsi="Arial Narrow"/>
          <w:sz w:val="24"/>
          <w:szCs w:val="24"/>
        </w:rPr>
        <w:t xml:space="preserve">е с потенциал за растеж, които биха генерирали </w:t>
      </w:r>
      <w:r w:rsidRPr="00087E83">
        <w:rPr>
          <w:rFonts w:ascii="Arial Narrow" w:hAnsi="Arial Narrow"/>
          <w:sz w:val="24"/>
          <w:szCs w:val="24"/>
        </w:rPr>
        <w:t>допълнителни работни места</w:t>
      </w:r>
      <w:r>
        <w:rPr>
          <w:rFonts w:ascii="Arial Narrow" w:hAnsi="Arial Narrow"/>
          <w:sz w:val="24"/>
          <w:szCs w:val="24"/>
        </w:rPr>
        <w:t xml:space="preserve"> и биха довели до повишаване на стандарта на живот на местното население.</w:t>
      </w:r>
    </w:p>
    <w:p w:rsidR="00087E83" w:rsidRPr="00087E83" w:rsidRDefault="00087E83" w:rsidP="00087E83">
      <w:pPr>
        <w:spacing w:before="120" w:after="120" w:line="300" w:lineRule="exact"/>
        <w:ind w:firstLine="360"/>
        <w:jc w:val="both"/>
        <w:rPr>
          <w:rFonts w:ascii="Arial Narrow" w:hAnsi="Arial Narrow"/>
          <w:sz w:val="24"/>
          <w:szCs w:val="24"/>
        </w:rPr>
      </w:pPr>
      <w:r>
        <w:rPr>
          <w:rFonts w:ascii="Arial Narrow" w:hAnsi="Arial Narrow"/>
          <w:sz w:val="24"/>
          <w:szCs w:val="24"/>
        </w:rPr>
        <w:lastRenderedPageBreak/>
        <w:t xml:space="preserve">По отношение на втората стратегическа цел, общината ще продължава да изпълнява ангажиментите си за подобряване на инфраструктура и условията за живот на местното население. Усилията ще продължат да са насочени към </w:t>
      </w:r>
      <w:r w:rsidRPr="00087E83">
        <w:rPr>
          <w:rFonts w:ascii="Arial Narrow" w:hAnsi="Arial Narrow"/>
          <w:sz w:val="24"/>
          <w:szCs w:val="24"/>
        </w:rPr>
        <w:t>подобряване на стандартите в социалния сектор (образование, култура, спорт и социални грижи) и техническата инфраструктура (транспортна с</w:t>
      </w:r>
      <w:r w:rsidR="0053344A">
        <w:rPr>
          <w:rFonts w:ascii="Arial Narrow" w:hAnsi="Arial Narrow"/>
          <w:sz w:val="24"/>
          <w:szCs w:val="24"/>
        </w:rPr>
        <w:t>истема, благоустрояване и ВиК).</w:t>
      </w:r>
    </w:p>
    <w:p w:rsidR="00DD5617" w:rsidRDefault="00087E83" w:rsidP="00802EFA">
      <w:pPr>
        <w:spacing w:before="120" w:after="120" w:line="300" w:lineRule="exact"/>
        <w:ind w:firstLine="360"/>
        <w:jc w:val="both"/>
        <w:rPr>
          <w:rFonts w:ascii="Arial Narrow" w:hAnsi="Arial Narrow"/>
          <w:sz w:val="24"/>
          <w:szCs w:val="24"/>
        </w:rPr>
      </w:pPr>
      <w:r w:rsidRPr="00087E83">
        <w:rPr>
          <w:rFonts w:ascii="Arial Narrow" w:hAnsi="Arial Narrow"/>
          <w:sz w:val="24"/>
          <w:szCs w:val="24"/>
        </w:rPr>
        <w:t>Стратегическата рамка за развитие на общината е показана в следващата схема:</w:t>
      </w:r>
    </w:p>
    <w:p w:rsidR="007455D6" w:rsidRDefault="007455D6" w:rsidP="00DD5617">
      <w:pPr>
        <w:ind w:firstLine="708"/>
        <w:rPr>
          <w:rFonts w:ascii="Arial Narrow" w:hAnsi="Arial Narrow"/>
          <w:sz w:val="24"/>
          <w:szCs w:val="24"/>
        </w:rPr>
      </w:pPr>
    </w:p>
    <w:p w:rsidR="007455D6" w:rsidRDefault="007455D6" w:rsidP="00DD5617">
      <w:pPr>
        <w:ind w:firstLine="708"/>
        <w:rPr>
          <w:rFonts w:ascii="Arial Narrow" w:hAnsi="Arial Narrow"/>
          <w:sz w:val="24"/>
          <w:szCs w:val="24"/>
        </w:rPr>
      </w:pPr>
    </w:p>
    <w:p w:rsidR="001633AA" w:rsidRDefault="00DD5617" w:rsidP="00DD5617">
      <w:pPr>
        <w:ind w:firstLine="708"/>
        <w:rPr>
          <w:rFonts w:ascii="Arial Narrow" w:hAnsi="Arial Narrow"/>
          <w:sz w:val="24"/>
          <w:szCs w:val="24"/>
        </w:rPr>
      </w:pPr>
      <w:r>
        <w:rPr>
          <w:rFonts w:ascii="Arial Narrow" w:hAnsi="Arial Narrow"/>
          <w:noProof/>
          <w:sz w:val="24"/>
          <w:szCs w:val="24"/>
          <w:lang w:eastAsia="bg-BG"/>
        </w:rPr>
        <mc:AlternateContent>
          <mc:Choice Requires="wpg">
            <w:drawing>
              <wp:anchor distT="0" distB="0" distL="114300" distR="114300" simplePos="0" relativeHeight="251669504" behindDoc="0" locked="0" layoutInCell="1" allowOverlap="1" wp14:anchorId="1BDD9C49" wp14:editId="1FC156AB">
                <wp:simplePos x="0" y="0"/>
                <wp:positionH relativeFrom="column">
                  <wp:posOffset>-252095</wp:posOffset>
                </wp:positionH>
                <wp:positionV relativeFrom="paragraph">
                  <wp:posOffset>5080</wp:posOffset>
                </wp:positionV>
                <wp:extent cx="6141720" cy="5212080"/>
                <wp:effectExtent l="0" t="0" r="11430" b="26670"/>
                <wp:wrapTopAndBottom/>
                <wp:docPr id="29" name="Group 29"/>
                <wp:cNvGraphicFramePr/>
                <a:graphic xmlns:a="http://schemas.openxmlformats.org/drawingml/2006/main">
                  <a:graphicData uri="http://schemas.microsoft.com/office/word/2010/wordprocessingGroup">
                    <wpg:wgp>
                      <wpg:cNvGrpSpPr/>
                      <wpg:grpSpPr>
                        <a:xfrm>
                          <a:off x="0" y="0"/>
                          <a:ext cx="6141720" cy="5212080"/>
                          <a:chOff x="0" y="0"/>
                          <a:chExt cx="6141720" cy="5212849"/>
                        </a:xfrm>
                      </wpg:grpSpPr>
                      <wpg:grpSp>
                        <wpg:cNvPr id="109" name="Group 109"/>
                        <wpg:cNvGrpSpPr/>
                        <wpg:grpSpPr>
                          <a:xfrm>
                            <a:off x="0" y="457200"/>
                            <a:ext cx="6141720" cy="4755649"/>
                            <a:chOff x="0" y="-79073"/>
                            <a:chExt cx="6343650" cy="4832048"/>
                          </a:xfrm>
                        </wpg:grpSpPr>
                        <wps:wsp>
                          <wps:cNvPr id="110" name="Rectangle 110"/>
                          <wps:cNvSpPr/>
                          <wps:spPr>
                            <a:xfrm>
                              <a:off x="466725" y="-79073"/>
                              <a:ext cx="5800725" cy="554746"/>
                            </a:xfrm>
                            <a:prstGeom prst="rect">
                              <a:avLst/>
                            </a:prstGeom>
                            <a:solidFill>
                              <a:srgbClr val="9BBB59">
                                <a:lumMod val="60000"/>
                                <a:lumOff val="40000"/>
                              </a:srgbClr>
                            </a:solidFill>
                            <a:ln w="25400" cap="flat" cmpd="sng" algn="ctr">
                              <a:solidFill>
                                <a:srgbClr val="9BBB59">
                                  <a:lumMod val="60000"/>
                                  <a:lumOff val="40000"/>
                                </a:srgbClr>
                              </a:solidFill>
                              <a:prstDash val="solid"/>
                            </a:ln>
                            <a:effectLst/>
                          </wps:spPr>
                          <wps:txbx>
                            <w:txbxContent>
                              <w:p w:rsidR="007455D6" w:rsidRPr="00641DAA" w:rsidRDefault="007455D6" w:rsidP="00DD5617">
                                <w:pPr>
                                  <w:jc w:val="center"/>
                                  <w:rPr>
                                    <w:color w:val="000000" w:themeColor="text1"/>
                                  </w:rPr>
                                </w:pPr>
                                <w:r w:rsidRPr="00D437AB">
                                  <w:rPr>
                                    <w:rFonts w:ascii="Arial Narrow" w:hAnsi="Arial Narrow"/>
                                    <w:b/>
                                    <w:color w:val="000000" w:themeColor="text1"/>
                                  </w:rPr>
                                  <w:t>Визия за развитие:</w:t>
                                </w:r>
                                <w:r w:rsidRPr="00D437AB">
                                  <w:rPr>
                                    <w:rFonts w:ascii="Arial Narrow" w:hAnsi="Arial Narrow"/>
                                    <w:color w:val="000000" w:themeColor="text1"/>
                                  </w:rPr>
                                  <w:t xml:space="preserve"> </w:t>
                                </w:r>
                                <w:r w:rsidRPr="00D437AB">
                                  <w:rPr>
                                    <w:rFonts w:ascii="Arial Narrow" w:hAnsi="Arial Narrow"/>
                                    <w:i/>
                                    <w:color w:val="000000" w:themeColor="text1"/>
                                  </w:rPr>
                                  <w:t>Община Черноочене – привлекателно място за младите хора с възможности</w:t>
                                </w:r>
                                <w:r w:rsidRPr="00301F2F">
                                  <w:rPr>
                                    <w:rFonts w:ascii="Arial Narrow" w:hAnsi="Arial Narrow"/>
                                    <w:i/>
                                    <w:color w:val="000000" w:themeColor="text1"/>
                                  </w:rPr>
                                  <w:t xml:space="preserve"> за личностно и професионално развитие.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Rectangle 111"/>
                          <wps:cNvSpPr/>
                          <wps:spPr>
                            <a:xfrm>
                              <a:off x="638175" y="809619"/>
                              <a:ext cx="5362575" cy="533966"/>
                            </a:xfrm>
                            <a:prstGeom prst="rect">
                              <a:avLst/>
                            </a:prstGeom>
                            <a:solidFill>
                              <a:srgbClr val="9BBB59">
                                <a:lumMod val="60000"/>
                                <a:lumOff val="40000"/>
                              </a:srgbClr>
                            </a:solidFill>
                            <a:ln w="25400" cap="flat" cmpd="sng" algn="ctr">
                              <a:solidFill>
                                <a:srgbClr val="9BBB59">
                                  <a:lumMod val="60000"/>
                                  <a:lumOff val="40000"/>
                                </a:srgbClr>
                              </a:solidFill>
                              <a:prstDash val="solid"/>
                            </a:ln>
                            <a:effectLst/>
                          </wps:spPr>
                          <wps:txbx>
                            <w:txbxContent>
                              <w:p w:rsidR="007455D6" w:rsidRPr="006D0E80" w:rsidRDefault="007455D6" w:rsidP="00DD5617">
                                <w:pPr>
                                  <w:jc w:val="both"/>
                                  <w:rPr>
                                    <w:rFonts w:ascii="Arial Narrow" w:hAnsi="Arial Narrow"/>
                                    <w:i/>
                                    <w:color w:val="000000" w:themeColor="text1"/>
                                  </w:rPr>
                                </w:pPr>
                                <w:r w:rsidRPr="006D0E80">
                                  <w:rPr>
                                    <w:rFonts w:ascii="Arial Narrow" w:hAnsi="Arial Narrow"/>
                                    <w:b/>
                                    <w:color w:val="000000" w:themeColor="text1"/>
                                  </w:rPr>
                                  <w:t>Обща цел:</w:t>
                                </w:r>
                                <w:r w:rsidRPr="006D0E80">
                                  <w:rPr>
                                    <w:rFonts w:ascii="Arial Narrow" w:hAnsi="Arial Narrow"/>
                                    <w:i/>
                                    <w:color w:val="000000" w:themeColor="text1"/>
                                  </w:rPr>
                                  <w:t xml:space="preserve"> Постигане на устойчиво развитие и подобрена жизнена среда в община Черноочене</w:t>
                                </w:r>
                              </w:p>
                              <w:p w:rsidR="007455D6" w:rsidRDefault="007455D6" w:rsidP="00DD56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Rectangle 112"/>
                          <wps:cNvSpPr/>
                          <wps:spPr>
                            <a:xfrm>
                              <a:off x="285750" y="1685925"/>
                              <a:ext cx="2571750" cy="771525"/>
                            </a:xfrm>
                            <a:prstGeom prst="rect">
                              <a:avLst/>
                            </a:prstGeom>
                            <a:solidFill>
                              <a:srgbClr val="F79646">
                                <a:lumMod val="75000"/>
                              </a:srgbClr>
                            </a:solidFill>
                            <a:ln w="25400" cap="flat" cmpd="sng" algn="ctr">
                              <a:solidFill>
                                <a:srgbClr val="F79646">
                                  <a:lumMod val="75000"/>
                                </a:srgbClr>
                              </a:solidFill>
                              <a:prstDash val="solid"/>
                            </a:ln>
                            <a:effectLst/>
                          </wps:spPr>
                          <wps:txbx>
                            <w:txbxContent>
                              <w:p w:rsidR="007455D6" w:rsidRPr="006D0E80" w:rsidRDefault="007455D6" w:rsidP="00DD5617">
                                <w:pPr>
                                  <w:spacing w:after="0" w:line="240" w:lineRule="auto"/>
                                  <w:contextualSpacing/>
                                  <w:jc w:val="center"/>
                                  <w:rPr>
                                    <w:rFonts w:ascii="Arial Narrow" w:eastAsia="Times New Roman" w:hAnsi="Arial Narrow" w:cs="Times New Roman"/>
                                    <w:b/>
                                    <w:sz w:val="20"/>
                                    <w:szCs w:val="20"/>
                                  </w:rPr>
                                </w:pPr>
                                <w:r w:rsidRPr="006D0E80">
                                  <w:rPr>
                                    <w:rFonts w:ascii="Arial Narrow" w:eastAsia="Times New Roman" w:hAnsi="Arial Narrow" w:cs="Times New Roman"/>
                                    <w:b/>
                                    <w:sz w:val="20"/>
                                    <w:szCs w:val="20"/>
                                  </w:rPr>
                                  <w:t>Стратегическа цел 1</w:t>
                                </w:r>
                              </w:p>
                              <w:p w:rsidR="007455D6" w:rsidRPr="007000B6" w:rsidRDefault="007455D6" w:rsidP="00DD5617">
                                <w:pPr>
                                  <w:spacing w:after="0" w:line="240" w:lineRule="auto"/>
                                  <w:contextualSpacing/>
                                  <w:jc w:val="both"/>
                                  <w:rPr>
                                    <w:rFonts w:ascii="Arial Narrow" w:eastAsia="Times New Roman" w:hAnsi="Arial Narrow" w:cs="Times New Roman"/>
                                    <w:sz w:val="24"/>
                                    <w:szCs w:val="24"/>
                                  </w:rPr>
                                </w:pPr>
                                <w:r w:rsidRPr="007000B6">
                                  <w:rPr>
                                    <w:rFonts w:ascii="Arial Narrow" w:eastAsia="Times New Roman" w:hAnsi="Arial Narrow" w:cs="Times New Roman"/>
                                    <w:sz w:val="20"/>
                                    <w:szCs w:val="20"/>
                                  </w:rPr>
                                  <w:t>Създаване на условия за насърчаване на предприемачеството и бизнес развитието на местните производители</w:t>
                                </w:r>
                              </w:p>
                              <w:p w:rsidR="007455D6" w:rsidRDefault="007455D6" w:rsidP="00DD56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Rectangle 113"/>
                          <wps:cNvSpPr/>
                          <wps:spPr>
                            <a:xfrm>
                              <a:off x="3305175" y="1685925"/>
                              <a:ext cx="2695575" cy="771525"/>
                            </a:xfrm>
                            <a:prstGeom prst="rect">
                              <a:avLst/>
                            </a:prstGeom>
                            <a:solidFill>
                              <a:srgbClr val="F79646">
                                <a:lumMod val="75000"/>
                              </a:srgbClr>
                            </a:solidFill>
                            <a:ln w="25400" cap="flat" cmpd="sng" algn="ctr">
                              <a:solidFill>
                                <a:srgbClr val="F79646">
                                  <a:lumMod val="75000"/>
                                </a:srgbClr>
                              </a:solidFill>
                              <a:prstDash val="solid"/>
                            </a:ln>
                            <a:effectLst/>
                          </wps:spPr>
                          <wps:txbx>
                            <w:txbxContent>
                              <w:p w:rsidR="007455D6" w:rsidRPr="006D0E80" w:rsidRDefault="007455D6" w:rsidP="00DD5617">
                                <w:pPr>
                                  <w:spacing w:after="0" w:line="240" w:lineRule="auto"/>
                                  <w:contextualSpacing/>
                                  <w:jc w:val="center"/>
                                  <w:rPr>
                                    <w:rFonts w:ascii="Arial Narrow" w:eastAsia="Times New Roman" w:hAnsi="Arial Narrow" w:cs="Times New Roman"/>
                                    <w:b/>
                                    <w:sz w:val="20"/>
                                    <w:szCs w:val="20"/>
                                  </w:rPr>
                                </w:pPr>
                                <w:r w:rsidRPr="006D0E80">
                                  <w:rPr>
                                    <w:rFonts w:ascii="Arial Narrow" w:eastAsia="Times New Roman" w:hAnsi="Arial Narrow" w:cs="Times New Roman"/>
                                    <w:b/>
                                    <w:sz w:val="20"/>
                                    <w:szCs w:val="20"/>
                                  </w:rPr>
                                  <w:t>Стратегическа цел</w:t>
                                </w:r>
                                <w:r>
                                  <w:rPr>
                                    <w:rFonts w:ascii="Arial Narrow" w:eastAsia="Times New Roman" w:hAnsi="Arial Narrow" w:cs="Times New Roman"/>
                                    <w:b/>
                                    <w:sz w:val="20"/>
                                    <w:szCs w:val="20"/>
                                  </w:rPr>
                                  <w:t xml:space="preserve"> 2</w:t>
                                </w:r>
                              </w:p>
                              <w:p w:rsidR="007455D6" w:rsidRPr="007000B6" w:rsidRDefault="007455D6" w:rsidP="00DD5617">
                                <w:r w:rsidRPr="007000B6">
                                  <w:rPr>
                                    <w:rFonts w:ascii="Arial Narrow" w:eastAsia="Times New Roman" w:hAnsi="Arial Narrow" w:cs="Times New Roman"/>
                                    <w:sz w:val="20"/>
                                    <w:szCs w:val="20"/>
                                  </w:rPr>
                                  <w:t>Осигуряване на качествена среда на живот на местното население чрез подобряване на инфраструктурата и предлаганите услуги</w:t>
                                </w:r>
                              </w:p>
                              <w:p w:rsidR="007455D6" w:rsidRDefault="007455D6" w:rsidP="00DD56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Rectangle 114"/>
                          <wps:cNvSpPr/>
                          <wps:spPr>
                            <a:xfrm>
                              <a:off x="0" y="2781300"/>
                              <a:ext cx="1847850" cy="1028700"/>
                            </a:xfrm>
                            <a:prstGeom prst="rect">
                              <a:avLst/>
                            </a:prstGeom>
                            <a:solidFill>
                              <a:srgbClr val="C0504D"/>
                            </a:solidFill>
                            <a:ln w="25400" cap="flat" cmpd="sng" algn="ctr">
                              <a:solidFill>
                                <a:srgbClr val="C0504D"/>
                              </a:solidFill>
                              <a:prstDash val="solid"/>
                            </a:ln>
                            <a:effectLst/>
                          </wps:spPr>
                          <wps:txbx>
                            <w:txbxContent>
                              <w:p w:rsidR="007455D6" w:rsidRPr="0017381C" w:rsidRDefault="007455D6" w:rsidP="00DD5617">
                                <w:pPr>
                                  <w:spacing w:after="0"/>
                                  <w:jc w:val="center"/>
                                  <w:rPr>
                                    <w:rFonts w:ascii="Arial Narrow" w:eastAsia="Cambria" w:hAnsi="Arial Narrow" w:cs="Times New Roman"/>
                                    <w:b/>
                                    <w:kern w:val="20"/>
                                    <w:sz w:val="24"/>
                                    <w:szCs w:val="24"/>
                                    <w:lang w:eastAsia="ja-JP"/>
                                  </w:rPr>
                                </w:pPr>
                                <w:r w:rsidRPr="0017381C">
                                  <w:rPr>
                                    <w:rFonts w:ascii="Arial Narrow" w:hAnsi="Arial Narrow"/>
                                    <w:b/>
                                  </w:rPr>
                                  <w:t>Приоритет 1</w:t>
                                </w:r>
                                <w:r w:rsidRPr="0017381C">
                                  <w:rPr>
                                    <w:rFonts w:ascii="Arial Narrow" w:eastAsia="Cambria" w:hAnsi="Arial Narrow" w:cs="Times New Roman"/>
                                    <w:b/>
                                    <w:kern w:val="20"/>
                                    <w:sz w:val="24"/>
                                    <w:szCs w:val="24"/>
                                    <w:lang w:eastAsia="ja-JP"/>
                                  </w:rPr>
                                  <w:t xml:space="preserve"> </w:t>
                                </w:r>
                              </w:p>
                              <w:p w:rsidR="007455D6" w:rsidRPr="007000B6" w:rsidRDefault="007455D6" w:rsidP="00DD5617">
                                <w:pPr>
                                  <w:spacing w:after="0"/>
                                  <w:jc w:val="center"/>
                                  <w:rPr>
                                    <w:rFonts w:ascii="Arial Narrow" w:hAnsi="Arial Narrow"/>
                                  </w:rPr>
                                </w:pPr>
                                <w:r>
                                  <w:rPr>
                                    <w:rFonts w:ascii="Arial Narrow" w:eastAsia="Cambria" w:hAnsi="Arial Narrow" w:cs="Times New Roman"/>
                                    <w:kern w:val="20"/>
                                    <w:sz w:val="20"/>
                                    <w:szCs w:val="20"/>
                                    <w:lang w:eastAsia="ja-JP"/>
                                  </w:rPr>
                                  <w:t>Инвестиции в линейна и обществена инфраструктура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Rectangle 115"/>
                          <wps:cNvSpPr/>
                          <wps:spPr>
                            <a:xfrm>
                              <a:off x="4657725" y="2800350"/>
                              <a:ext cx="1685925" cy="1009650"/>
                            </a:xfrm>
                            <a:prstGeom prst="rect">
                              <a:avLst/>
                            </a:prstGeom>
                            <a:solidFill>
                              <a:srgbClr val="C0504D"/>
                            </a:solidFill>
                            <a:ln w="25400" cap="flat" cmpd="sng" algn="ctr">
                              <a:solidFill>
                                <a:srgbClr val="C0504D"/>
                              </a:solidFill>
                              <a:prstDash val="solid"/>
                            </a:ln>
                            <a:effectLst/>
                          </wps:spPr>
                          <wps:txbx>
                            <w:txbxContent>
                              <w:p w:rsidR="007455D6" w:rsidRPr="0017381C" w:rsidRDefault="007455D6" w:rsidP="00DD5617">
                                <w:pPr>
                                  <w:spacing w:after="0"/>
                                  <w:jc w:val="center"/>
                                  <w:rPr>
                                    <w:rFonts w:ascii="Arial Narrow" w:hAnsi="Arial Narrow"/>
                                    <w:b/>
                                  </w:rPr>
                                </w:pPr>
                                <w:r w:rsidRPr="0017381C">
                                  <w:rPr>
                                    <w:rFonts w:ascii="Arial Narrow" w:hAnsi="Arial Narrow"/>
                                    <w:b/>
                                  </w:rPr>
                                  <w:t xml:space="preserve">Приоритет  2 </w:t>
                                </w:r>
                              </w:p>
                              <w:p w:rsidR="007455D6" w:rsidRPr="0017381C" w:rsidRDefault="007455D6" w:rsidP="00DD5617">
                                <w:pPr>
                                  <w:spacing w:after="0"/>
                                  <w:jc w:val="center"/>
                                  <w:rPr>
                                    <w:rFonts w:ascii="Arial Narrow" w:hAnsi="Arial Narrow"/>
                                    <w:sz w:val="20"/>
                                    <w:szCs w:val="20"/>
                                  </w:rPr>
                                </w:pPr>
                                <w:r>
                                  <w:rPr>
                                    <w:rFonts w:ascii="Arial Narrow" w:hAnsi="Arial Narrow"/>
                                    <w:sz w:val="20"/>
                                    <w:szCs w:val="20"/>
                                  </w:rPr>
                                  <w:t>Създаване на условия за развитие на местната икономика и подобряване на условията на живот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Down Arrow 116"/>
                          <wps:cNvSpPr/>
                          <wps:spPr>
                            <a:xfrm>
                              <a:off x="2914650" y="538306"/>
                              <a:ext cx="268497" cy="271313"/>
                            </a:xfrm>
                            <a:prstGeom prst="downArrow">
                              <a:avLst/>
                            </a:prstGeom>
                            <a:solidFill>
                              <a:srgbClr val="9BBB59">
                                <a:lumMod val="75000"/>
                              </a:srgbClr>
                            </a:solidFill>
                            <a:ln w="25400" cap="flat" cmpd="sng" algn="ctr">
                              <a:solidFill>
                                <a:srgbClr val="9BBB59">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Rectangle 117"/>
                          <wps:cNvSpPr/>
                          <wps:spPr>
                            <a:xfrm>
                              <a:off x="2276475" y="4000500"/>
                              <a:ext cx="2257425" cy="752475"/>
                            </a:xfrm>
                            <a:prstGeom prst="rect">
                              <a:avLst/>
                            </a:prstGeom>
                            <a:solidFill>
                              <a:srgbClr val="C0504D"/>
                            </a:solidFill>
                            <a:ln w="25400" cap="flat" cmpd="sng" algn="ctr">
                              <a:solidFill>
                                <a:srgbClr val="C0504D"/>
                              </a:solidFill>
                              <a:prstDash val="solid"/>
                            </a:ln>
                            <a:effectLst/>
                          </wps:spPr>
                          <wps:txbx>
                            <w:txbxContent>
                              <w:p w:rsidR="007455D6" w:rsidRPr="0017381C" w:rsidRDefault="007455D6" w:rsidP="00DD5617">
                                <w:pPr>
                                  <w:spacing w:after="0"/>
                                  <w:jc w:val="center"/>
                                  <w:rPr>
                                    <w:rFonts w:ascii="Arial Narrow" w:eastAsia="Cambria" w:hAnsi="Arial Narrow" w:cs="Times New Roman"/>
                                    <w:b/>
                                    <w:kern w:val="20"/>
                                    <w:sz w:val="24"/>
                                    <w:szCs w:val="24"/>
                                    <w:lang w:eastAsia="ja-JP"/>
                                  </w:rPr>
                                </w:pPr>
                                <w:r w:rsidRPr="0017381C">
                                  <w:rPr>
                                    <w:rFonts w:ascii="Arial Narrow" w:hAnsi="Arial Narrow"/>
                                    <w:b/>
                                  </w:rPr>
                                  <w:t>Приоритет</w:t>
                                </w:r>
                                <w:r>
                                  <w:rPr>
                                    <w:rFonts w:ascii="Arial Narrow" w:hAnsi="Arial Narrow"/>
                                    <w:b/>
                                  </w:rPr>
                                  <w:t xml:space="preserve"> 3</w:t>
                                </w:r>
                              </w:p>
                              <w:p w:rsidR="007455D6" w:rsidRPr="007000B6" w:rsidRDefault="007455D6" w:rsidP="00DD5617">
                                <w:pPr>
                                  <w:spacing w:after="0"/>
                                  <w:jc w:val="center"/>
                                  <w:rPr>
                                    <w:rFonts w:ascii="Arial Narrow" w:hAnsi="Arial Narrow"/>
                                  </w:rPr>
                                </w:pPr>
                                <w:r>
                                  <w:rPr>
                                    <w:rFonts w:ascii="Arial Narrow" w:eastAsia="Cambria" w:hAnsi="Arial Narrow" w:cs="Times New Roman"/>
                                    <w:kern w:val="20"/>
                                    <w:sz w:val="20"/>
                                    <w:szCs w:val="20"/>
                                    <w:lang w:eastAsia="ja-JP"/>
                                  </w:rPr>
                                  <w:t>Прилагане на принципите на добро управление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Straight Connector 118"/>
                          <wps:cNvCnPr/>
                          <wps:spPr>
                            <a:xfrm flipV="1">
                              <a:off x="1209675" y="1447800"/>
                              <a:ext cx="4127438" cy="19051"/>
                            </a:xfrm>
                            <a:prstGeom prst="line">
                              <a:avLst/>
                            </a:prstGeom>
                            <a:noFill/>
                            <a:ln w="25400" cap="flat" cmpd="sng" algn="ctr">
                              <a:solidFill>
                                <a:srgbClr val="4F81BD"/>
                              </a:solidFill>
                              <a:prstDash val="solid"/>
                            </a:ln>
                            <a:effectLst/>
                          </wps:spPr>
                          <wps:bodyPr/>
                        </wps:wsp>
                        <wps:wsp>
                          <wps:cNvPr id="119" name="Straight Connector 119"/>
                          <wps:cNvCnPr/>
                          <wps:spPr>
                            <a:xfrm>
                              <a:off x="3067050" y="1276350"/>
                              <a:ext cx="0" cy="190500"/>
                            </a:xfrm>
                            <a:prstGeom prst="line">
                              <a:avLst/>
                            </a:prstGeom>
                            <a:noFill/>
                            <a:ln w="25400" cap="flat" cmpd="sng" algn="ctr">
                              <a:solidFill>
                                <a:srgbClr val="4F81BD"/>
                              </a:solidFill>
                              <a:prstDash val="solid"/>
                            </a:ln>
                            <a:effectLst/>
                          </wps:spPr>
                          <wps:bodyPr/>
                        </wps:wsp>
                        <wps:wsp>
                          <wps:cNvPr id="120" name="Straight Connector 120"/>
                          <wps:cNvCnPr/>
                          <wps:spPr>
                            <a:xfrm>
                              <a:off x="1200150" y="4343400"/>
                              <a:ext cx="1038225" cy="0"/>
                            </a:xfrm>
                            <a:prstGeom prst="line">
                              <a:avLst/>
                            </a:prstGeom>
                            <a:noFill/>
                            <a:ln w="9525" cap="flat" cmpd="sng" algn="ctr">
                              <a:solidFill>
                                <a:srgbClr val="4F81BD">
                                  <a:shade val="95000"/>
                                  <a:satMod val="105000"/>
                                </a:srgbClr>
                              </a:solidFill>
                              <a:prstDash val="sysDash"/>
                            </a:ln>
                            <a:effectLst/>
                          </wps:spPr>
                          <wps:bodyPr/>
                        </wps:wsp>
                        <wps:wsp>
                          <wps:cNvPr id="122" name="Straight Connector 122"/>
                          <wps:cNvCnPr/>
                          <wps:spPr>
                            <a:xfrm flipV="1">
                              <a:off x="4533900" y="4343400"/>
                              <a:ext cx="1038225" cy="33338"/>
                            </a:xfrm>
                            <a:prstGeom prst="line">
                              <a:avLst/>
                            </a:prstGeom>
                            <a:noFill/>
                            <a:ln w="9525" cap="flat" cmpd="sng" algn="ctr">
                              <a:solidFill>
                                <a:srgbClr val="4F81BD">
                                  <a:shade val="95000"/>
                                  <a:satMod val="105000"/>
                                </a:srgbClr>
                              </a:solidFill>
                              <a:prstDash val="sysDash"/>
                            </a:ln>
                            <a:effectLst/>
                          </wps:spPr>
                          <wps:bodyPr/>
                        </wps:wsp>
                        <wps:wsp>
                          <wps:cNvPr id="123" name="Straight Connector 123"/>
                          <wps:cNvCnPr/>
                          <wps:spPr>
                            <a:xfrm flipV="1">
                              <a:off x="1914525" y="3305175"/>
                              <a:ext cx="2743200" cy="28575"/>
                            </a:xfrm>
                            <a:prstGeom prst="line">
                              <a:avLst/>
                            </a:prstGeom>
                            <a:noFill/>
                            <a:ln w="9525" cap="flat" cmpd="sng" algn="ctr">
                              <a:solidFill>
                                <a:srgbClr val="4F81BD">
                                  <a:shade val="95000"/>
                                  <a:satMod val="105000"/>
                                </a:srgbClr>
                              </a:solidFill>
                              <a:prstDash val="sysDash"/>
                            </a:ln>
                            <a:effectLst/>
                          </wps:spPr>
                          <wps:bodyPr/>
                        </wps:wsp>
                      </wpg:grpSp>
                      <wps:wsp>
                        <wps:cNvPr id="23" name="Text Box 23"/>
                        <wps:cNvSpPr txBox="1"/>
                        <wps:spPr>
                          <a:xfrm>
                            <a:off x="0" y="0"/>
                            <a:ext cx="6141720" cy="457200"/>
                          </a:xfrm>
                          <a:prstGeom prst="rect">
                            <a:avLst/>
                          </a:prstGeom>
                          <a:solidFill>
                            <a:prstClr val="white"/>
                          </a:solidFill>
                          <a:ln>
                            <a:noFill/>
                          </a:ln>
                          <a:effectLst/>
                        </wps:spPr>
                        <wps:txbx>
                          <w:txbxContent>
                            <w:p w:rsidR="007455D6" w:rsidRPr="00DD5617" w:rsidRDefault="007455D6" w:rsidP="00DD5617">
                              <w:pPr>
                                <w:tabs>
                                  <w:tab w:val="left" w:pos="1095"/>
                                </w:tabs>
                                <w:jc w:val="center"/>
                                <w:rPr>
                                  <w:b/>
                                  <w:bCs/>
                                  <w:color w:val="4F81BD" w:themeColor="accent1"/>
                                  <w:sz w:val="18"/>
                                  <w:szCs w:val="18"/>
                                </w:rPr>
                              </w:pPr>
                              <w:bookmarkStart w:id="106" w:name="_Toc487135476"/>
                              <w:r w:rsidRPr="00DD5617">
                                <w:rPr>
                                  <w:b/>
                                  <w:bCs/>
                                  <w:color w:val="4F81BD" w:themeColor="accent1"/>
                                  <w:sz w:val="18"/>
                                  <w:szCs w:val="18"/>
                                </w:rPr>
                                <w:t xml:space="preserve">Фигура </w:t>
                              </w:r>
                              <w:r w:rsidRPr="00DD5617">
                                <w:rPr>
                                  <w:b/>
                                  <w:bCs/>
                                  <w:color w:val="4F81BD" w:themeColor="accent1"/>
                                  <w:sz w:val="18"/>
                                  <w:szCs w:val="18"/>
                                </w:rPr>
                                <w:fldChar w:fldCharType="begin"/>
                              </w:r>
                              <w:r w:rsidRPr="00DD5617">
                                <w:rPr>
                                  <w:b/>
                                  <w:bCs/>
                                  <w:color w:val="4F81BD" w:themeColor="accent1"/>
                                  <w:sz w:val="18"/>
                                  <w:szCs w:val="18"/>
                                </w:rPr>
                                <w:instrText xml:space="preserve"> SEQ Фигура \* ARABIC </w:instrText>
                              </w:r>
                              <w:r w:rsidRPr="00DD5617">
                                <w:rPr>
                                  <w:b/>
                                  <w:bCs/>
                                  <w:color w:val="4F81BD" w:themeColor="accent1"/>
                                  <w:sz w:val="18"/>
                                  <w:szCs w:val="18"/>
                                </w:rPr>
                                <w:fldChar w:fldCharType="separate"/>
                              </w:r>
                              <w:r w:rsidR="00E916E4">
                                <w:rPr>
                                  <w:b/>
                                  <w:bCs/>
                                  <w:noProof/>
                                  <w:color w:val="4F81BD" w:themeColor="accent1"/>
                                  <w:sz w:val="18"/>
                                  <w:szCs w:val="18"/>
                                </w:rPr>
                                <w:t>19</w:t>
                              </w:r>
                              <w:r w:rsidRPr="00DD5617">
                                <w:rPr>
                                  <w:b/>
                                  <w:bCs/>
                                  <w:color w:val="4F81BD" w:themeColor="accent1"/>
                                  <w:sz w:val="18"/>
                                  <w:szCs w:val="18"/>
                                </w:rPr>
                                <w:fldChar w:fldCharType="end"/>
                              </w:r>
                              <w:r w:rsidRPr="00DD5617">
                                <w:rPr>
                                  <w:b/>
                                  <w:bCs/>
                                  <w:color w:val="4F81BD" w:themeColor="accent1"/>
                                  <w:sz w:val="18"/>
                                  <w:szCs w:val="18"/>
                                </w:rPr>
                                <w:t xml:space="preserve"> – Актуална стратегическа рамка за развитие на община Черноочене за периода 2017-2020 г.</w:t>
                              </w:r>
                              <w:bookmarkEnd w:id="10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29" o:spid="_x0000_s1035" style="position:absolute;left:0;text-align:left;margin-left:-19.85pt;margin-top:.4pt;width:483.6pt;height:410.4pt;z-index:251669504;mso-height-relative:margin" coordsize="61417,5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">
                <v:group id="Group 109" o:spid="_x0000_s1036" style="position:absolute;top:4572;width:61417;height:47556" coordorigin=",-790" coordsize="63436,48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rect id="Rectangle 110" o:spid="_x0000_s1037" style="position:absolute;left:4667;top:-790;width:58007;height:5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ofucUA&#10;AADcAAAADwAAAGRycy9kb3ducmV2LnhtbESPQUvDQBCF70L/wzKCN7uJECmx21JKBYkHMS30OmTH&#10;bDA7G3bXNvrrnYPgbYb35r1v1tvZj+pCMQ2BDZTLAhRxF+zAvYHT8fl+BSplZItjYDLwTQm2m8XN&#10;GmsbrvxOlzb3SkI41WjA5TzVWqfOkce0DBOxaB8hesyyxl7biFcJ96N+KIpH7XFgaXA40d5R99l+&#10;eQPNz+GtKatqf+5fcxP1yrXVzhlzdzvvnkBlmvO/+e/6xQp+KfjyjE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Gh+5xQAAANwAAAAPAAAAAAAAAAAAAAAAAJgCAABkcnMv&#10;ZG93bnJldi54bWxQSwUGAAAAAAQABAD1AAAAigMAAAAA&#10;" fillcolor="#c3d69b" strokecolor="#c3d69b" strokeweight="2pt">
                    <v:textbox>
                      <w:txbxContent>
                        <w:p w:rsidR="007455D6" w:rsidRPr="00641DAA" w:rsidRDefault="007455D6" w:rsidP="00DD5617">
                          <w:pPr>
                            <w:jc w:val="center"/>
                            <w:rPr>
                              <w:color w:val="000000" w:themeColor="text1"/>
                            </w:rPr>
                          </w:pPr>
                          <w:r w:rsidRPr="00D437AB">
                            <w:rPr>
                              <w:rFonts w:ascii="Arial Narrow" w:hAnsi="Arial Narrow"/>
                              <w:b/>
                              <w:color w:val="000000" w:themeColor="text1"/>
                            </w:rPr>
                            <w:t>Визия за развитие:</w:t>
                          </w:r>
                          <w:r w:rsidRPr="00D437AB">
                            <w:rPr>
                              <w:rFonts w:ascii="Arial Narrow" w:hAnsi="Arial Narrow"/>
                              <w:color w:val="000000" w:themeColor="text1"/>
                            </w:rPr>
                            <w:t xml:space="preserve"> </w:t>
                          </w:r>
                          <w:r w:rsidRPr="00D437AB">
                            <w:rPr>
                              <w:rFonts w:ascii="Arial Narrow" w:hAnsi="Arial Narrow"/>
                              <w:i/>
                              <w:color w:val="000000" w:themeColor="text1"/>
                            </w:rPr>
                            <w:t>Община Черноочене – привлекателно място за младите хора с възможности</w:t>
                          </w:r>
                          <w:r w:rsidRPr="00301F2F">
                            <w:rPr>
                              <w:rFonts w:ascii="Arial Narrow" w:hAnsi="Arial Narrow"/>
                              <w:i/>
                              <w:color w:val="000000" w:themeColor="text1"/>
                            </w:rPr>
                            <w:t xml:space="preserve"> за личностно и професионално развитие.</w:t>
                          </w:r>
                        </w:p>
                      </w:txbxContent>
                    </v:textbox>
                  </v:rect>
                  <v:rect id="Rectangle 111" o:spid="_x0000_s1038" style="position:absolute;left:6381;top:8096;width:53626;height:53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a6IsIA&#10;AADcAAAADwAAAGRycy9kb3ducmV2LnhtbERP32vCMBB+H+x/CDfwbaYdVKQaRURBugdZFXw9mltT&#10;1lxKkmm3v34RhL3dx/fzluvR9uJKPnSOFeTTDARx43THrYLzaf86BxEissbeMSn4oQDr1fPTEkvt&#10;bvxB1zq2IoVwKFGBiXEopQyNIYth6gbixH06bzEm6FupPd5SuO3lW5bNpMWOU4PBgbaGmq/62yqo&#10;fnfHKi+K7aV9j5WXc1MXG6PU5GXcLEBEGuO/+OE+6DQ/z+H+TLp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VroiwgAAANwAAAAPAAAAAAAAAAAAAAAAAJgCAABkcnMvZG93&#10;bnJldi54bWxQSwUGAAAAAAQABAD1AAAAhwMAAAAA&#10;" fillcolor="#c3d69b" strokecolor="#c3d69b" strokeweight="2pt">
                    <v:textbox>
                      <w:txbxContent>
                        <w:p w:rsidR="007455D6" w:rsidRPr="006D0E80" w:rsidRDefault="007455D6" w:rsidP="00DD5617">
                          <w:pPr>
                            <w:jc w:val="both"/>
                            <w:rPr>
                              <w:rFonts w:ascii="Arial Narrow" w:hAnsi="Arial Narrow"/>
                              <w:i/>
                              <w:color w:val="000000" w:themeColor="text1"/>
                            </w:rPr>
                          </w:pPr>
                          <w:r w:rsidRPr="006D0E80">
                            <w:rPr>
                              <w:rFonts w:ascii="Arial Narrow" w:hAnsi="Arial Narrow"/>
                              <w:b/>
                              <w:color w:val="000000" w:themeColor="text1"/>
                            </w:rPr>
                            <w:t>Обща цел:</w:t>
                          </w:r>
                          <w:r w:rsidRPr="006D0E80">
                            <w:rPr>
                              <w:rFonts w:ascii="Arial Narrow" w:hAnsi="Arial Narrow"/>
                              <w:i/>
                              <w:color w:val="000000" w:themeColor="text1"/>
                            </w:rPr>
                            <w:t xml:space="preserve"> Постигане на устойчиво развитие и подобрена жизнена среда в община Черноочене</w:t>
                          </w:r>
                        </w:p>
                        <w:p w:rsidR="007455D6" w:rsidRDefault="007455D6" w:rsidP="00DD5617">
                          <w:pPr>
                            <w:jc w:val="center"/>
                          </w:pPr>
                        </w:p>
                      </w:txbxContent>
                    </v:textbox>
                  </v:rect>
                  <v:rect id="Rectangle 112" o:spid="_x0000_s1039" style="position:absolute;left:2857;top:16859;width:25718;height:7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UDSsMA&#10;AADcAAAADwAAAGRycy9kb3ducmV2LnhtbESPwWrDMBBE74X+g9hCb7VsH0pwLJtQcImhPSTNByzW&#10;xlZirYylJG6/vioEetvlzc7MlvViR3Gl2RvHCrIkBUHcOW24V3D4al5WIHxA1jg6JgXf5KGuHh9K&#10;LLS78Y6u+9CLaMK+QAVDCFMhpe8GsugTNxFHdnSzxRDXuZd6xls0t6PM0/RVWjQcEwac6G2g7ry/&#10;WAXGYPMTEbfo23Z16j/fP6ag1PPTslmDCLSEf/H9eqtj/SyHv2fiBLL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yUDSsMAAADcAAAADwAAAAAAAAAAAAAAAACYAgAAZHJzL2Rv&#10;d25yZXYueG1sUEsFBgAAAAAEAAQA9QAAAIgDAAAAAA==&#10;" fillcolor="#e46c0a" strokecolor="#e46c0a" strokeweight="2pt">
                    <v:textbox>
                      <w:txbxContent>
                        <w:p w:rsidR="007455D6" w:rsidRPr="006D0E80" w:rsidRDefault="007455D6" w:rsidP="00DD5617">
                          <w:pPr>
                            <w:spacing w:after="0" w:line="240" w:lineRule="auto"/>
                            <w:contextualSpacing/>
                            <w:jc w:val="center"/>
                            <w:rPr>
                              <w:rFonts w:ascii="Arial Narrow" w:eastAsia="Times New Roman" w:hAnsi="Arial Narrow" w:cs="Times New Roman"/>
                              <w:b/>
                              <w:sz w:val="20"/>
                              <w:szCs w:val="20"/>
                            </w:rPr>
                          </w:pPr>
                          <w:r w:rsidRPr="006D0E80">
                            <w:rPr>
                              <w:rFonts w:ascii="Arial Narrow" w:eastAsia="Times New Roman" w:hAnsi="Arial Narrow" w:cs="Times New Roman"/>
                              <w:b/>
                              <w:sz w:val="20"/>
                              <w:szCs w:val="20"/>
                            </w:rPr>
                            <w:t>Стратегическа цел 1</w:t>
                          </w:r>
                        </w:p>
                        <w:p w:rsidR="007455D6" w:rsidRPr="007000B6" w:rsidRDefault="007455D6" w:rsidP="00DD5617">
                          <w:pPr>
                            <w:spacing w:after="0" w:line="240" w:lineRule="auto"/>
                            <w:contextualSpacing/>
                            <w:jc w:val="both"/>
                            <w:rPr>
                              <w:rFonts w:ascii="Arial Narrow" w:eastAsia="Times New Roman" w:hAnsi="Arial Narrow" w:cs="Times New Roman"/>
                              <w:sz w:val="24"/>
                              <w:szCs w:val="24"/>
                            </w:rPr>
                          </w:pPr>
                          <w:r w:rsidRPr="007000B6">
                            <w:rPr>
                              <w:rFonts w:ascii="Arial Narrow" w:eastAsia="Times New Roman" w:hAnsi="Arial Narrow" w:cs="Times New Roman"/>
                              <w:sz w:val="20"/>
                              <w:szCs w:val="20"/>
                            </w:rPr>
                            <w:t>Създаване на условия за насърчаване на предприемачеството и бизнес развитието на местните производители</w:t>
                          </w:r>
                        </w:p>
                        <w:p w:rsidR="007455D6" w:rsidRDefault="007455D6" w:rsidP="00DD5617">
                          <w:pPr>
                            <w:jc w:val="center"/>
                          </w:pPr>
                        </w:p>
                      </w:txbxContent>
                    </v:textbox>
                  </v:rect>
                  <v:rect id="Rectangle 113" o:spid="_x0000_s1040" style="position:absolute;left:33051;top:16859;width:26956;height:7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mm0cMA&#10;AADcAAAADwAAAGRycy9kb3ducmV2LnhtbESPwWrDMBBE74H+g9hCb7GcFEpwLJtSSKihPSTtByzW&#10;xlZirYyl2k6+vioUctvlzc7M5uVsOzHS4I1jBaskBUFcO224UfD9tVtuQPiArLFzTAqu5KEsHhY5&#10;ZtpNfKDxGBoRTdhnqKANoc+k9HVLFn3ieuLITm6wGOI6NFIPOEVz28l1mr5Ii4ZjQos9vbVUX44/&#10;VoExuLtFxBX6qtqcm8/9Rx+UenqcX7cgAs3hLv6/ftex/uoZ/p6JE8j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mm0cMAAADcAAAADwAAAAAAAAAAAAAAAACYAgAAZHJzL2Rv&#10;d25yZXYueG1sUEsFBgAAAAAEAAQA9QAAAIgDAAAAAA==&#10;" fillcolor="#e46c0a" strokecolor="#e46c0a" strokeweight="2pt">
                    <v:textbox>
                      <w:txbxContent>
                        <w:p w:rsidR="007455D6" w:rsidRPr="006D0E80" w:rsidRDefault="007455D6" w:rsidP="00DD5617">
                          <w:pPr>
                            <w:spacing w:after="0" w:line="240" w:lineRule="auto"/>
                            <w:contextualSpacing/>
                            <w:jc w:val="center"/>
                            <w:rPr>
                              <w:rFonts w:ascii="Arial Narrow" w:eastAsia="Times New Roman" w:hAnsi="Arial Narrow" w:cs="Times New Roman"/>
                              <w:b/>
                              <w:sz w:val="20"/>
                              <w:szCs w:val="20"/>
                            </w:rPr>
                          </w:pPr>
                          <w:r w:rsidRPr="006D0E80">
                            <w:rPr>
                              <w:rFonts w:ascii="Arial Narrow" w:eastAsia="Times New Roman" w:hAnsi="Arial Narrow" w:cs="Times New Roman"/>
                              <w:b/>
                              <w:sz w:val="20"/>
                              <w:szCs w:val="20"/>
                            </w:rPr>
                            <w:t>Стратегическа цел</w:t>
                          </w:r>
                          <w:r>
                            <w:rPr>
                              <w:rFonts w:ascii="Arial Narrow" w:eastAsia="Times New Roman" w:hAnsi="Arial Narrow" w:cs="Times New Roman"/>
                              <w:b/>
                              <w:sz w:val="20"/>
                              <w:szCs w:val="20"/>
                            </w:rPr>
                            <w:t xml:space="preserve"> 2</w:t>
                          </w:r>
                        </w:p>
                        <w:p w:rsidR="007455D6" w:rsidRPr="007000B6" w:rsidRDefault="007455D6" w:rsidP="00DD5617">
                          <w:r w:rsidRPr="007000B6">
                            <w:rPr>
                              <w:rFonts w:ascii="Arial Narrow" w:eastAsia="Times New Roman" w:hAnsi="Arial Narrow" w:cs="Times New Roman"/>
                              <w:sz w:val="20"/>
                              <w:szCs w:val="20"/>
                            </w:rPr>
                            <w:t>Осигуряване на качествена среда на живот на местното население чрез подобряване на инфраструктурата и предлаганите услуги</w:t>
                          </w:r>
                        </w:p>
                        <w:p w:rsidR="007455D6" w:rsidRDefault="007455D6" w:rsidP="00DD5617">
                          <w:pPr>
                            <w:jc w:val="center"/>
                          </w:pPr>
                        </w:p>
                      </w:txbxContent>
                    </v:textbox>
                  </v:rect>
                  <v:rect id="Rectangle 114" o:spid="_x0000_s1041" style="position:absolute;top:27813;width:18478;height:1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NobcAA&#10;AADcAAAADwAAAGRycy9kb3ducmV2LnhtbERPS4vCMBC+C/6HMMLeNFVEajWKCMLq7sXHweOQjG2x&#10;mZQkq91/bxYWvM3H95zlurONeJAPtWMF41EGglg7U3Op4HLeDXMQISIbbByTgl8KsF71e0ssjHvy&#10;kR6nWIoUwqFABVWMbSFl0BVZDCPXEifu5rzFmKAvpfH4TOG2kZMsm0mLNaeGClvaVqTvpx+rIN8c&#10;cprvz3ilyezLN/p7Hr1W6mPQbRYgInXxLf53f5o0fzyFv2fSB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nNobcAAAADcAAAADwAAAAAAAAAAAAAAAACYAgAAZHJzL2Rvd25y&#10;ZXYueG1sUEsFBgAAAAAEAAQA9QAAAIUDAAAAAA==&#10;" fillcolor="#c0504d" strokecolor="#c0504d" strokeweight="2pt">
                    <v:textbox>
                      <w:txbxContent>
                        <w:p w:rsidR="007455D6" w:rsidRPr="0017381C" w:rsidRDefault="007455D6" w:rsidP="00DD5617">
                          <w:pPr>
                            <w:spacing w:after="0"/>
                            <w:jc w:val="center"/>
                            <w:rPr>
                              <w:rFonts w:ascii="Arial Narrow" w:eastAsia="Cambria" w:hAnsi="Arial Narrow" w:cs="Times New Roman"/>
                              <w:b/>
                              <w:kern w:val="20"/>
                              <w:sz w:val="24"/>
                              <w:szCs w:val="24"/>
                              <w:lang w:eastAsia="ja-JP"/>
                            </w:rPr>
                          </w:pPr>
                          <w:r w:rsidRPr="0017381C">
                            <w:rPr>
                              <w:rFonts w:ascii="Arial Narrow" w:hAnsi="Arial Narrow"/>
                              <w:b/>
                            </w:rPr>
                            <w:t>Приоритет 1</w:t>
                          </w:r>
                          <w:r w:rsidRPr="0017381C">
                            <w:rPr>
                              <w:rFonts w:ascii="Arial Narrow" w:eastAsia="Cambria" w:hAnsi="Arial Narrow" w:cs="Times New Roman"/>
                              <w:b/>
                              <w:kern w:val="20"/>
                              <w:sz w:val="24"/>
                              <w:szCs w:val="24"/>
                              <w:lang w:eastAsia="ja-JP"/>
                            </w:rPr>
                            <w:t xml:space="preserve"> </w:t>
                          </w:r>
                        </w:p>
                        <w:p w:rsidR="007455D6" w:rsidRPr="007000B6" w:rsidRDefault="007455D6" w:rsidP="00DD5617">
                          <w:pPr>
                            <w:spacing w:after="0"/>
                            <w:jc w:val="center"/>
                            <w:rPr>
                              <w:rFonts w:ascii="Arial Narrow" w:hAnsi="Arial Narrow"/>
                            </w:rPr>
                          </w:pPr>
                          <w:r>
                            <w:rPr>
                              <w:rFonts w:ascii="Arial Narrow" w:eastAsia="Cambria" w:hAnsi="Arial Narrow" w:cs="Times New Roman"/>
                              <w:kern w:val="20"/>
                              <w:sz w:val="20"/>
                              <w:szCs w:val="20"/>
                              <w:lang w:eastAsia="ja-JP"/>
                            </w:rPr>
                            <w:t>Инвестиции в линейна и обществена инфраструктура</w:t>
                          </w:r>
                        </w:p>
                      </w:txbxContent>
                    </v:textbox>
                  </v:rect>
                  <v:rect id="Rectangle 115" o:spid="_x0000_s1042" style="position:absolute;left:46577;top:28003;width:16859;height:100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N9sAA&#10;AADcAAAADwAAAGRycy9kb3ducmV2LnhtbERPS4vCMBC+C/6HMMLeNFVQajWKCMLq7sXHweOQjG2x&#10;mZQkq91/bxYWvM3H95zlurONeJAPtWMF41EGglg7U3Op4HLeDXMQISIbbByTgl8KsF71e0ssjHvy&#10;kR6nWIoUwqFABVWMbSFl0BVZDCPXEifu5rzFmKAvpfH4TOG2kZMsm0mLNaeGClvaVqTvpx+rIN8c&#10;cprvz3ilyezLN/p7Hr1W6mPQbRYgInXxLf53f5o0fzyFv2fSB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T/N9sAAAADcAAAADwAAAAAAAAAAAAAAAACYAgAAZHJzL2Rvd25y&#10;ZXYueG1sUEsFBgAAAAAEAAQA9QAAAIUDAAAAAA==&#10;" fillcolor="#c0504d" strokecolor="#c0504d" strokeweight="2pt">
                    <v:textbox>
                      <w:txbxContent>
                        <w:p w:rsidR="007455D6" w:rsidRPr="0017381C" w:rsidRDefault="007455D6" w:rsidP="00DD5617">
                          <w:pPr>
                            <w:spacing w:after="0"/>
                            <w:jc w:val="center"/>
                            <w:rPr>
                              <w:rFonts w:ascii="Arial Narrow" w:hAnsi="Arial Narrow"/>
                              <w:b/>
                            </w:rPr>
                          </w:pPr>
                          <w:r w:rsidRPr="0017381C">
                            <w:rPr>
                              <w:rFonts w:ascii="Arial Narrow" w:hAnsi="Arial Narrow"/>
                              <w:b/>
                            </w:rPr>
                            <w:t xml:space="preserve">Приоритет  2 </w:t>
                          </w:r>
                        </w:p>
                        <w:p w:rsidR="007455D6" w:rsidRPr="0017381C" w:rsidRDefault="007455D6" w:rsidP="00DD5617">
                          <w:pPr>
                            <w:spacing w:after="0"/>
                            <w:jc w:val="center"/>
                            <w:rPr>
                              <w:rFonts w:ascii="Arial Narrow" w:hAnsi="Arial Narrow"/>
                              <w:sz w:val="20"/>
                              <w:szCs w:val="20"/>
                            </w:rPr>
                          </w:pPr>
                          <w:r>
                            <w:rPr>
                              <w:rFonts w:ascii="Arial Narrow" w:hAnsi="Arial Narrow"/>
                              <w:sz w:val="20"/>
                              <w:szCs w:val="20"/>
                            </w:rPr>
                            <w:t>Създаване на условия за развитие на местната икономика и подобряване на условията на живот</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6" o:spid="_x0000_s1043" type="#_x0000_t67" style="position:absolute;left:29146;top:5383;width:2685;height:27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5T4MIA&#10;AADcAAAADwAAAGRycy9kb3ducmV2LnhtbERPTYvCMBC9L/gfwgje1rR76Eo1ShEUkd2D1ou3oRmb&#10;YjMpTVbrvzcLgrd5vM9ZrAbbihv1vnGsIJ0mIIgrpxuuFZzKzecMhA/IGlvHpOBBHlbL0ccCc+3u&#10;fKDbMdQihrDPUYEJocul9JUhi37qOuLIXVxvMUTY11L3eI/htpVfSZJJiw3HBoMdrQ1V1+OfVXDN&#10;vot98dul7c96ux/OzaksTaLUZDwUcxCBhvAWv9w7HeenGfw/Ey+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lPgwgAAANwAAAAPAAAAAAAAAAAAAAAAAJgCAABkcnMvZG93&#10;bnJldi54bWxQSwUGAAAAAAQABAD1AAAAhwMAAAAA&#10;" adj="10912" fillcolor="#77933c" strokecolor="#77933c" strokeweight="2pt"/>
                  <v:rect id="Rectangle 117" o:spid="_x0000_s1044" style="position:absolute;left:22764;top:40005;width:22575;height:7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H2GsAA&#10;AADcAAAADwAAAGRycy9kb3ducmV2LnhtbERPS4vCMBC+C/6HMMLeNNWD1q5RZGHBXb34OOxxSMa2&#10;2ExKErX7740geJuP7zmLVWcbcSMfascKxqMMBLF2puZSwen4PcxBhIhssHFMCv4pwGrZ7y2wMO7O&#10;e7odYilSCIcCFVQxtoWUQVdkMYxcS5y4s/MWY4K+lMbjPYXbRk6ybCot1pwaKmzpqyJ9OVytgnz9&#10;m9P854h/NJlufaN38+i1Uh+Dbv0JIlIX3+KXe2PS/PEMns+k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qH2GsAAAADcAAAADwAAAAAAAAAAAAAAAACYAgAAZHJzL2Rvd25y&#10;ZXYueG1sUEsFBgAAAAAEAAQA9QAAAIUDAAAAAA==&#10;" fillcolor="#c0504d" strokecolor="#c0504d" strokeweight="2pt">
                    <v:textbox>
                      <w:txbxContent>
                        <w:p w:rsidR="007455D6" w:rsidRPr="0017381C" w:rsidRDefault="007455D6" w:rsidP="00DD5617">
                          <w:pPr>
                            <w:spacing w:after="0"/>
                            <w:jc w:val="center"/>
                            <w:rPr>
                              <w:rFonts w:ascii="Arial Narrow" w:eastAsia="Cambria" w:hAnsi="Arial Narrow" w:cs="Times New Roman"/>
                              <w:b/>
                              <w:kern w:val="20"/>
                              <w:sz w:val="24"/>
                              <w:szCs w:val="24"/>
                              <w:lang w:eastAsia="ja-JP"/>
                            </w:rPr>
                          </w:pPr>
                          <w:r w:rsidRPr="0017381C">
                            <w:rPr>
                              <w:rFonts w:ascii="Arial Narrow" w:hAnsi="Arial Narrow"/>
                              <w:b/>
                            </w:rPr>
                            <w:t>Приоритет</w:t>
                          </w:r>
                          <w:r>
                            <w:rPr>
                              <w:rFonts w:ascii="Arial Narrow" w:hAnsi="Arial Narrow"/>
                              <w:b/>
                            </w:rPr>
                            <w:t xml:space="preserve"> 3</w:t>
                          </w:r>
                        </w:p>
                        <w:p w:rsidR="007455D6" w:rsidRPr="007000B6" w:rsidRDefault="007455D6" w:rsidP="00DD5617">
                          <w:pPr>
                            <w:spacing w:after="0"/>
                            <w:jc w:val="center"/>
                            <w:rPr>
                              <w:rFonts w:ascii="Arial Narrow" w:hAnsi="Arial Narrow"/>
                            </w:rPr>
                          </w:pPr>
                          <w:r>
                            <w:rPr>
                              <w:rFonts w:ascii="Arial Narrow" w:eastAsia="Cambria" w:hAnsi="Arial Narrow" w:cs="Times New Roman"/>
                              <w:kern w:val="20"/>
                              <w:sz w:val="20"/>
                              <w:szCs w:val="20"/>
                              <w:lang w:eastAsia="ja-JP"/>
                            </w:rPr>
                            <w:t>Прилагане на принципите на добро управление</w:t>
                          </w:r>
                        </w:p>
                      </w:txbxContent>
                    </v:textbox>
                  </v:rect>
                  <v:line id="Straight Connector 118" o:spid="_x0000_s1045" style="position:absolute;flip:y;visibility:visible;mso-wrap-style:square" from="12096,14478" to="53371,14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MlHsQAAADcAAAADwAAAGRycy9kb3ducmV2LnhtbESPT4vCQAzF7wt+hyGCt3VadUWqo4ig&#10;uOxp/XMPndgWO5nSGbX66TcHYW8J7+W9XxarztXqTm2oPBtIhwko4tzbigsDp+P2cwYqRGSLtWcy&#10;8KQAq2XvY4GZ9Q/+pfshFkpCOGRooIyxybQOeUkOw9A3xKJdfOswytoW2rb4kHBX61GSTLXDiqWh&#10;xIY2JeXXw80ZGOWbn9O02KfVZD3eJefv8evrzMYM+t16DipSF//N7+u9FfxUaOUZmUA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0yUexAAAANwAAAAPAAAAAAAAAAAA&#10;AAAAAKECAABkcnMvZG93bnJldi54bWxQSwUGAAAAAAQABAD5AAAAkgMAAAAA&#10;" strokecolor="#4f81bd" strokeweight="2pt"/>
                  <v:line id="Straight Connector 119" o:spid="_x0000_s1046" style="position:absolute;visibility:visible;mso-wrap-style:square" from="30670,12763" to="30670,14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kutcIAAADcAAAADwAAAGRycy9kb3ducmV2LnhtbERP24rCMBB9X/Afwgj7IppWRLQaRRRh&#10;QUG8fMDQjG21mdQmat2v3wjCvs3hXGc6b0wpHlS7wrKCuBeBIE6tLjhTcDquuyMQziNrLC2Tghc5&#10;mM9aX1NMtH3ynh4Hn4kQwi5BBbn3VSKlS3My6Hq2Ig7c2dYGfYB1JnWNzxBuStmPoqE0WHBoyLGi&#10;ZU7p9XA3Cn6xc8y2q834stndTi9cDgbn2Cr13W4WExCeGv8v/rh/dJgfj+H9TLhAz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2kutcIAAADcAAAADwAAAAAAAAAAAAAA&#10;AAChAgAAZHJzL2Rvd25yZXYueG1sUEsFBgAAAAAEAAQA+QAAAJADAAAAAA==&#10;" strokecolor="#4f81bd" strokeweight="2pt"/>
                  <v:line id="Straight Connector 120" o:spid="_x0000_s1047" style="position:absolute;visibility:visible;mso-wrap-style:square" from="12001,43434" to="22383,43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ijhMUAAADcAAAADwAAAGRycy9kb3ducmV2LnhtbESPMU/DQAyFdyT+w8lIbPRCB1SlvVYF&#10;0YpsTdKB0cq5SUTOF3JHk/x7PFTqZus9v/d5s5tcp640hNazgddFAoq48rbl2sC5PLysQIWIbLHz&#10;TAZmCrDbPj5sMLV+5JyuRayVhHBI0UATY59qHaqGHIaF74lFu/jBYZR1qLUdcJRw1+llkrxphy1L&#10;Q4M9fTRU/RR/zkBGF/t5OFbz9/HU7csin8Jv9m7M89O0X4OKNMW7+Xb9ZQV/KfjyjEyg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CijhMUAAADcAAAADwAAAAAAAAAA&#10;AAAAAAChAgAAZHJzL2Rvd25yZXYueG1sUEsFBgAAAAAEAAQA+QAAAJMDAAAAAA==&#10;" strokecolor="#4a7ebb">
                    <v:stroke dashstyle="3 1"/>
                  </v:line>
                  <v:line id="Straight Connector 122" o:spid="_x0000_s1048" style="position:absolute;flip:y;visibility:visible;mso-wrap-style:square" from="45339,43434" to="55721,43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SVy8MAAADcAAAADwAAAGRycy9kb3ducmV2LnhtbERPTWvCQBC9C/0PyxR6M5ukkJboGmpb&#10;xYtgo+B1yI5JbHY2ZLea/vtuQfA2j/c582I0nbjQ4FrLCpIoBkFcWd1yreCwX01fQTiPrLGzTAp+&#10;yUGxeJjMMdf2yl90KX0tQgi7HBU03ve5lK5qyKCLbE8cuJMdDPoAh1rqAa8h3HQyjeNMGmw5NDTY&#10;03tD1Xf5YxRsx+XyY2fWL/F5W2ZZlTxvPuujUk+P49sMhKfR38U390aH+WkK/8+E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0ElcvDAAAA3AAAAA8AAAAAAAAAAAAA&#10;AAAAoQIAAGRycy9kb3ducmV2LnhtbFBLBQYAAAAABAAEAPkAAACRAwAAAAA=&#10;" strokecolor="#4a7ebb">
                    <v:stroke dashstyle="3 1"/>
                  </v:line>
                  <v:line id="Straight Connector 123" o:spid="_x0000_s1049" style="position:absolute;flip:y;visibility:visible;mso-wrap-style:square" from="19145,33051" to="46577,33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gwUMQAAADcAAAADwAAAGRycy9kb3ducmV2LnhtbERPTWvCQBC9F/oflhF6040JxBJdRast&#10;uQTaVPA6ZMckbXY2ZLea/vuuIPQ2j/c5q81oOnGhwbWWFcxnEQjiyuqWawXHz9fpMwjnkTV2lknB&#10;LznYrB8fVphpe+UPupS+FiGEXYYKGu/7TEpXNWTQzWxPHLizHQz6AIda6gGvIdx0Mo6iVBpsOTQ0&#10;2NNLQ9V3+WMUFONut383b4voqyjTtJon+aE+KfU0GbdLEJ5G/y++u3Md5scJ3J4JF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SDBQxAAAANwAAAAPAAAAAAAAAAAA&#10;AAAAAKECAABkcnMvZG93bnJldi54bWxQSwUGAAAAAAQABAD5AAAAkgMAAAAA&#10;" strokecolor="#4a7ebb">
                    <v:stroke dashstyle="3 1"/>
                  </v:line>
                </v:group>
                <v:shape id="Text Box 23" o:spid="_x0000_s1050" type="#_x0000_t202" style="position:absolute;width:61417;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yAlMUA&#10;AADbAAAADwAAAGRycy9kb3ducmV2LnhtbESPzWrDMBCE74W8g9hALqWR60IobpSQnwZ6SA92Q86L&#10;tbVMrZWRlNh5+6oQ6HGYmW+Y5Xq0nbiSD61jBc/zDARx7XTLjYLT1+HpFUSIyBo7x6TgRgHWq8nD&#10;EgvtBi7pWsVGJAiHAhWYGPtCylAbshjmridO3rfzFmOSvpHa45DgtpN5li2kxZbTgsGedobqn+pi&#10;FSz2/jKUvHvcn96P+Nk3+Xl7Oys1m46bNxCRxvgfvrc/tIL8Bf6+p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nICUxQAAANsAAAAPAAAAAAAAAAAAAAAAAJgCAABkcnMv&#10;ZG93bnJldi54bWxQSwUGAAAAAAQABAD1AAAAigMAAAAA&#10;" stroked="f">
                  <v:textbox inset="0,0,0,0">
                    <w:txbxContent>
                      <w:p w:rsidR="007455D6" w:rsidRPr="00DD5617" w:rsidRDefault="007455D6" w:rsidP="00DD5617">
                        <w:pPr>
                          <w:tabs>
                            <w:tab w:val="left" w:pos="1095"/>
                          </w:tabs>
                          <w:jc w:val="center"/>
                          <w:rPr>
                            <w:b/>
                            <w:bCs/>
                            <w:color w:val="4F81BD" w:themeColor="accent1"/>
                            <w:sz w:val="18"/>
                            <w:szCs w:val="18"/>
                          </w:rPr>
                        </w:pPr>
                        <w:bookmarkStart w:id="109" w:name="_Toc487135476"/>
                        <w:r w:rsidRPr="00DD5617">
                          <w:rPr>
                            <w:b/>
                            <w:bCs/>
                            <w:color w:val="4F81BD" w:themeColor="accent1"/>
                            <w:sz w:val="18"/>
                            <w:szCs w:val="18"/>
                          </w:rPr>
                          <w:t xml:space="preserve">Фигура </w:t>
                        </w:r>
                        <w:r w:rsidRPr="00DD5617">
                          <w:rPr>
                            <w:b/>
                            <w:bCs/>
                            <w:color w:val="4F81BD" w:themeColor="accent1"/>
                            <w:sz w:val="18"/>
                            <w:szCs w:val="18"/>
                          </w:rPr>
                          <w:fldChar w:fldCharType="begin"/>
                        </w:r>
                        <w:r w:rsidRPr="00DD5617">
                          <w:rPr>
                            <w:b/>
                            <w:bCs/>
                            <w:color w:val="4F81BD" w:themeColor="accent1"/>
                            <w:sz w:val="18"/>
                            <w:szCs w:val="18"/>
                          </w:rPr>
                          <w:instrText xml:space="preserve"> SEQ Фигура \* ARABIC </w:instrText>
                        </w:r>
                        <w:r w:rsidRPr="00DD5617">
                          <w:rPr>
                            <w:b/>
                            <w:bCs/>
                            <w:color w:val="4F81BD" w:themeColor="accent1"/>
                            <w:sz w:val="18"/>
                            <w:szCs w:val="18"/>
                          </w:rPr>
                          <w:fldChar w:fldCharType="separate"/>
                        </w:r>
                        <w:r w:rsidR="00E916E4">
                          <w:rPr>
                            <w:b/>
                            <w:bCs/>
                            <w:noProof/>
                            <w:color w:val="4F81BD" w:themeColor="accent1"/>
                            <w:sz w:val="18"/>
                            <w:szCs w:val="18"/>
                          </w:rPr>
                          <w:t>19</w:t>
                        </w:r>
                        <w:r w:rsidRPr="00DD5617">
                          <w:rPr>
                            <w:b/>
                            <w:bCs/>
                            <w:color w:val="4F81BD" w:themeColor="accent1"/>
                            <w:sz w:val="18"/>
                            <w:szCs w:val="18"/>
                          </w:rPr>
                          <w:fldChar w:fldCharType="end"/>
                        </w:r>
                        <w:r w:rsidRPr="00DD5617">
                          <w:rPr>
                            <w:b/>
                            <w:bCs/>
                            <w:color w:val="4F81BD" w:themeColor="accent1"/>
                            <w:sz w:val="18"/>
                            <w:szCs w:val="18"/>
                          </w:rPr>
                          <w:t xml:space="preserve"> – Актуална стратегическа рамка за развитие на община Черноочене за периода 2017-2020 г.</w:t>
                        </w:r>
                        <w:bookmarkEnd w:id="109"/>
                      </w:p>
                    </w:txbxContent>
                  </v:textbox>
                </v:shape>
                <w10:wrap type="topAndBottom"/>
              </v:group>
            </w:pict>
          </mc:Fallback>
        </mc:AlternateContent>
      </w:r>
    </w:p>
    <w:p w:rsidR="001633AA" w:rsidRPr="001633AA" w:rsidRDefault="001633AA" w:rsidP="00DD3363">
      <w:pPr>
        <w:pStyle w:val="1"/>
        <w:numPr>
          <w:ilvl w:val="0"/>
          <w:numId w:val="21"/>
        </w:numPr>
        <w:jc w:val="both"/>
        <w:rPr>
          <w:rFonts w:ascii="Arial Narrow" w:hAnsi="Arial Narrow"/>
          <w:sz w:val="32"/>
        </w:rPr>
      </w:pPr>
      <w:bookmarkStart w:id="107" w:name="_Toc391647559"/>
      <w:bookmarkStart w:id="108" w:name="_Toc487135741"/>
      <w:r w:rsidRPr="001633AA">
        <w:rPr>
          <w:rFonts w:ascii="Arial Narrow" w:hAnsi="Arial Narrow"/>
          <w:sz w:val="32"/>
        </w:rPr>
        <w:lastRenderedPageBreak/>
        <w:t>Приоритети за развитие на община Черноочене</w:t>
      </w:r>
      <w:bookmarkEnd w:id="107"/>
      <w:bookmarkEnd w:id="108"/>
    </w:p>
    <w:p w:rsidR="001633AA" w:rsidRPr="001633AA" w:rsidRDefault="001633AA" w:rsidP="001633AA">
      <w:pPr>
        <w:spacing w:before="120" w:after="120" w:line="300" w:lineRule="exact"/>
        <w:ind w:firstLine="360"/>
        <w:jc w:val="both"/>
        <w:rPr>
          <w:rFonts w:ascii="Arial Narrow" w:hAnsi="Arial Narrow"/>
          <w:sz w:val="24"/>
          <w:szCs w:val="24"/>
        </w:rPr>
      </w:pPr>
      <w:r w:rsidRPr="001633AA">
        <w:rPr>
          <w:rFonts w:ascii="Arial Narrow" w:hAnsi="Arial Narrow"/>
          <w:sz w:val="24"/>
          <w:szCs w:val="24"/>
        </w:rPr>
        <w:t>Приоритетите за развитие на община Черноочене продължават да бъдат актуални и в периода 2017-2020 г. и те остават същите. Тяхната задача е да откроят основните направления, върху които общинската администрация и другите субе</w:t>
      </w:r>
      <w:r w:rsidR="001A7AE1">
        <w:rPr>
          <w:rFonts w:ascii="Arial Narrow" w:hAnsi="Arial Narrow"/>
          <w:sz w:val="24"/>
          <w:szCs w:val="24"/>
        </w:rPr>
        <w:t xml:space="preserve">кти на територията на общината </w:t>
      </w:r>
      <w:r w:rsidRPr="001633AA">
        <w:rPr>
          <w:rFonts w:ascii="Arial Narrow" w:hAnsi="Arial Narrow"/>
          <w:sz w:val="24"/>
          <w:szCs w:val="24"/>
        </w:rPr>
        <w:t>ще трябва да фокусират вниманието си, за постигане на набелязаните цели.</w:t>
      </w:r>
    </w:p>
    <w:p w:rsidR="001633AA" w:rsidRPr="001633AA" w:rsidRDefault="001633AA" w:rsidP="001633AA">
      <w:pPr>
        <w:spacing w:before="120" w:after="120" w:line="300" w:lineRule="exact"/>
        <w:ind w:firstLine="360"/>
        <w:jc w:val="both"/>
        <w:rPr>
          <w:rFonts w:ascii="Arial Narrow" w:hAnsi="Arial Narrow"/>
          <w:sz w:val="24"/>
          <w:szCs w:val="24"/>
        </w:rPr>
      </w:pPr>
      <w:r>
        <w:rPr>
          <w:rFonts w:ascii="Arial Narrow" w:hAnsi="Arial Narrow"/>
          <w:sz w:val="24"/>
          <w:szCs w:val="24"/>
        </w:rPr>
        <w:t>В Актуализирания документ за изпълнение на Общинския план за залегнали 3 приоритета, като към всеки един са формулирани конкретни специфични цели, както следва:</w:t>
      </w:r>
    </w:p>
    <w:p w:rsidR="001633AA" w:rsidRPr="001633AA" w:rsidRDefault="001633AA" w:rsidP="001633AA">
      <w:pPr>
        <w:spacing w:before="120" w:after="120" w:line="300" w:lineRule="exact"/>
        <w:jc w:val="both"/>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Предвид поставените стратегически цели, и силните и слаби страни в досегашното развитие на община Черноочене, са определени няколко приоритетни области, където ще бъдат насочени усилията на социално-икономическата политика за ус</w:t>
      </w:r>
      <w:r w:rsidR="001A7AE1">
        <w:rPr>
          <w:rFonts w:ascii="Arial Narrow" w:eastAsia="Cambria" w:hAnsi="Arial Narrow" w:cs="Times New Roman"/>
          <w:kern w:val="20"/>
          <w:sz w:val="24"/>
          <w:szCs w:val="24"/>
          <w:lang w:eastAsia="ja-JP"/>
        </w:rPr>
        <w:t>тойчиво и балансирано развитие.</w:t>
      </w:r>
    </w:p>
    <w:p w:rsidR="001633AA" w:rsidRPr="001633AA" w:rsidRDefault="001633AA" w:rsidP="00271BDF">
      <w:pPr>
        <w:pBdr>
          <w:top w:val="single" w:sz="4" w:space="1" w:color="auto"/>
          <w:bottom w:val="single" w:sz="4" w:space="1" w:color="auto"/>
        </w:pBdr>
        <w:shd w:val="clear" w:color="auto" w:fill="FABF8F" w:themeFill="accent6" w:themeFillTint="99"/>
        <w:spacing w:before="120" w:after="120" w:line="300" w:lineRule="exact"/>
        <w:ind w:left="720"/>
        <w:contextualSpacing/>
        <w:rPr>
          <w:rFonts w:ascii="Arial Narrow" w:eastAsia="Cambria" w:hAnsi="Arial Narrow" w:cs="Times New Roman"/>
          <w:b/>
          <w:kern w:val="20"/>
          <w:sz w:val="24"/>
          <w:szCs w:val="24"/>
          <w:lang w:eastAsia="ja-JP"/>
        </w:rPr>
      </w:pPr>
      <w:r w:rsidRPr="001633AA">
        <w:rPr>
          <w:rFonts w:ascii="Arial Narrow" w:eastAsia="Cambria" w:hAnsi="Arial Narrow" w:cs="Times New Roman"/>
          <w:b/>
          <w:kern w:val="20"/>
          <w:sz w:val="24"/>
          <w:szCs w:val="24"/>
          <w:lang w:eastAsia="ja-JP"/>
        </w:rPr>
        <w:t>Приоритет 1 – Инвестиции в линейна и обществена инфраструктура</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Специфична цел 1.1 - Образователна инфраструктура</w:t>
      </w:r>
      <w:r w:rsidR="00271BDF">
        <w:rPr>
          <w:rFonts w:ascii="Arial Narrow" w:eastAsia="Cambria" w:hAnsi="Arial Narrow" w:cs="Times New Roman"/>
          <w:kern w:val="20"/>
          <w:sz w:val="24"/>
          <w:szCs w:val="24"/>
          <w:lang w:eastAsia="ja-JP"/>
        </w:rPr>
        <w:t>;</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Специфична цел 1.2 – Социална инфраструктура</w:t>
      </w:r>
      <w:r w:rsidR="00271BDF">
        <w:rPr>
          <w:rFonts w:ascii="Arial Narrow" w:eastAsia="Cambria" w:hAnsi="Arial Narrow" w:cs="Times New Roman"/>
          <w:kern w:val="20"/>
          <w:sz w:val="24"/>
          <w:szCs w:val="24"/>
          <w:lang w:eastAsia="ja-JP"/>
        </w:rPr>
        <w:t>;</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Специфична цел 1.3 – Културна инфраструктура</w:t>
      </w:r>
      <w:r w:rsidR="00271BDF">
        <w:rPr>
          <w:rFonts w:ascii="Arial Narrow" w:eastAsia="Cambria" w:hAnsi="Arial Narrow" w:cs="Times New Roman"/>
          <w:kern w:val="20"/>
          <w:sz w:val="24"/>
          <w:szCs w:val="24"/>
          <w:lang w:eastAsia="ja-JP"/>
        </w:rPr>
        <w:t>;</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Специфична цел 1.4 – Пътна инфраструктура</w:t>
      </w:r>
      <w:r w:rsidR="00271BDF">
        <w:rPr>
          <w:rFonts w:ascii="Arial Narrow" w:eastAsia="Cambria" w:hAnsi="Arial Narrow" w:cs="Times New Roman"/>
          <w:kern w:val="20"/>
          <w:sz w:val="24"/>
          <w:szCs w:val="24"/>
          <w:lang w:eastAsia="ja-JP"/>
        </w:rPr>
        <w:t>;</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Специфична цел 1.5 – ВиК инфраструктура</w:t>
      </w:r>
      <w:r w:rsidR="00271BDF">
        <w:rPr>
          <w:rFonts w:ascii="Arial Narrow" w:eastAsia="Cambria" w:hAnsi="Arial Narrow" w:cs="Times New Roman"/>
          <w:kern w:val="20"/>
          <w:sz w:val="24"/>
          <w:szCs w:val="24"/>
          <w:lang w:eastAsia="ja-JP"/>
        </w:rPr>
        <w:t>;</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Специфична цел 1.6 – Екологична инфраструктура</w:t>
      </w:r>
      <w:r w:rsidR="00271BDF">
        <w:rPr>
          <w:rFonts w:ascii="Arial Narrow" w:eastAsia="Cambria" w:hAnsi="Arial Narrow" w:cs="Times New Roman"/>
          <w:kern w:val="20"/>
          <w:sz w:val="24"/>
          <w:szCs w:val="24"/>
          <w:lang w:eastAsia="ja-JP"/>
        </w:rPr>
        <w:t>;</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 xml:space="preserve">Специфична цел </w:t>
      </w:r>
      <w:r w:rsidRPr="001633AA">
        <w:rPr>
          <w:rFonts w:ascii="Arial Narrow" w:eastAsia="Cambria" w:hAnsi="Arial Narrow" w:cs="Times New Roman"/>
          <w:kern w:val="20"/>
          <w:sz w:val="24"/>
          <w:szCs w:val="24"/>
          <w:lang w:val="en-US" w:eastAsia="ja-JP"/>
        </w:rPr>
        <w:t>1.</w:t>
      </w:r>
      <w:r w:rsidRPr="001633AA">
        <w:rPr>
          <w:rFonts w:ascii="Arial Narrow" w:eastAsia="Cambria" w:hAnsi="Arial Narrow" w:cs="Times New Roman"/>
          <w:kern w:val="20"/>
          <w:sz w:val="24"/>
          <w:szCs w:val="24"/>
          <w:lang w:eastAsia="ja-JP"/>
        </w:rPr>
        <w:t>7 -  Благоустрояване и енергийна ефективност</w:t>
      </w:r>
      <w:r w:rsidR="00271BDF">
        <w:rPr>
          <w:rFonts w:ascii="Arial Narrow" w:eastAsia="Cambria" w:hAnsi="Arial Narrow" w:cs="Times New Roman"/>
          <w:kern w:val="20"/>
          <w:sz w:val="24"/>
          <w:szCs w:val="24"/>
          <w:lang w:eastAsia="ja-JP"/>
        </w:rPr>
        <w:t>.</w:t>
      </w:r>
    </w:p>
    <w:p w:rsidR="001633AA" w:rsidRPr="001633AA" w:rsidRDefault="001633AA" w:rsidP="001633AA">
      <w:pPr>
        <w:spacing w:before="120" w:after="120" w:line="300" w:lineRule="exact"/>
        <w:ind w:left="1440"/>
        <w:contextualSpacing/>
        <w:rPr>
          <w:rFonts w:ascii="Arial Narrow" w:eastAsia="Cambria" w:hAnsi="Arial Narrow" w:cs="Times New Roman"/>
          <w:kern w:val="20"/>
          <w:sz w:val="24"/>
          <w:szCs w:val="24"/>
          <w:lang w:eastAsia="ja-JP"/>
        </w:rPr>
      </w:pPr>
    </w:p>
    <w:p w:rsidR="001633AA" w:rsidRPr="001633AA" w:rsidRDefault="001633AA" w:rsidP="00271BDF">
      <w:pPr>
        <w:pBdr>
          <w:top w:val="single" w:sz="4" w:space="1" w:color="auto"/>
          <w:bottom w:val="single" w:sz="4" w:space="1" w:color="auto"/>
        </w:pBdr>
        <w:shd w:val="clear" w:color="auto" w:fill="FABF8F" w:themeFill="accent6" w:themeFillTint="99"/>
        <w:spacing w:before="120" w:after="120" w:line="300" w:lineRule="exact"/>
        <w:ind w:left="720"/>
        <w:contextualSpacing/>
        <w:jc w:val="both"/>
        <w:rPr>
          <w:rFonts w:ascii="Arial Narrow" w:eastAsia="Cambria" w:hAnsi="Arial Narrow" w:cs="Times New Roman"/>
          <w:b/>
          <w:kern w:val="20"/>
          <w:sz w:val="24"/>
          <w:szCs w:val="24"/>
          <w:lang w:eastAsia="ja-JP"/>
        </w:rPr>
      </w:pPr>
      <w:r w:rsidRPr="001633AA">
        <w:rPr>
          <w:rFonts w:ascii="Arial Narrow" w:eastAsia="Cambria" w:hAnsi="Arial Narrow" w:cs="Times New Roman"/>
          <w:b/>
          <w:kern w:val="20"/>
          <w:sz w:val="24"/>
          <w:szCs w:val="24"/>
          <w:lang w:eastAsia="ja-JP"/>
        </w:rPr>
        <w:t xml:space="preserve">Приоритет 2 – Създаване на условия за развитие на местната икономика и подобряване на условията на живот </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Специфична цел 2.1 - Подкрепа за развитие на местната икономика</w:t>
      </w:r>
      <w:r w:rsidR="00271BDF">
        <w:rPr>
          <w:rFonts w:ascii="Arial Narrow" w:eastAsia="Cambria" w:hAnsi="Arial Narrow" w:cs="Times New Roman"/>
          <w:kern w:val="20"/>
          <w:sz w:val="24"/>
          <w:szCs w:val="24"/>
          <w:lang w:eastAsia="ja-JP"/>
        </w:rPr>
        <w:t>;</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 xml:space="preserve">Специфична цел 2.2 - </w:t>
      </w:r>
      <w:r w:rsidRPr="001633AA">
        <w:rPr>
          <w:rFonts w:ascii="Arial Narrow" w:hAnsi="Arial Narrow"/>
          <w:sz w:val="24"/>
          <w:szCs w:val="24"/>
        </w:rPr>
        <w:t>Проучване и популяризиране на възможности за отдих и туризъм</w:t>
      </w:r>
      <w:r w:rsidR="00271BDF">
        <w:rPr>
          <w:rFonts w:ascii="Arial Narrow" w:hAnsi="Arial Narrow"/>
          <w:sz w:val="24"/>
          <w:szCs w:val="24"/>
        </w:rPr>
        <w:t>;</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Специфична цел 2.3 – Подкрепа з</w:t>
      </w:r>
      <w:r w:rsidR="00271BDF">
        <w:rPr>
          <w:rFonts w:ascii="Arial Narrow" w:eastAsia="Cambria" w:hAnsi="Arial Narrow" w:cs="Times New Roman"/>
          <w:kern w:val="20"/>
          <w:sz w:val="24"/>
          <w:szCs w:val="24"/>
          <w:lang w:eastAsia="ja-JP"/>
        </w:rPr>
        <w:t>а развитие на човешките ресурси;</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Специфична цел 2.4 - Инвестиции на местни компании</w:t>
      </w:r>
      <w:r w:rsidR="00271BDF">
        <w:rPr>
          <w:rFonts w:ascii="Arial Narrow" w:eastAsia="Cambria" w:hAnsi="Arial Narrow" w:cs="Times New Roman"/>
          <w:kern w:val="20"/>
          <w:sz w:val="24"/>
          <w:szCs w:val="24"/>
          <w:lang w:eastAsia="ja-JP"/>
        </w:rPr>
        <w:t>.</w:t>
      </w:r>
    </w:p>
    <w:p w:rsidR="001633AA" w:rsidRPr="001633AA" w:rsidRDefault="001633AA" w:rsidP="001633AA">
      <w:pPr>
        <w:spacing w:before="120" w:after="120" w:line="300" w:lineRule="exact"/>
        <w:ind w:left="1080"/>
        <w:contextualSpacing/>
        <w:rPr>
          <w:rFonts w:ascii="Arial Narrow" w:eastAsia="Cambria" w:hAnsi="Arial Narrow" w:cs="Times New Roman"/>
          <w:kern w:val="20"/>
          <w:sz w:val="24"/>
          <w:szCs w:val="24"/>
          <w:lang w:eastAsia="ja-JP"/>
        </w:rPr>
      </w:pPr>
    </w:p>
    <w:p w:rsidR="001633AA" w:rsidRPr="001633AA" w:rsidRDefault="001633AA" w:rsidP="00271BDF">
      <w:pPr>
        <w:pBdr>
          <w:top w:val="single" w:sz="4" w:space="1" w:color="auto"/>
          <w:bottom w:val="single" w:sz="4" w:space="1" w:color="auto"/>
        </w:pBdr>
        <w:shd w:val="clear" w:color="auto" w:fill="FABF8F" w:themeFill="accent6" w:themeFillTint="99"/>
        <w:spacing w:before="120" w:after="120"/>
        <w:ind w:left="720"/>
        <w:contextualSpacing/>
        <w:rPr>
          <w:b/>
        </w:rPr>
      </w:pPr>
      <w:r w:rsidRPr="001633AA">
        <w:rPr>
          <w:rFonts w:ascii="Arial Narrow" w:eastAsia="Cambria" w:hAnsi="Arial Narrow" w:cs="Times New Roman"/>
          <w:b/>
          <w:kern w:val="20"/>
          <w:sz w:val="24"/>
          <w:szCs w:val="24"/>
          <w:lang w:eastAsia="ja-JP"/>
        </w:rPr>
        <w:t>Приоритет 3 – Прилагане принципите на добро управление</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 xml:space="preserve">Специфична цел 3.1 - </w:t>
      </w:r>
      <w:r w:rsidRPr="001633AA">
        <w:rPr>
          <w:rFonts w:ascii="Arial Narrow" w:hAnsi="Arial Narrow"/>
          <w:sz w:val="24"/>
          <w:szCs w:val="24"/>
        </w:rPr>
        <w:t>Повишаване на административния капацитет на общинската администрация</w:t>
      </w:r>
      <w:r w:rsidR="00271BDF">
        <w:rPr>
          <w:rFonts w:ascii="Arial Narrow" w:hAnsi="Arial Narrow"/>
          <w:sz w:val="24"/>
          <w:szCs w:val="24"/>
        </w:rPr>
        <w:t>;</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 xml:space="preserve">Специфична цел 3.2 - </w:t>
      </w:r>
      <w:r w:rsidRPr="001633AA">
        <w:rPr>
          <w:rFonts w:ascii="Arial Narrow" w:hAnsi="Arial Narrow"/>
          <w:sz w:val="24"/>
          <w:szCs w:val="24"/>
        </w:rPr>
        <w:t>Подобряване на обслуж</w:t>
      </w:r>
      <w:r w:rsidR="00271BDF">
        <w:rPr>
          <w:rFonts w:ascii="Arial Narrow" w:hAnsi="Arial Narrow"/>
          <w:sz w:val="24"/>
          <w:szCs w:val="24"/>
        </w:rPr>
        <w:t>ването на населението и бизнеса;</w:t>
      </w:r>
    </w:p>
    <w:p w:rsidR="001633AA" w:rsidRPr="001633AA" w:rsidRDefault="001633AA"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1633AA">
        <w:rPr>
          <w:rFonts w:ascii="Arial Narrow" w:eastAsia="Cambria" w:hAnsi="Arial Narrow" w:cs="Times New Roman"/>
          <w:kern w:val="20"/>
          <w:sz w:val="24"/>
          <w:szCs w:val="24"/>
          <w:lang w:eastAsia="ja-JP"/>
        </w:rPr>
        <w:t>Специфична цел 3.3 – Осигуряване прилагането на плана за развитие</w:t>
      </w:r>
      <w:r w:rsidR="00271BDF">
        <w:rPr>
          <w:rFonts w:ascii="Arial Narrow" w:eastAsia="Cambria" w:hAnsi="Arial Narrow" w:cs="Times New Roman"/>
          <w:kern w:val="20"/>
          <w:sz w:val="24"/>
          <w:szCs w:val="24"/>
          <w:lang w:eastAsia="ja-JP"/>
        </w:rPr>
        <w:t>.</w:t>
      </w:r>
    </w:p>
    <w:p w:rsidR="00271BDF" w:rsidRDefault="00271BDF" w:rsidP="001633AA">
      <w:pPr>
        <w:rPr>
          <w:rFonts w:ascii="Arial Narrow" w:eastAsia="Times New Roman" w:hAnsi="Arial Narrow" w:cs="Times New Roman"/>
          <w:b/>
          <w:bCs/>
          <w:color w:val="595959"/>
          <w:kern w:val="20"/>
          <w:sz w:val="24"/>
          <w:szCs w:val="24"/>
          <w:lang w:eastAsia="ja-JP"/>
        </w:rPr>
      </w:pPr>
    </w:p>
    <w:p w:rsidR="007455D6" w:rsidRDefault="007455D6" w:rsidP="001633AA">
      <w:pPr>
        <w:rPr>
          <w:rFonts w:ascii="Arial Narrow" w:eastAsia="Times New Roman" w:hAnsi="Arial Narrow" w:cs="Times New Roman"/>
          <w:b/>
          <w:bCs/>
          <w:color w:val="595959"/>
          <w:kern w:val="20"/>
          <w:sz w:val="24"/>
          <w:szCs w:val="24"/>
          <w:lang w:eastAsia="ja-JP"/>
        </w:rPr>
      </w:pPr>
    </w:p>
    <w:p w:rsidR="007455D6" w:rsidRDefault="007455D6" w:rsidP="001633AA">
      <w:pPr>
        <w:rPr>
          <w:rFonts w:ascii="Arial Narrow" w:eastAsia="Times New Roman" w:hAnsi="Arial Narrow" w:cs="Times New Roman"/>
          <w:b/>
          <w:bCs/>
          <w:color w:val="595959"/>
          <w:kern w:val="20"/>
          <w:sz w:val="24"/>
          <w:szCs w:val="24"/>
          <w:lang w:eastAsia="ja-JP"/>
        </w:rPr>
      </w:pPr>
    </w:p>
    <w:p w:rsidR="007455D6" w:rsidRDefault="007455D6" w:rsidP="001633AA">
      <w:pPr>
        <w:rPr>
          <w:rFonts w:ascii="Arial Narrow" w:eastAsia="Times New Roman" w:hAnsi="Arial Narrow" w:cs="Times New Roman"/>
          <w:b/>
          <w:bCs/>
          <w:color w:val="595959"/>
          <w:kern w:val="20"/>
          <w:sz w:val="24"/>
          <w:szCs w:val="24"/>
          <w:lang w:eastAsia="ja-JP"/>
        </w:rPr>
      </w:pPr>
    </w:p>
    <w:p w:rsidR="00271BDF" w:rsidRDefault="00271BDF" w:rsidP="00B746BE">
      <w:pPr>
        <w:pBdr>
          <w:bottom w:val="single" w:sz="24" w:space="1" w:color="984806" w:themeColor="accent6" w:themeShade="80"/>
        </w:pBdr>
        <w:rPr>
          <w:rFonts w:ascii="Arial Narrow" w:hAnsi="Arial Narrow"/>
          <w:sz w:val="24"/>
          <w:szCs w:val="24"/>
        </w:rPr>
      </w:pPr>
      <w:r w:rsidRPr="00271BDF">
        <w:rPr>
          <w:rFonts w:ascii="Arial Narrow" w:eastAsia="Times New Roman" w:hAnsi="Arial Narrow" w:cs="Times New Roman"/>
          <w:b/>
          <w:bCs/>
          <w:kern w:val="20"/>
          <w:sz w:val="24"/>
          <w:szCs w:val="24"/>
          <w:lang w:eastAsia="ja-JP"/>
        </w:rPr>
        <w:lastRenderedPageBreak/>
        <w:t>Приоритет 1 – Инвестиции в линейна и обществена инфраструктура</w:t>
      </w:r>
    </w:p>
    <w:p w:rsidR="002D7D73" w:rsidRPr="002D7D73" w:rsidRDefault="002D7D73" w:rsidP="00F85681">
      <w:pPr>
        <w:spacing w:before="120" w:after="120" w:line="300" w:lineRule="exact"/>
        <w:ind w:firstLine="360"/>
        <w:jc w:val="both"/>
        <w:rPr>
          <w:rFonts w:ascii="Arial Narrow" w:hAnsi="Arial Narrow"/>
          <w:sz w:val="24"/>
          <w:szCs w:val="24"/>
        </w:rPr>
      </w:pPr>
      <w:r w:rsidRPr="002D7D73">
        <w:rPr>
          <w:rFonts w:ascii="Arial Narrow" w:hAnsi="Arial Narrow"/>
          <w:sz w:val="24"/>
          <w:szCs w:val="24"/>
        </w:rPr>
        <w:t>Подобряването на линейната (пътна и ВиК) и обществена инфраструктура е от съществено значение за повишаване качеството на живот. Тя</w:t>
      </w:r>
      <w:r w:rsidR="001943FE">
        <w:rPr>
          <w:rFonts w:ascii="Arial Narrow" w:hAnsi="Arial Narrow"/>
          <w:sz w:val="24"/>
          <w:szCs w:val="24"/>
        </w:rPr>
        <w:t>,</w:t>
      </w:r>
      <w:r w:rsidRPr="002D7D73">
        <w:rPr>
          <w:rFonts w:ascii="Arial Narrow" w:hAnsi="Arial Narrow"/>
          <w:sz w:val="24"/>
          <w:szCs w:val="24"/>
        </w:rPr>
        <w:t xml:space="preserve"> освен това е и предпоставка за активен социален и икономически живот, чието наличие е сред основните фактори за задържане на местното население в общината.</w:t>
      </w:r>
    </w:p>
    <w:p w:rsidR="00F85681" w:rsidRDefault="002D7D73" w:rsidP="00F85681">
      <w:pPr>
        <w:spacing w:before="120" w:after="120" w:line="300" w:lineRule="exact"/>
        <w:ind w:firstLine="360"/>
        <w:jc w:val="both"/>
        <w:rPr>
          <w:rFonts w:ascii="Arial Narrow" w:hAnsi="Arial Narrow"/>
          <w:sz w:val="24"/>
          <w:szCs w:val="24"/>
        </w:rPr>
      </w:pPr>
      <w:r w:rsidRPr="002D7D73">
        <w:rPr>
          <w:rFonts w:ascii="Arial Narrow" w:hAnsi="Arial Narrow"/>
          <w:sz w:val="24"/>
          <w:szCs w:val="24"/>
        </w:rPr>
        <w:t>Инвестициите в социалната сфера също са сред основните отговорности на общината.</w:t>
      </w:r>
      <w:r w:rsidR="00F85681">
        <w:rPr>
          <w:rFonts w:ascii="Arial Narrow" w:hAnsi="Arial Narrow"/>
          <w:sz w:val="24"/>
          <w:szCs w:val="24"/>
        </w:rPr>
        <w:t xml:space="preserve"> </w:t>
      </w:r>
      <w:r w:rsidR="00F85681" w:rsidRPr="00F85681">
        <w:rPr>
          <w:rFonts w:ascii="Arial Narrow" w:hAnsi="Arial Narrow"/>
          <w:sz w:val="24"/>
          <w:szCs w:val="24"/>
        </w:rPr>
        <w:t>Подкрепата за подобряване условията в училищата, разширяване кръга на предоставяните социални услуги, както и развитието на спортните, младежки и културни дейности са от ключово значение за качеството на живот, задържането на местното население, и намалението на въздействието на миграционните процеси</w:t>
      </w:r>
      <w:r w:rsidR="00F85681">
        <w:rPr>
          <w:rFonts w:ascii="Arial Narrow" w:hAnsi="Arial Narrow"/>
          <w:sz w:val="24"/>
          <w:szCs w:val="24"/>
        </w:rPr>
        <w:t xml:space="preserve">. За периода 2014-2016 г. общината разшири услугата „Защитено жилище“ и разкри нова социална услуга в домашна среда. И през периода 2017-2020 г., общината ще продължи своите усилия </w:t>
      </w:r>
      <w:r w:rsidR="00F85681" w:rsidRPr="00F85681">
        <w:rPr>
          <w:rFonts w:ascii="Arial Narrow" w:hAnsi="Arial Narrow"/>
          <w:sz w:val="24"/>
          <w:szCs w:val="24"/>
        </w:rPr>
        <w:t>в посока изграждане или осъвременяване на инфраструктура, която да се използва от възможно най-голям хора, и така да повлияе на тяхната мотивация да останат и да се развиват в община Черноочене.</w:t>
      </w:r>
    </w:p>
    <w:p w:rsidR="002D7D73" w:rsidRPr="002D7D73" w:rsidRDefault="002D7D73" w:rsidP="00F85681">
      <w:pPr>
        <w:spacing w:before="120" w:after="120" w:line="300" w:lineRule="exact"/>
        <w:ind w:firstLine="360"/>
        <w:jc w:val="both"/>
        <w:rPr>
          <w:rFonts w:ascii="Arial Narrow" w:eastAsia="Times New Roman" w:hAnsi="Arial Narrow" w:cs="Calibri"/>
          <w:color w:val="000000"/>
          <w:kern w:val="20"/>
          <w:sz w:val="24"/>
          <w:szCs w:val="24"/>
          <w:lang w:eastAsia="bg-BG"/>
        </w:rPr>
      </w:pPr>
      <w:r w:rsidRPr="002D7D73">
        <w:rPr>
          <w:rFonts w:ascii="Arial Narrow" w:eastAsia="Times New Roman" w:hAnsi="Arial Narrow" w:cs="Calibri"/>
          <w:color w:val="000000"/>
          <w:kern w:val="20"/>
          <w:sz w:val="24"/>
          <w:szCs w:val="24"/>
          <w:lang w:eastAsia="bg-BG"/>
        </w:rPr>
        <w:t>Обособяването на отделен приоритет за всички инфраструктурни обекти е показателно за значимостта на инфраструктурата за местното развитие.</w:t>
      </w:r>
    </w:p>
    <w:p w:rsidR="002D7D73" w:rsidRPr="002D7D73" w:rsidRDefault="002D7D73" w:rsidP="00A56F0D">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2D7D73">
        <w:rPr>
          <w:rFonts w:ascii="Arial Narrow" w:eastAsia="Cambria" w:hAnsi="Arial Narrow" w:cs="Times New Roman"/>
          <w:b/>
          <w:kern w:val="20"/>
          <w:sz w:val="24"/>
          <w:szCs w:val="24"/>
          <w:lang w:eastAsia="ja-JP"/>
        </w:rPr>
        <w:t>Специфична цел 1.1 - Образователна инфраструктура</w:t>
      </w:r>
    </w:p>
    <w:p w:rsidR="002D7D73" w:rsidRPr="002D7D73" w:rsidRDefault="002D7D73" w:rsidP="00F85681">
      <w:pPr>
        <w:spacing w:before="120" w:after="120" w:line="300" w:lineRule="exact"/>
        <w:ind w:firstLine="360"/>
        <w:jc w:val="both"/>
        <w:rPr>
          <w:rFonts w:ascii="Arial Narrow" w:eastAsia="Cambria" w:hAnsi="Arial Narrow" w:cs="Times New Roman"/>
          <w:kern w:val="20"/>
          <w:sz w:val="24"/>
          <w:szCs w:val="24"/>
          <w:lang w:eastAsia="ja-JP"/>
        </w:rPr>
      </w:pPr>
      <w:r w:rsidRPr="002D7D73">
        <w:rPr>
          <w:rFonts w:ascii="Arial Narrow" w:eastAsia="Times New Roman" w:hAnsi="Arial Narrow" w:cs="Calibri"/>
          <w:color w:val="000000"/>
          <w:kern w:val="20"/>
          <w:sz w:val="24"/>
          <w:szCs w:val="24"/>
          <w:lang w:eastAsia="bg-BG"/>
        </w:rPr>
        <w:t>Подобряването</w:t>
      </w:r>
      <w:r w:rsidRPr="002D7D73">
        <w:rPr>
          <w:rFonts w:ascii="Arial Narrow" w:eastAsia="Cambria" w:hAnsi="Arial Narrow" w:cs="Times New Roman"/>
          <w:kern w:val="20"/>
          <w:sz w:val="24"/>
          <w:szCs w:val="24"/>
          <w:lang w:eastAsia="ja-JP"/>
        </w:rPr>
        <w:t xml:space="preserve"> на условията в образователните заведения е задължително на фона на все по-намаляващия </w:t>
      </w:r>
      <w:r w:rsidR="00F85681">
        <w:rPr>
          <w:rFonts w:ascii="Arial Narrow" w:eastAsia="Cambria" w:hAnsi="Arial Narrow" w:cs="Times New Roman"/>
          <w:kern w:val="20"/>
          <w:sz w:val="24"/>
          <w:szCs w:val="24"/>
          <w:lang w:eastAsia="ja-JP"/>
        </w:rPr>
        <w:t>брой на децата в детските градини и основните училища</w:t>
      </w:r>
      <w:r w:rsidRPr="002D7D73">
        <w:rPr>
          <w:rFonts w:ascii="Arial Narrow" w:eastAsia="Cambria" w:hAnsi="Arial Narrow" w:cs="Times New Roman"/>
          <w:kern w:val="20"/>
          <w:sz w:val="24"/>
          <w:szCs w:val="24"/>
          <w:lang w:eastAsia="ja-JP"/>
        </w:rPr>
        <w:t xml:space="preserve">. Необходимо е осигуряването на отлични битови условия за провеждане на </w:t>
      </w:r>
      <w:r w:rsidR="00F85681">
        <w:rPr>
          <w:rFonts w:ascii="Arial Narrow" w:eastAsia="Cambria" w:hAnsi="Arial Narrow" w:cs="Times New Roman"/>
          <w:kern w:val="20"/>
          <w:sz w:val="24"/>
          <w:szCs w:val="24"/>
          <w:lang w:eastAsia="ja-JP"/>
        </w:rPr>
        <w:t xml:space="preserve">образователния </w:t>
      </w:r>
      <w:r w:rsidRPr="002D7D73">
        <w:rPr>
          <w:rFonts w:ascii="Arial Narrow" w:eastAsia="Cambria" w:hAnsi="Arial Narrow" w:cs="Times New Roman"/>
          <w:kern w:val="20"/>
          <w:sz w:val="24"/>
          <w:szCs w:val="24"/>
          <w:lang w:eastAsia="ja-JP"/>
        </w:rPr>
        <w:t>процес, които наред с повишаване квалификацията на учителите може да доведе до задържане на децата в училище, както и да въздейства на процесите на миграция.</w:t>
      </w:r>
    </w:p>
    <w:p w:rsidR="002D7D73" w:rsidRPr="002D7D73" w:rsidRDefault="002D7D73" w:rsidP="00A56F0D">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2D7D73">
        <w:rPr>
          <w:rFonts w:ascii="Arial Narrow" w:eastAsia="Cambria" w:hAnsi="Arial Narrow" w:cs="Times New Roman"/>
          <w:b/>
          <w:kern w:val="20"/>
          <w:sz w:val="24"/>
          <w:szCs w:val="24"/>
          <w:lang w:eastAsia="ja-JP"/>
        </w:rPr>
        <w:t>Специфична цел 1.2 – Социална инфраструктура</w:t>
      </w:r>
    </w:p>
    <w:p w:rsidR="002D7D73" w:rsidRPr="002D7D73" w:rsidRDefault="00F85681" w:rsidP="00F85681">
      <w:pPr>
        <w:spacing w:before="120" w:after="120" w:line="300" w:lineRule="exact"/>
        <w:ind w:firstLine="360"/>
        <w:jc w:val="both"/>
        <w:rPr>
          <w:rFonts w:ascii="Arial Narrow" w:eastAsia="Cambria" w:hAnsi="Arial Narrow" w:cs="Times New Roman"/>
          <w:kern w:val="20"/>
          <w:sz w:val="24"/>
          <w:szCs w:val="24"/>
          <w:lang w:eastAsia="ja-JP"/>
        </w:rPr>
      </w:pPr>
      <w:r>
        <w:rPr>
          <w:rFonts w:ascii="Arial Narrow" w:eastAsia="Cambria" w:hAnsi="Arial Narrow" w:cs="Times New Roman"/>
          <w:kern w:val="20"/>
          <w:sz w:val="24"/>
          <w:szCs w:val="24"/>
          <w:lang w:eastAsia="ja-JP"/>
        </w:rPr>
        <w:t>Негативните процеси на застаряване на населението продължават и нуждата от предоставяне на грижи за тях нараства. Разширяването и разкриването на нови услуги в общността ще окаже</w:t>
      </w:r>
      <w:r w:rsidR="002D7D73" w:rsidRPr="002D7D73">
        <w:rPr>
          <w:rFonts w:ascii="Arial Narrow" w:eastAsia="Cambria" w:hAnsi="Arial Narrow" w:cs="Times New Roman"/>
          <w:kern w:val="20"/>
          <w:sz w:val="24"/>
          <w:szCs w:val="24"/>
          <w:lang w:eastAsia="ja-JP"/>
        </w:rPr>
        <w:t xml:space="preserve"> въздействие и върху пазара на труда, тъй като е свързано и с откриването на работни места. Най-големият проблем се състои обаче във финансовите ограничения и липсата на достатъчно ресурси в местния бюджет за предоставяне на нужните услуги, както и липсата на подготвени кадри.</w:t>
      </w:r>
    </w:p>
    <w:p w:rsidR="002D7D73" w:rsidRPr="002D7D73" w:rsidRDefault="002D7D73" w:rsidP="00A56F0D">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2D7D73">
        <w:rPr>
          <w:rFonts w:ascii="Arial Narrow" w:eastAsia="Cambria" w:hAnsi="Arial Narrow" w:cs="Times New Roman"/>
          <w:b/>
          <w:kern w:val="20"/>
          <w:sz w:val="24"/>
          <w:szCs w:val="24"/>
          <w:lang w:eastAsia="ja-JP"/>
        </w:rPr>
        <w:t>Специфична цел 1.3 – Културна инфраструктура</w:t>
      </w:r>
    </w:p>
    <w:p w:rsidR="002D7D73" w:rsidRPr="002D7D73" w:rsidRDefault="002D7D73" w:rsidP="00A56F0D">
      <w:pPr>
        <w:spacing w:before="120" w:after="120" w:line="300" w:lineRule="exact"/>
        <w:ind w:firstLine="360"/>
        <w:jc w:val="both"/>
        <w:rPr>
          <w:rFonts w:ascii="Arial Narrow" w:eastAsia="Cambria" w:hAnsi="Arial Narrow" w:cs="Times New Roman"/>
          <w:kern w:val="20"/>
          <w:sz w:val="24"/>
          <w:szCs w:val="24"/>
          <w:lang w:eastAsia="ja-JP"/>
        </w:rPr>
      </w:pPr>
      <w:r w:rsidRPr="002D7D73">
        <w:rPr>
          <w:rFonts w:ascii="Arial Narrow" w:eastAsia="Cambria" w:hAnsi="Arial Narrow" w:cs="Times New Roman"/>
          <w:kern w:val="20"/>
          <w:sz w:val="24"/>
          <w:szCs w:val="24"/>
          <w:lang w:eastAsia="ja-JP"/>
        </w:rPr>
        <w:t>Развитието на местните културни институции ще въздейства за съхраняването на културната идентичност на общината и ще спомогне за приобщаване на децата и младежите към активно участие в културните процеси.</w:t>
      </w:r>
    </w:p>
    <w:p w:rsidR="002D7D73" w:rsidRPr="002D7D73" w:rsidRDefault="002D7D73" w:rsidP="00A56F0D">
      <w:pPr>
        <w:spacing w:before="120" w:after="120" w:line="300" w:lineRule="exact"/>
        <w:ind w:firstLine="360"/>
        <w:jc w:val="both"/>
        <w:rPr>
          <w:rFonts w:ascii="Arial Narrow" w:eastAsia="Cambria" w:hAnsi="Arial Narrow" w:cs="Times New Roman"/>
          <w:kern w:val="20"/>
          <w:sz w:val="24"/>
          <w:szCs w:val="24"/>
          <w:lang w:eastAsia="ja-JP"/>
        </w:rPr>
      </w:pPr>
      <w:r w:rsidRPr="002D7D73">
        <w:rPr>
          <w:rFonts w:ascii="Arial Narrow" w:eastAsia="Cambria" w:hAnsi="Arial Narrow" w:cs="Times New Roman"/>
          <w:kern w:val="20"/>
          <w:sz w:val="24"/>
          <w:szCs w:val="24"/>
          <w:lang w:eastAsia="ja-JP"/>
        </w:rPr>
        <w:t>Читалищата като център на културна идентичност са важно средище за развитието на малките населени места. Предвижданите ремонти на сгради на читалища в общината целят осигуряването на забавления и възможност за създаване на местни общности с общи интереси.</w:t>
      </w:r>
    </w:p>
    <w:p w:rsidR="002D7D73" w:rsidRPr="002D7D73" w:rsidRDefault="002D7D73" w:rsidP="00A56F0D">
      <w:pPr>
        <w:spacing w:before="120" w:after="120" w:line="300" w:lineRule="exact"/>
        <w:ind w:firstLine="360"/>
        <w:jc w:val="both"/>
        <w:rPr>
          <w:rFonts w:ascii="Arial Narrow" w:eastAsia="Cambria" w:hAnsi="Arial Narrow" w:cs="Times New Roman"/>
          <w:kern w:val="20"/>
          <w:sz w:val="24"/>
          <w:szCs w:val="24"/>
          <w:lang w:eastAsia="ja-JP"/>
        </w:rPr>
      </w:pPr>
      <w:r w:rsidRPr="002D7D73">
        <w:rPr>
          <w:rFonts w:ascii="Arial Narrow" w:eastAsia="Cambria" w:hAnsi="Arial Narrow" w:cs="Times New Roman"/>
          <w:kern w:val="20"/>
          <w:sz w:val="24"/>
          <w:szCs w:val="24"/>
          <w:lang w:eastAsia="ja-JP"/>
        </w:rPr>
        <w:t xml:space="preserve">Тъй като в общината няма младежки организации, освен неформални в част от училищата, за създаване на възможност за развитие на младежки и извънкласни дейности </w:t>
      </w:r>
      <w:r w:rsidR="00A56F0D">
        <w:rPr>
          <w:rFonts w:ascii="Arial Narrow" w:eastAsia="Cambria" w:hAnsi="Arial Narrow" w:cs="Times New Roman"/>
          <w:kern w:val="20"/>
          <w:sz w:val="24"/>
          <w:szCs w:val="24"/>
          <w:lang w:eastAsia="ja-JP"/>
        </w:rPr>
        <w:t>все още е актуална задачата за</w:t>
      </w:r>
      <w:r w:rsidRPr="002D7D73">
        <w:rPr>
          <w:rFonts w:ascii="Arial Narrow" w:eastAsia="Cambria" w:hAnsi="Arial Narrow" w:cs="Times New Roman"/>
          <w:kern w:val="20"/>
          <w:sz w:val="24"/>
          <w:szCs w:val="24"/>
          <w:lang w:eastAsia="ja-JP"/>
        </w:rPr>
        <w:t xml:space="preserve"> създаване на младежки център, в който могат да се организират младежки танцови, </w:t>
      </w:r>
      <w:r w:rsidRPr="002D7D73">
        <w:rPr>
          <w:rFonts w:ascii="Arial Narrow" w:eastAsia="Cambria" w:hAnsi="Arial Narrow" w:cs="Times New Roman"/>
          <w:kern w:val="20"/>
          <w:sz w:val="24"/>
          <w:szCs w:val="24"/>
          <w:lang w:eastAsia="ja-JP"/>
        </w:rPr>
        <w:lastRenderedPageBreak/>
        <w:t>певчески и музикални състави, както и младежки прояви. Това ще инициира създаването и на формализирани младежки организации.</w:t>
      </w:r>
    </w:p>
    <w:p w:rsidR="002D7D73" w:rsidRPr="002D7D73" w:rsidRDefault="002D7D73" w:rsidP="00A56F0D">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2D7D73">
        <w:rPr>
          <w:rFonts w:ascii="Arial Narrow" w:eastAsia="Cambria" w:hAnsi="Arial Narrow" w:cs="Times New Roman"/>
          <w:b/>
          <w:kern w:val="20"/>
          <w:sz w:val="24"/>
          <w:szCs w:val="24"/>
          <w:lang w:eastAsia="ja-JP"/>
        </w:rPr>
        <w:t>Специфична цел 1.4 – Пътна инфраструктура</w:t>
      </w:r>
    </w:p>
    <w:p w:rsidR="002D7D73" w:rsidRDefault="002D7D73" w:rsidP="00A56F0D">
      <w:pPr>
        <w:spacing w:before="120" w:after="120" w:line="300" w:lineRule="exact"/>
        <w:ind w:firstLine="360"/>
        <w:jc w:val="both"/>
        <w:rPr>
          <w:rFonts w:ascii="Arial Narrow" w:eastAsia="Cambria" w:hAnsi="Arial Narrow" w:cs="Times New Roman"/>
          <w:kern w:val="20"/>
          <w:sz w:val="24"/>
          <w:szCs w:val="24"/>
          <w:lang w:eastAsia="ja-JP"/>
        </w:rPr>
      </w:pPr>
      <w:r w:rsidRPr="002D7D73">
        <w:rPr>
          <w:rFonts w:ascii="Arial Narrow" w:eastAsia="Cambria" w:hAnsi="Arial Narrow" w:cs="Times New Roman"/>
          <w:kern w:val="20"/>
          <w:sz w:val="24"/>
          <w:szCs w:val="24"/>
          <w:lang w:eastAsia="ja-JP"/>
        </w:rPr>
        <w:t>Достъпността е от ключово значение в съвременния свят. Именно заради това значителна част от средствата, предвидени в общинския план (външни и собствени) се насочват към поддръжка на общинската пътна мрежа.</w:t>
      </w:r>
      <w:r w:rsidR="00F24768">
        <w:rPr>
          <w:rFonts w:ascii="Arial Narrow" w:eastAsia="Cambria" w:hAnsi="Arial Narrow" w:cs="Times New Roman"/>
          <w:kern w:val="20"/>
          <w:sz w:val="24"/>
          <w:szCs w:val="24"/>
          <w:lang w:eastAsia="ja-JP"/>
        </w:rPr>
        <w:t xml:space="preserve"> В периода 2014-2016 г. общината е инвестирала над 11 млн. лв. за ремонт и рехабилитация на основните местни пътни артерии, като тяхното поддържане и подобряване на състоянието е перманентна грижа на общинското ръководство.</w:t>
      </w:r>
    </w:p>
    <w:p w:rsidR="002D7D73" w:rsidRPr="002D7D73" w:rsidRDefault="002D7D73" w:rsidP="00F24768">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2D7D73">
        <w:rPr>
          <w:rFonts w:ascii="Arial Narrow" w:eastAsia="Cambria" w:hAnsi="Arial Narrow" w:cs="Times New Roman"/>
          <w:b/>
          <w:kern w:val="20"/>
          <w:sz w:val="24"/>
          <w:szCs w:val="24"/>
          <w:lang w:eastAsia="ja-JP"/>
        </w:rPr>
        <w:t>Специфична цел 1.5 – ВиК инфраструктура</w:t>
      </w:r>
    </w:p>
    <w:p w:rsidR="002D7D73" w:rsidRPr="002D7D73" w:rsidRDefault="002D7D73" w:rsidP="00F24768">
      <w:pPr>
        <w:spacing w:before="120" w:after="120" w:line="300" w:lineRule="exact"/>
        <w:ind w:firstLine="360"/>
        <w:jc w:val="both"/>
        <w:rPr>
          <w:rFonts w:ascii="Arial Narrow" w:eastAsia="Cambria" w:hAnsi="Arial Narrow" w:cs="Times New Roman"/>
          <w:kern w:val="20"/>
          <w:sz w:val="24"/>
          <w:szCs w:val="24"/>
          <w:lang w:eastAsia="ja-JP"/>
        </w:rPr>
      </w:pPr>
      <w:r w:rsidRPr="002D7D73">
        <w:rPr>
          <w:rFonts w:ascii="Arial Narrow" w:eastAsia="Cambria" w:hAnsi="Arial Narrow" w:cs="Times New Roman"/>
          <w:kern w:val="20"/>
          <w:sz w:val="24"/>
          <w:szCs w:val="24"/>
          <w:lang w:eastAsia="ja-JP"/>
        </w:rPr>
        <w:t>Достъпът до чиста и в достатъчно количество и качество питейна вода и надеждни системи за пречистване на отпадъчните води е от решаващо значение за здравето и благосъстоянието на жителите от общината. В този контекст, целта е свързана с подобряване на водоснабдителните и канализационните системи в общината и покриване на Европейските директиви и Националната стратегия за околна среда на България, чиято основна задача е да „</w:t>
      </w:r>
      <w:r w:rsidRPr="002D7D73">
        <w:rPr>
          <w:rFonts w:ascii="Arial Narrow" w:eastAsia="Cambria" w:hAnsi="Arial Narrow" w:cs="Times New Roman"/>
          <w:i/>
          <w:kern w:val="20"/>
          <w:sz w:val="24"/>
          <w:szCs w:val="24"/>
          <w:lang w:eastAsia="ja-JP"/>
        </w:rPr>
        <w:t>предостави достатъчно количество вода с добро качество за различни цели“.</w:t>
      </w:r>
      <w:r w:rsidRPr="002D7D73">
        <w:rPr>
          <w:rFonts w:ascii="Arial Narrow" w:eastAsia="Cambria" w:hAnsi="Arial Narrow" w:cs="Times New Roman"/>
          <w:kern w:val="20"/>
          <w:sz w:val="24"/>
          <w:szCs w:val="24"/>
          <w:lang w:eastAsia="ja-JP"/>
        </w:rPr>
        <w:t xml:space="preserve"> Общинската администрация има ангажимент да работи с различни заинтересовани страни, за да гарантира постоянен достъп до чиста вода, сега и в бъдеще.</w:t>
      </w:r>
    </w:p>
    <w:p w:rsidR="002D7D73" w:rsidRPr="002D7D73" w:rsidRDefault="002D7D73" w:rsidP="00F24768">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2D7D73">
        <w:rPr>
          <w:rFonts w:ascii="Arial Narrow" w:eastAsia="Cambria" w:hAnsi="Arial Narrow" w:cs="Times New Roman"/>
          <w:b/>
          <w:kern w:val="20"/>
          <w:sz w:val="24"/>
          <w:szCs w:val="24"/>
          <w:lang w:eastAsia="ja-JP"/>
        </w:rPr>
        <w:t>Специфична цел 1.6 – Екологична инфраструктура</w:t>
      </w:r>
    </w:p>
    <w:p w:rsidR="002D7D73" w:rsidRPr="002D7D73" w:rsidRDefault="002D7D73" w:rsidP="00F24768">
      <w:pPr>
        <w:spacing w:before="120" w:after="120" w:line="300" w:lineRule="exact"/>
        <w:ind w:firstLine="360"/>
        <w:jc w:val="both"/>
        <w:rPr>
          <w:rFonts w:ascii="Arial Narrow" w:eastAsia="Cambria" w:hAnsi="Arial Narrow" w:cs="Times New Roman"/>
          <w:kern w:val="20"/>
          <w:sz w:val="24"/>
          <w:szCs w:val="24"/>
          <w:lang w:eastAsia="ja-JP"/>
        </w:rPr>
      </w:pPr>
      <w:r w:rsidRPr="002D7D73">
        <w:rPr>
          <w:rFonts w:ascii="Arial Narrow" w:eastAsia="Cambria" w:hAnsi="Arial Narrow" w:cs="Times New Roman"/>
          <w:kern w:val="20"/>
          <w:sz w:val="24"/>
          <w:szCs w:val="24"/>
          <w:lang w:eastAsia="ja-JP"/>
        </w:rPr>
        <w:t>Промяната на климатичните условия засяга по различен начин всички естествени ресурси, като води до интензивни промени в хидроложкия цикъл, а в последствие рискът от по-големи и по-чести наводнения и суши се увеличава. Освен това, то оказва огромно влияние върху наличните водни ресурси, както и върху качеството и количеството на наличните и достъпни водни ресурси. В резултат на това, безопасността на жителите от екологични рискове като наводнения е от критична грижа на общината. Рисковете от тези опасности могат да бъдат смекчени и управляеми чрез внимателно планира</w:t>
      </w:r>
      <w:r w:rsidR="001A7AE1">
        <w:rPr>
          <w:rFonts w:ascii="Arial Narrow" w:eastAsia="Cambria" w:hAnsi="Arial Narrow" w:cs="Times New Roman"/>
          <w:kern w:val="20"/>
          <w:sz w:val="24"/>
          <w:szCs w:val="24"/>
          <w:lang w:eastAsia="ja-JP"/>
        </w:rPr>
        <w:t>не, проектиране и строителство.</w:t>
      </w:r>
    </w:p>
    <w:p w:rsidR="002D7D73" w:rsidRPr="002D7D73" w:rsidRDefault="001A7AE1" w:rsidP="00F24768">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Pr>
          <w:rFonts w:ascii="Arial Narrow" w:eastAsia="Cambria" w:hAnsi="Arial Narrow" w:cs="Times New Roman"/>
          <w:b/>
          <w:kern w:val="20"/>
          <w:sz w:val="24"/>
          <w:szCs w:val="24"/>
          <w:lang w:eastAsia="ja-JP"/>
        </w:rPr>
        <w:t xml:space="preserve">Специфична цел 1.7 - </w:t>
      </w:r>
      <w:r w:rsidR="002D7D73" w:rsidRPr="002D7D73">
        <w:rPr>
          <w:rFonts w:ascii="Arial Narrow" w:eastAsia="Cambria" w:hAnsi="Arial Narrow" w:cs="Times New Roman"/>
          <w:b/>
          <w:kern w:val="20"/>
          <w:sz w:val="24"/>
          <w:szCs w:val="24"/>
          <w:lang w:eastAsia="ja-JP"/>
        </w:rPr>
        <w:t>Благоустрояване и енергийна ефективност</w:t>
      </w:r>
    </w:p>
    <w:p w:rsidR="002D7D73" w:rsidRPr="002D7D73" w:rsidRDefault="00F24768" w:rsidP="00F24768">
      <w:pPr>
        <w:spacing w:before="120" w:after="120" w:line="300" w:lineRule="exact"/>
        <w:ind w:firstLine="360"/>
        <w:jc w:val="both"/>
        <w:rPr>
          <w:rFonts w:ascii="Arial Narrow" w:eastAsia="Times New Roman" w:hAnsi="Arial Narrow" w:cs="Calibri"/>
          <w:color w:val="000000"/>
          <w:kern w:val="20"/>
          <w:sz w:val="24"/>
          <w:szCs w:val="24"/>
          <w:lang w:eastAsia="bg-BG"/>
        </w:rPr>
      </w:pPr>
      <w:r>
        <w:rPr>
          <w:rFonts w:ascii="Arial Narrow" w:eastAsia="Times New Roman" w:hAnsi="Arial Narrow" w:cs="Calibri"/>
          <w:color w:val="000000"/>
          <w:kern w:val="20"/>
          <w:sz w:val="24"/>
          <w:szCs w:val="24"/>
          <w:lang w:eastAsia="bg-BG"/>
        </w:rPr>
        <w:t xml:space="preserve">Създаването на благоприятни условия за живот са свързани с осигуряване на привлекателни и безопасни населени места. </w:t>
      </w:r>
      <w:r w:rsidR="002D7D73" w:rsidRPr="002D7D73">
        <w:rPr>
          <w:rFonts w:ascii="Arial Narrow" w:eastAsia="Times New Roman" w:hAnsi="Arial Narrow" w:cs="Calibri"/>
          <w:color w:val="000000"/>
          <w:kern w:val="20"/>
          <w:sz w:val="24"/>
          <w:szCs w:val="24"/>
          <w:lang w:eastAsia="bg-BG"/>
        </w:rPr>
        <w:t>В същото време, при наличието на съвременни технологии и механизми за по-ефективно управление на ресурсите, е необходимо да се използва възможността при внедряване на мерки за енергийна ефективност в сгради – общинска собственост, да се реализират икономии, с които може да се финансират различни други проекти.</w:t>
      </w:r>
    </w:p>
    <w:p w:rsidR="00271BDF" w:rsidRPr="00B746BE" w:rsidRDefault="00B746BE" w:rsidP="00B746BE">
      <w:pPr>
        <w:pBdr>
          <w:bottom w:val="single" w:sz="24" w:space="1" w:color="984806" w:themeColor="accent6" w:themeShade="80"/>
        </w:pBdr>
        <w:rPr>
          <w:rFonts w:ascii="Arial Narrow" w:eastAsia="Times New Roman" w:hAnsi="Arial Narrow" w:cs="Times New Roman"/>
          <w:b/>
          <w:bCs/>
          <w:kern w:val="20"/>
          <w:sz w:val="24"/>
          <w:szCs w:val="24"/>
          <w:lang w:eastAsia="ja-JP"/>
        </w:rPr>
      </w:pPr>
      <w:r w:rsidRPr="00B746BE">
        <w:rPr>
          <w:rFonts w:ascii="Arial Narrow" w:eastAsia="Times New Roman" w:hAnsi="Arial Narrow" w:cs="Times New Roman"/>
          <w:b/>
          <w:bCs/>
          <w:kern w:val="20"/>
          <w:sz w:val="24"/>
          <w:szCs w:val="24"/>
          <w:lang w:eastAsia="ja-JP"/>
        </w:rPr>
        <w:t>Приоритет 2 – Създаване на условия за развитие на местната икономика и подобряване на условията на живот</w:t>
      </w:r>
    </w:p>
    <w:p w:rsidR="006609F8" w:rsidRPr="006609F8" w:rsidRDefault="006609F8" w:rsidP="006609F8">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Развитието на местния потенциал – както на фирмено, така и на индивидуално, личностно ниво, изисква подкрепа, до степента</w:t>
      </w:r>
      <w:r w:rsidR="001943FE">
        <w:rPr>
          <w:rFonts w:ascii="Arial Narrow" w:eastAsia="Times New Roman" w:hAnsi="Arial Narrow" w:cs="Calibri"/>
          <w:color w:val="000000"/>
          <w:kern w:val="20"/>
          <w:sz w:val="24"/>
          <w:szCs w:val="24"/>
          <w:lang w:eastAsia="bg-BG"/>
        </w:rPr>
        <w:t>,</w:t>
      </w:r>
      <w:r w:rsidRPr="006609F8">
        <w:rPr>
          <w:rFonts w:ascii="Arial Narrow" w:eastAsia="Times New Roman" w:hAnsi="Arial Narrow" w:cs="Calibri"/>
          <w:color w:val="000000"/>
          <w:kern w:val="20"/>
          <w:sz w:val="24"/>
          <w:szCs w:val="24"/>
          <w:lang w:eastAsia="bg-BG"/>
        </w:rPr>
        <w:t xml:space="preserve"> която общинската администрация може да влияе според своите специфични отговорности и правомощия. </w:t>
      </w:r>
      <w:r>
        <w:rPr>
          <w:rFonts w:ascii="Arial Narrow" w:eastAsia="Times New Roman" w:hAnsi="Arial Narrow" w:cs="Calibri"/>
          <w:color w:val="000000"/>
          <w:kern w:val="20"/>
          <w:sz w:val="24"/>
          <w:szCs w:val="24"/>
          <w:lang w:eastAsia="bg-BG"/>
        </w:rPr>
        <w:t>И в периода 2017-2020 г. се п</w:t>
      </w:r>
      <w:r w:rsidRPr="006609F8">
        <w:rPr>
          <w:rFonts w:ascii="Arial Narrow" w:eastAsia="Times New Roman" w:hAnsi="Arial Narrow" w:cs="Calibri"/>
          <w:color w:val="000000"/>
          <w:kern w:val="20"/>
          <w:sz w:val="24"/>
          <w:szCs w:val="24"/>
          <w:lang w:eastAsia="bg-BG"/>
        </w:rPr>
        <w:t>редвиж</w:t>
      </w:r>
      <w:r>
        <w:rPr>
          <w:rFonts w:ascii="Arial Narrow" w:eastAsia="Times New Roman" w:hAnsi="Arial Narrow" w:cs="Calibri"/>
          <w:color w:val="000000"/>
          <w:kern w:val="20"/>
          <w:sz w:val="24"/>
          <w:szCs w:val="24"/>
          <w:lang w:eastAsia="bg-BG"/>
        </w:rPr>
        <w:t xml:space="preserve">дат действия </w:t>
      </w:r>
      <w:r>
        <w:rPr>
          <w:rFonts w:ascii="Arial Narrow" w:eastAsia="Times New Roman" w:hAnsi="Arial Narrow" w:cs="Calibri"/>
          <w:color w:val="000000"/>
          <w:kern w:val="20"/>
          <w:sz w:val="24"/>
          <w:szCs w:val="24"/>
          <w:lang w:eastAsia="bg-BG"/>
        </w:rPr>
        <w:lastRenderedPageBreak/>
        <w:t>насочени към</w:t>
      </w:r>
      <w:r w:rsidRPr="006609F8">
        <w:rPr>
          <w:rFonts w:ascii="Arial Narrow" w:eastAsia="Times New Roman" w:hAnsi="Arial Narrow" w:cs="Calibri"/>
          <w:color w:val="000000"/>
          <w:kern w:val="20"/>
          <w:sz w:val="24"/>
          <w:szCs w:val="24"/>
          <w:lang w:eastAsia="bg-BG"/>
        </w:rPr>
        <w:t xml:space="preserve"> осъществяване на дейности, които допринасят за подобряване развитието както на фирмите, така и на населението в трудоспособна възраст.</w:t>
      </w:r>
    </w:p>
    <w:p w:rsidR="006609F8" w:rsidRDefault="006609F8" w:rsidP="006609F8">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Отчитайки, че местната икономика е зависима от селското стопанство и леката промишленост, то акцента ще е насочен към осигуряване на условия за реализация на земеделската продукц</w:t>
      </w:r>
      <w:r w:rsidR="001A7AE1">
        <w:rPr>
          <w:rFonts w:ascii="Arial Narrow" w:eastAsia="Times New Roman" w:hAnsi="Arial Narrow" w:cs="Calibri"/>
          <w:color w:val="000000"/>
          <w:kern w:val="20"/>
          <w:sz w:val="24"/>
          <w:szCs w:val="24"/>
          <w:lang w:eastAsia="bg-BG"/>
        </w:rPr>
        <w:t>ия директно от производителите.</w:t>
      </w:r>
    </w:p>
    <w:p w:rsidR="006609F8" w:rsidRPr="006609F8" w:rsidRDefault="006609F8" w:rsidP="006609F8">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Туризмът се разглежда като перс</w:t>
      </w:r>
      <w:r w:rsidR="001A0312">
        <w:rPr>
          <w:rFonts w:ascii="Arial Narrow" w:eastAsia="Times New Roman" w:hAnsi="Arial Narrow" w:cs="Calibri"/>
          <w:color w:val="000000"/>
          <w:kern w:val="20"/>
          <w:sz w:val="24"/>
          <w:szCs w:val="24"/>
          <w:lang w:eastAsia="bg-BG"/>
        </w:rPr>
        <w:t>пективен през призмата на нарас</w:t>
      </w:r>
      <w:r w:rsidRPr="006609F8">
        <w:rPr>
          <w:rFonts w:ascii="Arial Narrow" w:eastAsia="Times New Roman" w:hAnsi="Arial Narrow" w:cs="Calibri"/>
          <w:color w:val="000000"/>
          <w:kern w:val="20"/>
          <w:sz w:val="24"/>
          <w:szCs w:val="24"/>
          <w:lang w:eastAsia="bg-BG"/>
        </w:rPr>
        <w:t>налото туристическо търсене в регион Кърджали</w:t>
      </w:r>
      <w:r>
        <w:rPr>
          <w:rFonts w:ascii="Arial Narrow" w:eastAsia="Times New Roman" w:hAnsi="Arial Narrow" w:cs="Calibri"/>
          <w:color w:val="000000"/>
          <w:kern w:val="20"/>
          <w:sz w:val="24"/>
          <w:szCs w:val="24"/>
          <w:lang w:eastAsia="bg-BG"/>
        </w:rPr>
        <w:t xml:space="preserve"> и интересните културно-исторически паметници и природни забележителност</w:t>
      </w:r>
      <w:r w:rsidR="001943FE">
        <w:rPr>
          <w:rFonts w:ascii="Arial Narrow" w:eastAsia="Times New Roman" w:hAnsi="Arial Narrow" w:cs="Calibri"/>
          <w:color w:val="000000"/>
          <w:kern w:val="20"/>
          <w:sz w:val="24"/>
          <w:szCs w:val="24"/>
          <w:lang w:eastAsia="bg-BG"/>
        </w:rPr>
        <w:t>и</w:t>
      </w:r>
      <w:r>
        <w:rPr>
          <w:rFonts w:ascii="Arial Narrow" w:eastAsia="Times New Roman" w:hAnsi="Arial Narrow" w:cs="Calibri"/>
          <w:color w:val="000000"/>
          <w:kern w:val="20"/>
          <w:sz w:val="24"/>
          <w:szCs w:val="24"/>
          <w:lang w:eastAsia="bg-BG"/>
        </w:rPr>
        <w:t xml:space="preserve"> на територията на общината</w:t>
      </w:r>
      <w:r w:rsidRPr="006609F8">
        <w:rPr>
          <w:rFonts w:ascii="Arial Narrow" w:eastAsia="Times New Roman" w:hAnsi="Arial Narrow" w:cs="Calibri"/>
          <w:color w:val="000000"/>
          <w:kern w:val="20"/>
          <w:sz w:val="24"/>
          <w:szCs w:val="24"/>
          <w:lang w:eastAsia="bg-BG"/>
        </w:rPr>
        <w:t xml:space="preserve">. </w:t>
      </w:r>
      <w:r w:rsidR="008262C1">
        <w:rPr>
          <w:rFonts w:ascii="Arial Narrow" w:eastAsia="Times New Roman" w:hAnsi="Arial Narrow" w:cs="Calibri"/>
          <w:color w:val="000000"/>
          <w:kern w:val="20"/>
          <w:sz w:val="24"/>
          <w:szCs w:val="24"/>
          <w:lang w:eastAsia="bg-BG"/>
        </w:rPr>
        <w:t>Ще се положат активни мерки</w:t>
      </w:r>
      <w:r w:rsidRPr="006609F8">
        <w:rPr>
          <w:rFonts w:ascii="Arial Narrow" w:eastAsia="Times New Roman" w:hAnsi="Arial Narrow" w:cs="Calibri"/>
          <w:color w:val="000000"/>
          <w:kern w:val="20"/>
          <w:sz w:val="24"/>
          <w:szCs w:val="24"/>
          <w:lang w:eastAsia="bg-BG"/>
        </w:rPr>
        <w:t xml:space="preserve"> за насърчаване на сектора, се очаква</w:t>
      </w:r>
      <w:r w:rsidR="001943FE">
        <w:rPr>
          <w:rFonts w:ascii="Arial Narrow" w:eastAsia="Times New Roman" w:hAnsi="Arial Narrow" w:cs="Calibri"/>
          <w:color w:val="000000"/>
          <w:kern w:val="20"/>
          <w:sz w:val="24"/>
          <w:szCs w:val="24"/>
          <w:lang w:eastAsia="bg-BG"/>
        </w:rPr>
        <w:t>,</w:t>
      </w:r>
      <w:r w:rsidRPr="006609F8">
        <w:rPr>
          <w:rFonts w:ascii="Arial Narrow" w:eastAsia="Times New Roman" w:hAnsi="Arial Narrow" w:cs="Calibri"/>
          <w:color w:val="000000"/>
          <w:kern w:val="20"/>
          <w:sz w:val="24"/>
          <w:szCs w:val="24"/>
          <w:lang w:eastAsia="bg-BG"/>
        </w:rPr>
        <w:t xml:space="preserve"> че ще се реализират и местни инициативи, свързани с откриване на нови обекти за настаняван</w:t>
      </w:r>
      <w:r>
        <w:rPr>
          <w:rFonts w:ascii="Arial Narrow" w:eastAsia="Times New Roman" w:hAnsi="Arial Narrow" w:cs="Calibri"/>
          <w:color w:val="000000"/>
          <w:kern w:val="20"/>
          <w:sz w:val="24"/>
          <w:szCs w:val="24"/>
          <w:lang w:eastAsia="bg-BG"/>
        </w:rPr>
        <w:t>е и хранене и популяризиране на обекти с туристически потенциал.</w:t>
      </w:r>
    </w:p>
    <w:p w:rsidR="006609F8" w:rsidRPr="006609F8" w:rsidRDefault="006609F8" w:rsidP="008262C1">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Самостоятелната дейност на местните компании също е част от общинското развитие, тъй като осигурява работни места и ниво на покупателната активност сред населението. Възможностите, които различни програми на Европейския съюз осиг</w:t>
      </w:r>
      <w:r w:rsidR="006E3E1A">
        <w:rPr>
          <w:rFonts w:ascii="Arial Narrow" w:eastAsia="Times New Roman" w:hAnsi="Arial Narrow" w:cs="Calibri"/>
          <w:color w:val="000000"/>
          <w:kern w:val="20"/>
          <w:sz w:val="24"/>
          <w:szCs w:val="24"/>
          <w:lang w:eastAsia="bg-BG"/>
        </w:rPr>
        <w:t>уряват за технологична модерниз</w:t>
      </w:r>
      <w:r w:rsidRPr="006609F8">
        <w:rPr>
          <w:rFonts w:ascii="Arial Narrow" w:eastAsia="Times New Roman" w:hAnsi="Arial Narrow" w:cs="Calibri"/>
          <w:color w:val="000000"/>
          <w:kern w:val="20"/>
          <w:sz w:val="24"/>
          <w:szCs w:val="24"/>
          <w:lang w:eastAsia="bg-BG"/>
        </w:rPr>
        <w:t>ация и повишаване конкурентоспособността на малките и средни предприятия ще се използват от местни фирми.</w:t>
      </w:r>
    </w:p>
    <w:p w:rsidR="006609F8" w:rsidRPr="006609F8" w:rsidRDefault="006609F8" w:rsidP="006609F8">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6609F8">
        <w:rPr>
          <w:rFonts w:ascii="Arial Narrow" w:eastAsia="Cambria" w:hAnsi="Arial Narrow" w:cs="Times New Roman"/>
          <w:b/>
          <w:kern w:val="20"/>
          <w:sz w:val="24"/>
          <w:szCs w:val="24"/>
          <w:lang w:eastAsia="ja-JP"/>
        </w:rPr>
        <w:t>Специфична цел 2.1 - Подкрепа за развитие на местната икономика</w:t>
      </w:r>
    </w:p>
    <w:p w:rsidR="006609F8" w:rsidRPr="006609F8" w:rsidRDefault="006609F8" w:rsidP="008262C1">
      <w:pPr>
        <w:spacing w:before="120" w:after="120" w:line="300" w:lineRule="exact"/>
        <w:ind w:firstLine="360"/>
        <w:jc w:val="both"/>
        <w:rPr>
          <w:rFonts w:ascii="Arial Narrow" w:eastAsia="Cambria" w:hAnsi="Arial Narrow" w:cs="Times New Roman"/>
          <w:kern w:val="20"/>
          <w:sz w:val="24"/>
          <w:szCs w:val="24"/>
          <w:lang w:eastAsia="ja-JP"/>
        </w:rPr>
      </w:pPr>
      <w:r w:rsidRPr="006609F8">
        <w:rPr>
          <w:rFonts w:ascii="Arial Narrow" w:eastAsia="Cambria" w:hAnsi="Arial Narrow" w:cs="Times New Roman"/>
          <w:kern w:val="20"/>
          <w:sz w:val="24"/>
          <w:szCs w:val="24"/>
          <w:lang w:eastAsia="ja-JP"/>
        </w:rPr>
        <w:t>Развитието на селското стопанство изисква осигуряването на възможности за по-пряк достъп до пазара.</w:t>
      </w:r>
      <w:r w:rsidR="008262C1">
        <w:rPr>
          <w:rFonts w:ascii="Arial Narrow" w:eastAsia="Cambria" w:hAnsi="Arial Narrow" w:cs="Times New Roman"/>
          <w:kern w:val="20"/>
          <w:sz w:val="24"/>
          <w:szCs w:val="24"/>
          <w:lang w:eastAsia="ja-JP"/>
        </w:rPr>
        <w:t xml:space="preserve"> Това се засилва и от наблюдаваните тенденции за намаляване на площите за отглеждане на тютюн в общината.</w:t>
      </w:r>
      <w:r w:rsidRPr="006609F8">
        <w:rPr>
          <w:rFonts w:ascii="Arial Narrow" w:eastAsia="Cambria" w:hAnsi="Arial Narrow" w:cs="Times New Roman"/>
          <w:kern w:val="20"/>
          <w:sz w:val="24"/>
          <w:szCs w:val="24"/>
          <w:lang w:eastAsia="ja-JP"/>
        </w:rPr>
        <w:t xml:space="preserve"> Изграждането на тържище би изиграло съществена роля в сближаването между производители и търговци. Това може да изиграе ролята на стимул в развитието и </w:t>
      </w:r>
      <w:r w:rsidRPr="006609F8">
        <w:rPr>
          <w:rFonts w:ascii="Arial Narrow" w:eastAsia="Times New Roman" w:hAnsi="Arial Narrow" w:cs="Calibri"/>
          <w:color w:val="000000"/>
          <w:kern w:val="20"/>
          <w:sz w:val="24"/>
          <w:szCs w:val="24"/>
          <w:lang w:eastAsia="bg-BG"/>
        </w:rPr>
        <w:t>специализирането</w:t>
      </w:r>
      <w:r w:rsidRPr="006609F8">
        <w:rPr>
          <w:rFonts w:ascii="Arial Narrow" w:eastAsia="Cambria" w:hAnsi="Arial Narrow" w:cs="Times New Roman"/>
          <w:kern w:val="20"/>
          <w:sz w:val="24"/>
          <w:szCs w:val="24"/>
          <w:lang w:eastAsia="ja-JP"/>
        </w:rPr>
        <w:t xml:space="preserve"> в отглеждането на отделни култури.</w:t>
      </w:r>
    </w:p>
    <w:p w:rsidR="008262C1" w:rsidRPr="008262C1" w:rsidRDefault="006609F8" w:rsidP="008262C1">
      <w:pPr>
        <w:spacing w:before="120" w:after="120" w:line="300" w:lineRule="exact"/>
        <w:ind w:firstLine="360"/>
        <w:jc w:val="both"/>
        <w:rPr>
          <w:rFonts w:ascii="Arial Narrow" w:eastAsia="Cambria" w:hAnsi="Arial Narrow" w:cs="Times New Roman"/>
          <w:kern w:val="20"/>
          <w:sz w:val="24"/>
          <w:szCs w:val="24"/>
          <w:lang w:eastAsia="ja-JP"/>
        </w:rPr>
      </w:pPr>
      <w:r w:rsidRPr="006609F8">
        <w:rPr>
          <w:rFonts w:ascii="Arial Narrow" w:eastAsia="Cambria" w:hAnsi="Arial Narrow" w:cs="Times New Roman"/>
          <w:kern w:val="20"/>
          <w:sz w:val="24"/>
          <w:szCs w:val="24"/>
          <w:lang w:eastAsia="ja-JP"/>
        </w:rPr>
        <w:t>Залесяването е свързано както с екологичните аспекти</w:t>
      </w:r>
      <w:r w:rsidR="008262C1">
        <w:rPr>
          <w:rFonts w:ascii="Arial Narrow" w:eastAsia="Cambria" w:hAnsi="Arial Narrow" w:cs="Times New Roman"/>
          <w:kern w:val="20"/>
          <w:sz w:val="24"/>
          <w:szCs w:val="24"/>
          <w:lang w:eastAsia="ja-JP"/>
        </w:rPr>
        <w:t xml:space="preserve">, </w:t>
      </w:r>
      <w:r w:rsidRPr="006609F8">
        <w:rPr>
          <w:rFonts w:ascii="Arial Narrow" w:eastAsia="Cambria" w:hAnsi="Arial Narrow" w:cs="Times New Roman"/>
          <w:kern w:val="20"/>
          <w:sz w:val="24"/>
          <w:szCs w:val="24"/>
          <w:lang w:eastAsia="ja-JP"/>
        </w:rPr>
        <w:t xml:space="preserve">така и със социалните фактори. Задължението ни да запазим гората е в основата на осигуряването на качествена среда за живот. </w:t>
      </w:r>
      <w:r w:rsidR="008262C1" w:rsidRPr="008262C1">
        <w:rPr>
          <w:rFonts w:ascii="Arial Narrow" w:eastAsia="Cambria" w:hAnsi="Arial Narrow" w:cs="Times New Roman"/>
          <w:kern w:val="20"/>
          <w:sz w:val="24"/>
          <w:szCs w:val="24"/>
          <w:lang w:eastAsia="ja-JP"/>
        </w:rPr>
        <w:t>Борбата с деградацията със земята и устойчиво управление на земите също ще бъде един от важните акценти в периода 2017-2020 г. В това направление общината ще подкрепя действия за инвентаризиране и анализ на състоянието на земните ресурси общинска собственост, кампании за запознаване на населението с УУЗ и ползите от прилагането му на практика и изграждане на локални съоръжения за компостиране на отпадъците от растителен и животински произход и ползване на компоста за подобряване плодородието на земите.</w:t>
      </w:r>
    </w:p>
    <w:p w:rsidR="006609F8" w:rsidRPr="006609F8" w:rsidRDefault="006609F8" w:rsidP="006609F8">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6609F8">
        <w:rPr>
          <w:rFonts w:ascii="Arial Narrow" w:eastAsia="Cambria" w:hAnsi="Arial Narrow" w:cs="Times New Roman"/>
          <w:b/>
          <w:kern w:val="20"/>
          <w:sz w:val="24"/>
          <w:szCs w:val="24"/>
          <w:lang w:eastAsia="ja-JP"/>
        </w:rPr>
        <w:t>Специфична цел 2.2 - Проучване и популяризиране на възможности за отдих и туризъм</w:t>
      </w:r>
    </w:p>
    <w:p w:rsidR="006609F8" w:rsidRDefault="006609F8" w:rsidP="008262C1">
      <w:pPr>
        <w:spacing w:before="120" w:after="120" w:line="300" w:lineRule="exact"/>
        <w:ind w:firstLine="360"/>
        <w:jc w:val="both"/>
        <w:rPr>
          <w:rFonts w:ascii="Arial Narrow" w:eastAsia="Times New Roman" w:hAnsi="Arial Narrow" w:cs="Times New Roman"/>
          <w:sz w:val="24"/>
          <w:szCs w:val="24"/>
        </w:rPr>
      </w:pPr>
      <w:r w:rsidRPr="006609F8">
        <w:rPr>
          <w:rFonts w:ascii="Arial Narrow" w:eastAsia="Times New Roman" w:hAnsi="Arial Narrow" w:cs="Times New Roman"/>
          <w:sz w:val="24"/>
          <w:szCs w:val="24"/>
        </w:rPr>
        <w:t xml:space="preserve">Община Черноочене има потенциал за развитие на туризма, базиран изцяло на близостта с гр. </w:t>
      </w:r>
      <w:r w:rsidRPr="006609F8">
        <w:rPr>
          <w:rFonts w:ascii="Arial Narrow" w:eastAsia="Cambria" w:hAnsi="Arial Narrow" w:cs="Times New Roman"/>
          <w:kern w:val="20"/>
          <w:sz w:val="24"/>
          <w:szCs w:val="24"/>
          <w:lang w:eastAsia="ja-JP"/>
        </w:rPr>
        <w:t>Кърджали</w:t>
      </w:r>
      <w:r w:rsidRPr="006609F8">
        <w:rPr>
          <w:rFonts w:ascii="Arial Narrow" w:eastAsia="Times New Roman" w:hAnsi="Arial Narrow" w:cs="Times New Roman"/>
          <w:sz w:val="24"/>
          <w:szCs w:val="24"/>
        </w:rPr>
        <w:t xml:space="preserve"> и създадената дестинация за културно – исторически туризъм. Възможностите са най-вече в областта на фамилното предлагане на туристически услуги, и създаването на местен асортимент от предлагани стоки с туристическо приложение. Тъй като има концентрация на забележителности в няколко района на общината, необходимо е поетапното им и приоритетно развитие в сът</w:t>
      </w:r>
      <w:r w:rsidR="008262C1">
        <w:rPr>
          <w:rFonts w:ascii="Arial Narrow" w:eastAsia="Times New Roman" w:hAnsi="Arial Narrow" w:cs="Times New Roman"/>
          <w:sz w:val="24"/>
          <w:szCs w:val="24"/>
        </w:rPr>
        <w:t xml:space="preserve">рудничество с частни инициативи и </w:t>
      </w:r>
      <w:r w:rsidRPr="006609F8">
        <w:rPr>
          <w:rFonts w:ascii="Arial Narrow" w:eastAsia="Times New Roman" w:hAnsi="Arial Narrow" w:cs="Times New Roman"/>
          <w:sz w:val="24"/>
          <w:szCs w:val="24"/>
        </w:rPr>
        <w:t xml:space="preserve"> </w:t>
      </w:r>
      <w:r w:rsidR="008262C1">
        <w:rPr>
          <w:rFonts w:ascii="Arial Narrow" w:eastAsia="Times New Roman" w:hAnsi="Arial Narrow" w:cs="Times New Roman"/>
          <w:sz w:val="24"/>
          <w:szCs w:val="24"/>
        </w:rPr>
        <w:t>р</w:t>
      </w:r>
      <w:r w:rsidR="008262C1" w:rsidRPr="008262C1">
        <w:rPr>
          <w:rFonts w:ascii="Arial Narrow" w:eastAsia="Times New Roman" w:hAnsi="Arial Narrow" w:cs="Times New Roman"/>
          <w:sz w:val="24"/>
          <w:szCs w:val="24"/>
        </w:rPr>
        <w:t>азработване и разпространение на маркетингови туристически рекламни материали.</w:t>
      </w:r>
    </w:p>
    <w:p w:rsidR="007455D6" w:rsidRPr="006609F8" w:rsidRDefault="007455D6" w:rsidP="008262C1">
      <w:pPr>
        <w:spacing w:before="120" w:after="120" w:line="300" w:lineRule="exact"/>
        <w:ind w:firstLine="360"/>
        <w:jc w:val="both"/>
        <w:rPr>
          <w:rFonts w:ascii="Arial Narrow" w:eastAsia="Times New Roman" w:hAnsi="Arial Narrow" w:cs="Times New Roman"/>
          <w:sz w:val="24"/>
          <w:szCs w:val="24"/>
        </w:rPr>
      </w:pPr>
    </w:p>
    <w:p w:rsidR="006609F8" w:rsidRPr="006609F8" w:rsidRDefault="006609F8" w:rsidP="006609F8">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6609F8">
        <w:rPr>
          <w:rFonts w:ascii="Arial Narrow" w:eastAsia="Cambria" w:hAnsi="Arial Narrow" w:cs="Times New Roman"/>
          <w:b/>
          <w:kern w:val="20"/>
          <w:sz w:val="24"/>
          <w:szCs w:val="24"/>
          <w:lang w:eastAsia="ja-JP"/>
        </w:rPr>
        <w:lastRenderedPageBreak/>
        <w:t xml:space="preserve">Специфична цел 2.3 – Подкрепа за развитие на човешките ресурси </w:t>
      </w:r>
    </w:p>
    <w:p w:rsidR="006609F8" w:rsidRPr="006609F8" w:rsidRDefault="006609F8" w:rsidP="008262C1">
      <w:pPr>
        <w:spacing w:before="120" w:after="120" w:line="300" w:lineRule="exact"/>
        <w:ind w:firstLine="360"/>
        <w:jc w:val="both"/>
        <w:rPr>
          <w:rFonts w:ascii="Arial Narrow" w:eastAsia="Times New Roman" w:hAnsi="Arial Narrow" w:cs="Times New Roman"/>
          <w:sz w:val="24"/>
          <w:szCs w:val="24"/>
        </w:rPr>
      </w:pPr>
      <w:r w:rsidRPr="006609F8">
        <w:rPr>
          <w:rFonts w:ascii="Arial Narrow" w:eastAsia="Times New Roman" w:hAnsi="Arial Narrow" w:cs="Times New Roman"/>
          <w:sz w:val="24"/>
          <w:szCs w:val="24"/>
        </w:rPr>
        <w:t>Насърч</w:t>
      </w:r>
      <w:r w:rsidR="006E3E1A">
        <w:rPr>
          <w:rFonts w:ascii="Arial Narrow" w:eastAsia="Times New Roman" w:hAnsi="Arial Narrow" w:cs="Times New Roman"/>
          <w:sz w:val="24"/>
          <w:szCs w:val="24"/>
        </w:rPr>
        <w:t>а</w:t>
      </w:r>
      <w:r w:rsidRPr="006609F8">
        <w:rPr>
          <w:rFonts w:ascii="Arial Narrow" w:eastAsia="Times New Roman" w:hAnsi="Arial Narrow" w:cs="Times New Roman"/>
          <w:sz w:val="24"/>
          <w:szCs w:val="24"/>
        </w:rPr>
        <w:t>ване на местните общности и повишаване на професионалните компетенции е в основата на дейностите, предвидени по тази специфична цел</w:t>
      </w:r>
      <w:r w:rsidR="006E3E1A">
        <w:rPr>
          <w:rFonts w:ascii="Arial Narrow" w:eastAsia="Times New Roman" w:hAnsi="Arial Narrow" w:cs="Times New Roman"/>
          <w:sz w:val="24"/>
          <w:szCs w:val="24"/>
        </w:rPr>
        <w:t>, като дейностите</w:t>
      </w:r>
      <w:r w:rsidR="008262C1">
        <w:rPr>
          <w:rFonts w:ascii="Arial Narrow" w:eastAsia="Times New Roman" w:hAnsi="Arial Narrow" w:cs="Times New Roman"/>
          <w:sz w:val="24"/>
          <w:szCs w:val="24"/>
        </w:rPr>
        <w:t xml:space="preserve"> по тази цел ще продължат до края на периода</w:t>
      </w:r>
      <w:r w:rsidRPr="006609F8">
        <w:rPr>
          <w:rFonts w:ascii="Arial Narrow" w:eastAsia="Times New Roman" w:hAnsi="Arial Narrow" w:cs="Times New Roman"/>
          <w:sz w:val="24"/>
          <w:szCs w:val="24"/>
        </w:rPr>
        <w:t>.</w:t>
      </w:r>
    </w:p>
    <w:p w:rsidR="006609F8" w:rsidRDefault="006609F8" w:rsidP="008262C1">
      <w:pPr>
        <w:spacing w:before="120" w:after="120" w:line="300" w:lineRule="exact"/>
        <w:ind w:firstLine="360"/>
        <w:jc w:val="both"/>
        <w:rPr>
          <w:rFonts w:ascii="Arial Narrow" w:eastAsia="Times New Roman" w:hAnsi="Arial Narrow" w:cs="Times New Roman"/>
          <w:sz w:val="24"/>
          <w:szCs w:val="24"/>
        </w:rPr>
      </w:pPr>
      <w:r w:rsidRPr="006609F8">
        <w:rPr>
          <w:rFonts w:ascii="Arial Narrow" w:eastAsia="Times New Roman" w:hAnsi="Arial Narrow" w:cs="Times New Roman"/>
          <w:sz w:val="24"/>
          <w:szCs w:val="24"/>
        </w:rPr>
        <w:t>Професионалното обучение в различни сфери също е един от факторите за осигуряване на перспе</w:t>
      </w:r>
      <w:r w:rsidR="003D42AE">
        <w:rPr>
          <w:rFonts w:ascii="Arial Narrow" w:eastAsia="Times New Roman" w:hAnsi="Arial Narrow" w:cs="Times New Roman"/>
          <w:sz w:val="24"/>
          <w:szCs w:val="24"/>
        </w:rPr>
        <w:t>ктива пред населението в трудо</w:t>
      </w:r>
      <w:r w:rsidRPr="006609F8">
        <w:rPr>
          <w:rFonts w:ascii="Arial Narrow" w:eastAsia="Times New Roman" w:hAnsi="Arial Narrow" w:cs="Times New Roman"/>
          <w:sz w:val="24"/>
          <w:szCs w:val="24"/>
        </w:rPr>
        <w:t>способна възраст, и общината като един от значимите работодатели ще</w:t>
      </w:r>
      <w:r w:rsidR="008262C1">
        <w:rPr>
          <w:rFonts w:ascii="Arial Narrow" w:eastAsia="Times New Roman" w:hAnsi="Arial Narrow" w:cs="Times New Roman"/>
          <w:sz w:val="24"/>
          <w:szCs w:val="24"/>
        </w:rPr>
        <w:t xml:space="preserve"> продължи да</w:t>
      </w:r>
      <w:r w:rsidRPr="006609F8">
        <w:rPr>
          <w:rFonts w:ascii="Arial Narrow" w:eastAsia="Times New Roman" w:hAnsi="Arial Narrow" w:cs="Times New Roman"/>
          <w:sz w:val="24"/>
          <w:szCs w:val="24"/>
        </w:rPr>
        <w:t xml:space="preserve"> съдейства за откриване на нови работни места, като осигурява и мерки за повишаване на професионалната квалификация на заетите лица.</w:t>
      </w:r>
    </w:p>
    <w:p w:rsidR="006609F8" w:rsidRPr="006609F8" w:rsidRDefault="006609F8" w:rsidP="006609F8">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6609F8">
        <w:rPr>
          <w:rFonts w:ascii="Arial Narrow" w:eastAsia="Cambria" w:hAnsi="Arial Narrow" w:cs="Times New Roman"/>
          <w:b/>
          <w:kern w:val="20"/>
          <w:sz w:val="24"/>
          <w:szCs w:val="24"/>
          <w:lang w:eastAsia="ja-JP"/>
        </w:rPr>
        <w:t>Специфична цел 2.4 - Инвестиции на местни компании</w:t>
      </w:r>
    </w:p>
    <w:p w:rsidR="006609F8" w:rsidRDefault="006609F8" w:rsidP="008262C1">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 xml:space="preserve">Местните компании извършват своята дейност при </w:t>
      </w:r>
      <w:r w:rsidR="008262C1">
        <w:rPr>
          <w:rFonts w:ascii="Arial Narrow" w:eastAsia="Times New Roman" w:hAnsi="Arial Narrow" w:cs="Calibri"/>
          <w:color w:val="000000"/>
          <w:kern w:val="20"/>
          <w:sz w:val="24"/>
          <w:szCs w:val="24"/>
          <w:lang w:eastAsia="bg-BG"/>
        </w:rPr>
        <w:t xml:space="preserve">засилена конкуренция на вътрешните и международни пазари. В този процес </w:t>
      </w:r>
      <w:r w:rsidR="00721EF3">
        <w:rPr>
          <w:rFonts w:ascii="Arial Narrow" w:eastAsia="Times New Roman" w:hAnsi="Arial Narrow" w:cs="Calibri"/>
          <w:color w:val="000000"/>
          <w:kern w:val="20"/>
          <w:sz w:val="24"/>
          <w:szCs w:val="24"/>
          <w:lang w:eastAsia="bg-BG"/>
        </w:rPr>
        <w:t>се</w:t>
      </w:r>
      <w:r w:rsidR="008262C1">
        <w:rPr>
          <w:rFonts w:ascii="Arial Narrow" w:eastAsia="Times New Roman" w:hAnsi="Arial Narrow" w:cs="Calibri"/>
          <w:color w:val="000000"/>
          <w:kern w:val="20"/>
          <w:sz w:val="24"/>
          <w:szCs w:val="24"/>
          <w:lang w:eastAsia="bg-BG"/>
        </w:rPr>
        <w:t xml:space="preserve"> налага те да обърнат внимание върху повишаване на ефективността си чрез инвестиране в нови, високоефективни технологии, стандартизация и подобряване на професионалните компетенции на своите служителите. За реализиране на инвестиции могат да се използват </w:t>
      </w:r>
      <w:r w:rsidRPr="006609F8">
        <w:rPr>
          <w:rFonts w:ascii="Arial Narrow" w:eastAsia="Times New Roman" w:hAnsi="Arial Narrow" w:cs="Calibri"/>
          <w:color w:val="000000"/>
          <w:kern w:val="20"/>
          <w:sz w:val="24"/>
          <w:szCs w:val="24"/>
          <w:lang w:eastAsia="bg-BG"/>
        </w:rPr>
        <w:t xml:space="preserve">различните програми на </w:t>
      </w:r>
      <w:r w:rsidR="008262C1">
        <w:rPr>
          <w:rFonts w:ascii="Arial Narrow" w:eastAsia="Times New Roman" w:hAnsi="Arial Narrow" w:cs="Calibri"/>
          <w:color w:val="000000"/>
          <w:kern w:val="20"/>
          <w:sz w:val="24"/>
          <w:szCs w:val="24"/>
          <w:lang w:eastAsia="bg-BG"/>
        </w:rPr>
        <w:t>Европейския съюз – ОПИК, ОПРЧР, ПРСР и др.</w:t>
      </w:r>
    </w:p>
    <w:p w:rsidR="008262C1" w:rsidRPr="006609F8" w:rsidRDefault="008262C1" w:rsidP="008262C1">
      <w:pPr>
        <w:pBdr>
          <w:bottom w:val="single" w:sz="24" w:space="1" w:color="984806" w:themeColor="accent6" w:themeShade="80"/>
        </w:pBdr>
        <w:rPr>
          <w:rFonts w:ascii="Arial Narrow" w:eastAsia="Times New Roman" w:hAnsi="Arial Narrow" w:cs="Times New Roman"/>
          <w:b/>
          <w:bCs/>
          <w:kern w:val="20"/>
          <w:sz w:val="24"/>
          <w:szCs w:val="24"/>
          <w:lang w:eastAsia="ja-JP"/>
        </w:rPr>
      </w:pPr>
      <w:r w:rsidRPr="008262C1">
        <w:rPr>
          <w:rFonts w:ascii="Arial Narrow" w:eastAsia="Times New Roman" w:hAnsi="Arial Narrow" w:cs="Times New Roman"/>
          <w:b/>
          <w:bCs/>
          <w:kern w:val="20"/>
          <w:sz w:val="24"/>
          <w:szCs w:val="24"/>
          <w:lang w:eastAsia="ja-JP"/>
        </w:rPr>
        <w:t>Приоритет 3 – Прилагане принципите на добро управление</w:t>
      </w:r>
    </w:p>
    <w:p w:rsidR="006609F8" w:rsidRPr="006609F8" w:rsidRDefault="006609F8" w:rsidP="008262C1">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 xml:space="preserve">Местната власт има важна роля при създаването на привлекателна жизнена и бизнес среда. Това до голяма степен зависи от качеството на услугите и от активността на местните власти. Отворените и прозрачни процеси за вземане на решения са фундаментални за тази връзка. Прозрачността при вземане на решения помага да се гарантира, че мотивите за тези решения ще бъдат ясно разбрани от всички заинтересовани страни, които са засегнати. Общината ще </w:t>
      </w:r>
      <w:r w:rsidR="00771AD6">
        <w:rPr>
          <w:rFonts w:ascii="Arial Narrow" w:eastAsia="Times New Roman" w:hAnsi="Arial Narrow" w:cs="Calibri"/>
          <w:color w:val="000000"/>
          <w:kern w:val="20"/>
          <w:sz w:val="24"/>
          <w:szCs w:val="24"/>
          <w:lang w:eastAsia="bg-BG"/>
        </w:rPr>
        <w:t xml:space="preserve">продължи да </w:t>
      </w:r>
      <w:r w:rsidRPr="006609F8">
        <w:rPr>
          <w:rFonts w:ascii="Arial Narrow" w:eastAsia="Times New Roman" w:hAnsi="Arial Narrow" w:cs="Calibri"/>
          <w:color w:val="000000"/>
          <w:kern w:val="20"/>
          <w:sz w:val="24"/>
          <w:szCs w:val="24"/>
          <w:lang w:eastAsia="bg-BG"/>
        </w:rPr>
        <w:t>се стреми да гарантира, че решения се вземат в открити форуми, където заинтересованите страни могат да изразят своите становища.</w:t>
      </w:r>
    </w:p>
    <w:p w:rsidR="006609F8" w:rsidRPr="006609F8" w:rsidRDefault="006609F8" w:rsidP="008262C1">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Общинската администрация също така е доставчик и на услуги, подпомага въвеждането на устойчиви практики и гарантира, че интересите на гражданите и бизнеса са обезпечени с качествени услуги.</w:t>
      </w:r>
    </w:p>
    <w:p w:rsidR="006609F8" w:rsidRPr="006609F8" w:rsidRDefault="006609F8" w:rsidP="008262C1">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Ето защо, подготовката на кадрите е от съществено значение за функционирането на администрацията, като то може да се разглежда в няколко посоки – повишаване на професионални компетенции, развитие на общи умения, имащи отношение към служебните отговорности и задължения на служителите, обезпечаване на подготвителните дейности, необходими за реализацията на плана за развитие.</w:t>
      </w:r>
    </w:p>
    <w:p w:rsidR="006609F8" w:rsidRPr="006609F8" w:rsidRDefault="006609F8" w:rsidP="00771AD6">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6609F8">
        <w:rPr>
          <w:rFonts w:ascii="Arial Narrow" w:eastAsia="Cambria" w:hAnsi="Arial Narrow" w:cs="Times New Roman"/>
          <w:b/>
          <w:kern w:val="20"/>
          <w:sz w:val="24"/>
          <w:szCs w:val="24"/>
          <w:lang w:eastAsia="ja-JP"/>
        </w:rPr>
        <w:t>Специфична цел 3.1 - Повишаване на административния капацитет на общинската администрация</w:t>
      </w:r>
    </w:p>
    <w:p w:rsidR="006609F8" w:rsidRPr="006609F8" w:rsidRDefault="006609F8" w:rsidP="00771AD6">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Изпълнението и отчитането на общинските политики и дейностите свързани с подобряване на обслужването на населението и бизнеса искат непрекъснато подобряване на професионалните и общи компетенции на служителите. Това ще постигне чрез целенасочени обучения, като ще осигури възможност за по-ефективно предоставяне на услуги и изпълнение на служебните задължения.</w:t>
      </w:r>
      <w:r w:rsidR="00771AD6">
        <w:rPr>
          <w:rFonts w:ascii="Arial Narrow" w:eastAsia="Times New Roman" w:hAnsi="Arial Narrow" w:cs="Calibri"/>
          <w:color w:val="000000"/>
          <w:kern w:val="20"/>
          <w:sz w:val="24"/>
          <w:szCs w:val="24"/>
          <w:lang w:eastAsia="bg-BG"/>
        </w:rPr>
        <w:t xml:space="preserve"> </w:t>
      </w:r>
      <w:r w:rsidR="00771AD6">
        <w:rPr>
          <w:rFonts w:ascii="Arial Narrow" w:eastAsia="Times New Roman" w:hAnsi="Arial Narrow" w:cs="Calibri"/>
          <w:color w:val="000000"/>
          <w:kern w:val="20"/>
          <w:sz w:val="24"/>
          <w:szCs w:val="24"/>
          <w:lang w:eastAsia="bg-BG"/>
        </w:rPr>
        <w:lastRenderedPageBreak/>
        <w:t>Досегашните усилия на общината в тази насока показват, че до 2016 г. над 320 служителите са преминали различни обучения за подобряване на професионалните им компетенции. Тази усилия няма да бъдат инцидентни, а ще продължат до края на периода.</w:t>
      </w:r>
    </w:p>
    <w:p w:rsidR="006609F8" w:rsidRPr="006609F8" w:rsidRDefault="006609F8" w:rsidP="00771AD6">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6609F8">
        <w:rPr>
          <w:rFonts w:ascii="Arial Narrow" w:eastAsia="Cambria" w:hAnsi="Arial Narrow" w:cs="Times New Roman"/>
          <w:b/>
          <w:kern w:val="20"/>
          <w:sz w:val="24"/>
          <w:szCs w:val="24"/>
          <w:lang w:eastAsia="ja-JP"/>
        </w:rPr>
        <w:t xml:space="preserve">Специфична цел 3.2 - Подобряване на обслужването на населението и бизнеса </w:t>
      </w:r>
    </w:p>
    <w:p w:rsidR="006609F8" w:rsidRDefault="006609F8" w:rsidP="00771AD6">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Общинската администрация е отговорна за осигуряване на широка гама от услуги. Ефективни услуги са тези, които отговарят на нуждите и разумни очаквания и интереси на жителите и бизнеса в общината. За тяхното идентифициране, общината ще провежда редовни оценки на потребностите, ще наблюдава показателите за ефективността на обслужване и ще извършва преглед на съществуващите процедури, за да отговори на променящите се нужди, и да</w:t>
      </w:r>
      <w:r w:rsidR="00721EF3">
        <w:rPr>
          <w:rFonts w:ascii="Arial Narrow" w:eastAsia="Times New Roman" w:hAnsi="Arial Narrow" w:cs="Calibri"/>
          <w:color w:val="000000"/>
          <w:kern w:val="20"/>
          <w:sz w:val="24"/>
          <w:szCs w:val="24"/>
          <w:lang w:eastAsia="bg-BG"/>
        </w:rPr>
        <w:t xml:space="preserve"> се осигури тяхното привеждане</w:t>
      </w:r>
      <w:r w:rsidRPr="006609F8">
        <w:rPr>
          <w:rFonts w:ascii="Arial Narrow" w:eastAsia="Times New Roman" w:hAnsi="Arial Narrow" w:cs="Calibri"/>
          <w:color w:val="000000"/>
          <w:kern w:val="20"/>
          <w:sz w:val="24"/>
          <w:szCs w:val="24"/>
          <w:lang w:eastAsia="bg-BG"/>
        </w:rPr>
        <w:t xml:space="preserve"> в съответствие с идентифицираните стандарти. Чрез съвместна работа на общинската администрация и заинтересованите страни, ще се постигне координирано представяне на услуги, взаимно допълващи и ефективни, за де се постигне устойчиво бъдеще за всички. </w:t>
      </w:r>
    </w:p>
    <w:p w:rsidR="006609F8" w:rsidRPr="006609F8" w:rsidRDefault="006609F8" w:rsidP="00771AD6">
      <w:pPr>
        <w:pBdr>
          <w:top w:val="single" w:sz="2" w:space="1" w:color="auto"/>
          <w:bottom w:val="single" w:sz="2" w:space="1" w:color="auto"/>
        </w:pBdr>
        <w:spacing w:before="120" w:after="120" w:line="300" w:lineRule="exact"/>
        <w:ind w:left="1440"/>
        <w:contextualSpacing/>
        <w:jc w:val="both"/>
        <w:rPr>
          <w:rFonts w:ascii="Arial Narrow" w:eastAsia="Cambria" w:hAnsi="Arial Narrow" w:cs="Times New Roman"/>
          <w:b/>
          <w:kern w:val="20"/>
          <w:sz w:val="24"/>
          <w:szCs w:val="24"/>
          <w:lang w:eastAsia="ja-JP"/>
        </w:rPr>
      </w:pPr>
      <w:r w:rsidRPr="006609F8">
        <w:rPr>
          <w:rFonts w:ascii="Arial Narrow" w:eastAsia="Cambria" w:hAnsi="Arial Narrow" w:cs="Times New Roman"/>
          <w:b/>
          <w:kern w:val="20"/>
          <w:sz w:val="24"/>
          <w:szCs w:val="24"/>
          <w:lang w:eastAsia="ja-JP"/>
        </w:rPr>
        <w:t>Специфична цел 3.3 – Осигуряване прилагането на плана за развитие</w:t>
      </w:r>
    </w:p>
    <w:p w:rsidR="006609F8" w:rsidRPr="006609F8" w:rsidRDefault="006609F8" w:rsidP="00771AD6">
      <w:pPr>
        <w:spacing w:before="120" w:after="120" w:line="300" w:lineRule="exact"/>
        <w:ind w:firstLine="360"/>
        <w:jc w:val="both"/>
        <w:rPr>
          <w:rFonts w:ascii="Arial Narrow" w:eastAsia="Times New Roman" w:hAnsi="Arial Narrow" w:cs="Calibri"/>
          <w:color w:val="000000"/>
          <w:kern w:val="20"/>
          <w:sz w:val="24"/>
          <w:szCs w:val="24"/>
          <w:lang w:eastAsia="bg-BG"/>
        </w:rPr>
      </w:pPr>
      <w:r w:rsidRPr="006609F8">
        <w:rPr>
          <w:rFonts w:ascii="Arial Narrow" w:eastAsia="Times New Roman" w:hAnsi="Arial Narrow" w:cs="Calibri"/>
          <w:color w:val="000000"/>
          <w:kern w:val="20"/>
          <w:sz w:val="24"/>
          <w:szCs w:val="24"/>
          <w:lang w:eastAsia="bg-BG"/>
        </w:rPr>
        <w:t>Изпълнението на Общинския план за развитие изисква общината да осигурява текущо изпълнението му с готови технически проекти, въз основа на които да реализира инвестиционните намерения. Своевременната подготовка на достатъчен брой готови проектни документации е предпоставка за успешната реализация на общинския план и е показател за способността на общината да провежда планирана и целенасочена политика.</w:t>
      </w:r>
    </w:p>
    <w:p w:rsidR="00C70F6A" w:rsidRPr="00C70F6A" w:rsidRDefault="00C70F6A" w:rsidP="00DD3363">
      <w:pPr>
        <w:pStyle w:val="1"/>
        <w:numPr>
          <w:ilvl w:val="0"/>
          <w:numId w:val="6"/>
        </w:numPr>
        <w:jc w:val="both"/>
        <w:rPr>
          <w:rFonts w:ascii="Arial Narrow" w:hAnsi="Arial Narrow"/>
          <w:sz w:val="32"/>
        </w:rPr>
      </w:pPr>
      <w:bookmarkStart w:id="109" w:name="_Toc391647560"/>
      <w:bookmarkStart w:id="110" w:name="_Toc487135742"/>
      <w:r w:rsidRPr="00C70F6A">
        <w:rPr>
          <w:rFonts w:ascii="Arial Narrow" w:hAnsi="Arial Narrow"/>
          <w:sz w:val="32"/>
        </w:rPr>
        <w:t>Индикативна финансова таблица</w:t>
      </w:r>
      <w:bookmarkEnd w:id="109"/>
      <w:bookmarkEnd w:id="110"/>
    </w:p>
    <w:p w:rsidR="00C70F6A" w:rsidRDefault="00C70F6A" w:rsidP="00C70F6A">
      <w:pPr>
        <w:spacing w:before="120" w:after="120" w:line="300" w:lineRule="exact"/>
        <w:ind w:firstLine="360"/>
        <w:jc w:val="both"/>
        <w:rPr>
          <w:rFonts w:ascii="Arial Narrow" w:eastAsia="Times New Roman" w:hAnsi="Arial Narrow" w:cs="Calibri"/>
          <w:color w:val="000000"/>
          <w:kern w:val="20"/>
          <w:sz w:val="24"/>
          <w:szCs w:val="24"/>
          <w:lang w:eastAsia="bg-BG"/>
        </w:rPr>
      </w:pPr>
      <w:r w:rsidRPr="00C70F6A">
        <w:rPr>
          <w:rFonts w:ascii="Arial Narrow" w:eastAsia="Times New Roman" w:hAnsi="Arial Narrow" w:cs="Calibri"/>
          <w:color w:val="000000"/>
          <w:kern w:val="20"/>
          <w:sz w:val="24"/>
          <w:szCs w:val="24"/>
          <w:lang w:eastAsia="bg-BG"/>
        </w:rPr>
        <w:t xml:space="preserve">Индикативната финансова таблица обобщава необходимите ресурси за реализацията на </w:t>
      </w:r>
      <w:r>
        <w:rPr>
          <w:rFonts w:ascii="Arial Narrow" w:eastAsia="Times New Roman" w:hAnsi="Arial Narrow" w:cs="Calibri"/>
          <w:color w:val="000000"/>
          <w:kern w:val="20"/>
          <w:sz w:val="24"/>
          <w:szCs w:val="24"/>
          <w:lang w:eastAsia="bg-BG"/>
        </w:rPr>
        <w:t xml:space="preserve">Актуализираният документ на </w:t>
      </w:r>
      <w:r w:rsidRPr="00C70F6A">
        <w:rPr>
          <w:rFonts w:ascii="Arial Narrow" w:eastAsia="Times New Roman" w:hAnsi="Arial Narrow" w:cs="Calibri"/>
          <w:color w:val="000000"/>
          <w:kern w:val="20"/>
          <w:sz w:val="24"/>
          <w:szCs w:val="24"/>
          <w:lang w:eastAsia="bg-BG"/>
        </w:rPr>
        <w:t>Общинския план за развитие на община Черноочене през периода 201</w:t>
      </w:r>
      <w:r>
        <w:rPr>
          <w:rFonts w:ascii="Arial Narrow" w:eastAsia="Times New Roman" w:hAnsi="Arial Narrow" w:cs="Calibri"/>
          <w:color w:val="000000"/>
          <w:kern w:val="20"/>
          <w:sz w:val="24"/>
          <w:szCs w:val="24"/>
          <w:lang w:eastAsia="bg-BG"/>
        </w:rPr>
        <w:t xml:space="preserve">7-2020 г. Тя </w:t>
      </w:r>
      <w:r w:rsidRPr="00C70F6A">
        <w:rPr>
          <w:rFonts w:ascii="Arial Narrow" w:eastAsia="Times New Roman" w:hAnsi="Arial Narrow" w:cs="Calibri"/>
          <w:color w:val="000000"/>
          <w:kern w:val="20"/>
          <w:sz w:val="24"/>
          <w:szCs w:val="24"/>
          <w:lang w:eastAsia="bg-BG"/>
        </w:rPr>
        <w:t xml:space="preserve">показва необходимите финансови ресурси за реализация на плана </w:t>
      </w:r>
      <w:r>
        <w:rPr>
          <w:rFonts w:ascii="Arial Narrow" w:eastAsia="Times New Roman" w:hAnsi="Arial Narrow" w:cs="Calibri"/>
          <w:color w:val="000000"/>
          <w:kern w:val="20"/>
          <w:sz w:val="24"/>
          <w:szCs w:val="24"/>
          <w:lang w:eastAsia="bg-BG"/>
        </w:rPr>
        <w:t>в остан</w:t>
      </w:r>
      <w:r w:rsidR="006E3E1A">
        <w:rPr>
          <w:rFonts w:ascii="Arial Narrow" w:eastAsia="Times New Roman" w:hAnsi="Arial Narrow" w:cs="Calibri"/>
          <w:color w:val="000000"/>
          <w:kern w:val="20"/>
          <w:sz w:val="24"/>
          <w:szCs w:val="24"/>
          <w:lang w:eastAsia="bg-BG"/>
        </w:rPr>
        <w:t>алия период на неговото изпълне</w:t>
      </w:r>
      <w:r>
        <w:rPr>
          <w:rFonts w:ascii="Arial Narrow" w:eastAsia="Times New Roman" w:hAnsi="Arial Narrow" w:cs="Calibri"/>
          <w:color w:val="000000"/>
          <w:kern w:val="20"/>
          <w:sz w:val="24"/>
          <w:szCs w:val="24"/>
          <w:lang w:eastAsia="bg-BG"/>
        </w:rPr>
        <w:t xml:space="preserve">ние </w:t>
      </w:r>
      <w:r w:rsidRPr="00C70F6A">
        <w:rPr>
          <w:rFonts w:ascii="Arial Narrow" w:eastAsia="Times New Roman" w:hAnsi="Arial Narrow" w:cs="Calibri"/>
          <w:color w:val="000000"/>
          <w:kern w:val="20"/>
          <w:sz w:val="24"/>
          <w:szCs w:val="24"/>
          <w:lang w:eastAsia="bg-BG"/>
        </w:rPr>
        <w:t>и дава финансовата рамка на поетите ангажименти по неговото изпълнение от страна на всички партньори в местното развитие при водещата роля на органите на местното самоуправление, подпомагани от общинската администрация.</w:t>
      </w:r>
    </w:p>
    <w:p w:rsidR="009D3C13" w:rsidRDefault="009D3C13" w:rsidP="009D3C13">
      <w:pPr>
        <w:spacing w:before="120" w:after="120" w:line="300" w:lineRule="exact"/>
        <w:ind w:firstLine="360"/>
        <w:jc w:val="both"/>
        <w:rPr>
          <w:rFonts w:ascii="Arial Narrow" w:eastAsia="Times New Roman" w:hAnsi="Arial Narrow" w:cs="Calibri"/>
          <w:color w:val="000000"/>
          <w:kern w:val="20"/>
          <w:sz w:val="24"/>
          <w:szCs w:val="24"/>
          <w:lang w:eastAsia="bg-BG"/>
        </w:rPr>
      </w:pPr>
      <w:r>
        <w:rPr>
          <w:rFonts w:ascii="Arial Narrow" w:eastAsia="Times New Roman" w:hAnsi="Arial Narrow" w:cs="Calibri"/>
          <w:color w:val="000000"/>
          <w:kern w:val="20"/>
          <w:sz w:val="24"/>
          <w:szCs w:val="24"/>
          <w:lang w:eastAsia="bg-BG"/>
        </w:rPr>
        <w:t xml:space="preserve">Извършената междинна оценка на изпълнението на Общинския план за развитие обхващаща периода 2014-2020 г. показва, че са били инвестирани близо </w:t>
      </w:r>
      <w:r w:rsidRPr="00A376FB">
        <w:rPr>
          <w:rFonts w:ascii="Arial Narrow" w:eastAsia="Times New Roman" w:hAnsi="Arial Narrow" w:cs="Calibri"/>
          <w:color w:val="000000"/>
          <w:kern w:val="20"/>
          <w:sz w:val="24"/>
          <w:szCs w:val="24"/>
          <w:lang w:eastAsia="bg-BG"/>
        </w:rPr>
        <w:t>21,155 млн. лв. или 31% от индикативния финансов ресурс. В таблицата по-долу е представен анализ на реализираните инвестиции до 2016 г., в реални и относителни стойности, за предвидените проекти и дейности в Програмата за реализация.</w:t>
      </w:r>
    </w:p>
    <w:p w:rsidR="009D3C13" w:rsidRDefault="00BC0A8A" w:rsidP="009D3C13">
      <w:pPr>
        <w:pStyle w:val="af"/>
        <w:keepNext/>
        <w:jc w:val="center"/>
      </w:pPr>
      <w:bookmarkStart w:id="111" w:name="_Toc487135455"/>
      <w:r>
        <w:t xml:space="preserve">Таблица </w:t>
      </w:r>
      <w:r w:rsidR="00B4648A">
        <w:fldChar w:fldCharType="begin"/>
      </w:r>
      <w:r w:rsidR="00B4648A">
        <w:instrText xml:space="preserve"> SEQ Таблица_ \* ARABIC </w:instrText>
      </w:r>
      <w:r w:rsidR="00B4648A">
        <w:fldChar w:fldCharType="separate"/>
      </w:r>
      <w:r w:rsidR="00E916E4">
        <w:rPr>
          <w:noProof/>
        </w:rPr>
        <w:t>19</w:t>
      </w:r>
      <w:r w:rsidR="00B4648A">
        <w:rPr>
          <w:noProof/>
        </w:rPr>
        <w:fldChar w:fldCharType="end"/>
      </w:r>
      <w:r w:rsidR="009D3C13">
        <w:t xml:space="preserve"> – Извършени инвестиции по изпълнение на ОПР на община Черноочене до 31.12.2016 г., в млн. лв.</w:t>
      </w:r>
      <w:bookmarkEnd w:id="111"/>
    </w:p>
    <w:tbl>
      <w:tblPr>
        <w:tblW w:w="8232" w:type="dxa"/>
        <w:jc w:val="center"/>
        <w:tblInd w:w="55" w:type="dxa"/>
        <w:tblCellMar>
          <w:left w:w="70" w:type="dxa"/>
          <w:right w:w="70" w:type="dxa"/>
        </w:tblCellMar>
        <w:tblLook w:val="04A0" w:firstRow="1" w:lastRow="0" w:firstColumn="1" w:lastColumn="0" w:noHBand="0" w:noVBand="1"/>
      </w:tblPr>
      <w:tblGrid>
        <w:gridCol w:w="3417"/>
        <w:gridCol w:w="1095"/>
        <w:gridCol w:w="1780"/>
        <w:gridCol w:w="1940"/>
      </w:tblGrid>
      <w:tr w:rsidR="009D3C13" w:rsidRPr="009D3C13" w:rsidTr="009D3C13">
        <w:trPr>
          <w:trHeight w:val="510"/>
          <w:tblHeader/>
          <w:jc w:val="center"/>
        </w:trPr>
        <w:tc>
          <w:tcPr>
            <w:tcW w:w="3417" w:type="dxa"/>
            <w:tcBorders>
              <w:top w:val="single" w:sz="18" w:space="0" w:color="984806" w:themeColor="accent6" w:themeShade="80"/>
              <w:bottom w:val="single" w:sz="18"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b/>
                <w:color w:val="000000"/>
                <w:sz w:val="24"/>
                <w:szCs w:val="24"/>
                <w:lang w:eastAsia="bg-BG"/>
              </w:rPr>
            </w:pPr>
            <w:r w:rsidRPr="009D3C13">
              <w:rPr>
                <w:rFonts w:ascii="Arial Narrow" w:eastAsia="Times New Roman" w:hAnsi="Arial Narrow" w:cs="Tahoma"/>
                <w:b/>
                <w:color w:val="000000"/>
                <w:sz w:val="24"/>
                <w:szCs w:val="24"/>
                <w:lang w:eastAsia="bg-BG"/>
              </w:rPr>
              <w:t>Показател</w:t>
            </w:r>
          </w:p>
        </w:tc>
        <w:tc>
          <w:tcPr>
            <w:tcW w:w="1095" w:type="dxa"/>
            <w:tcBorders>
              <w:top w:val="single" w:sz="18" w:space="0" w:color="984806" w:themeColor="accent6" w:themeShade="80"/>
              <w:bottom w:val="single" w:sz="18"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b/>
                <w:color w:val="000000"/>
                <w:sz w:val="24"/>
                <w:szCs w:val="24"/>
                <w:lang w:eastAsia="bg-BG"/>
              </w:rPr>
            </w:pPr>
            <w:r w:rsidRPr="009D3C13">
              <w:rPr>
                <w:rFonts w:ascii="Arial Narrow" w:eastAsia="Times New Roman" w:hAnsi="Arial Narrow" w:cs="Tahoma"/>
                <w:b/>
                <w:color w:val="000000"/>
                <w:sz w:val="24"/>
                <w:szCs w:val="24"/>
                <w:lang w:eastAsia="bg-BG"/>
              </w:rPr>
              <w:t>Стойност</w:t>
            </w:r>
          </w:p>
        </w:tc>
        <w:tc>
          <w:tcPr>
            <w:tcW w:w="1780" w:type="dxa"/>
            <w:tcBorders>
              <w:top w:val="single" w:sz="18" w:space="0" w:color="984806" w:themeColor="accent6" w:themeShade="80"/>
              <w:left w:val="single" w:sz="2" w:space="0" w:color="984806" w:themeColor="accent6" w:themeShade="80"/>
              <w:bottom w:val="single" w:sz="18"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b/>
                <w:color w:val="000000"/>
                <w:sz w:val="24"/>
                <w:szCs w:val="24"/>
                <w:lang w:eastAsia="bg-BG"/>
              </w:rPr>
            </w:pPr>
            <w:r w:rsidRPr="009D3C13">
              <w:rPr>
                <w:rFonts w:ascii="Arial Narrow" w:eastAsia="Times New Roman" w:hAnsi="Arial Narrow" w:cs="Tahoma"/>
                <w:b/>
                <w:color w:val="000000"/>
                <w:sz w:val="24"/>
                <w:szCs w:val="24"/>
                <w:lang w:eastAsia="bg-BG"/>
              </w:rPr>
              <w:t>Реализирани инвестиции</w:t>
            </w:r>
          </w:p>
        </w:tc>
        <w:tc>
          <w:tcPr>
            <w:tcW w:w="1940" w:type="dxa"/>
            <w:tcBorders>
              <w:top w:val="single" w:sz="18" w:space="0" w:color="984806" w:themeColor="accent6" w:themeShade="80"/>
              <w:left w:val="single" w:sz="2" w:space="0" w:color="984806" w:themeColor="accent6" w:themeShade="80"/>
              <w:bottom w:val="single" w:sz="18"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b/>
                <w:color w:val="000000"/>
                <w:sz w:val="24"/>
                <w:szCs w:val="24"/>
                <w:lang w:eastAsia="bg-BG"/>
              </w:rPr>
            </w:pPr>
            <w:r w:rsidRPr="009D3C13">
              <w:rPr>
                <w:rFonts w:ascii="Arial Narrow" w:eastAsia="Times New Roman" w:hAnsi="Arial Narrow" w:cs="Tahoma"/>
                <w:b/>
                <w:color w:val="000000"/>
                <w:sz w:val="24"/>
                <w:szCs w:val="24"/>
                <w:lang w:eastAsia="bg-BG"/>
              </w:rPr>
              <w:t>Ниво на изпълнение</w:t>
            </w:r>
          </w:p>
        </w:tc>
      </w:tr>
      <w:tr w:rsidR="009D3C13" w:rsidRPr="009D3C13" w:rsidTr="009D3C13">
        <w:trPr>
          <w:trHeight w:val="510"/>
          <w:jc w:val="center"/>
        </w:trPr>
        <w:tc>
          <w:tcPr>
            <w:tcW w:w="3417" w:type="dxa"/>
            <w:tcBorders>
              <w:top w:val="single" w:sz="18"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Общ размер на актуализираната Индикативна финансова таблица(в млн. лв.)</w:t>
            </w:r>
          </w:p>
        </w:tc>
        <w:tc>
          <w:tcPr>
            <w:tcW w:w="1095" w:type="dxa"/>
            <w:tcBorders>
              <w:top w:val="single" w:sz="18"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67,249</w:t>
            </w:r>
          </w:p>
        </w:tc>
        <w:tc>
          <w:tcPr>
            <w:tcW w:w="1780" w:type="dxa"/>
            <w:tcBorders>
              <w:top w:val="single" w:sz="18"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21,155</w:t>
            </w:r>
          </w:p>
        </w:tc>
        <w:tc>
          <w:tcPr>
            <w:tcW w:w="1940" w:type="dxa"/>
            <w:tcBorders>
              <w:top w:val="single" w:sz="18"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31%</w:t>
            </w:r>
          </w:p>
        </w:tc>
      </w:tr>
      <w:tr w:rsidR="009D3C13" w:rsidRPr="009D3C13" w:rsidTr="009D3C13">
        <w:trPr>
          <w:trHeight w:val="30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 xml:space="preserve">Капиталови разходи </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4,800</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3,943</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82%</w:t>
            </w:r>
          </w:p>
        </w:tc>
      </w:tr>
      <w:tr w:rsidR="009D3C13" w:rsidRPr="009D3C13" w:rsidTr="009D3C13">
        <w:trPr>
          <w:trHeight w:val="30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lastRenderedPageBreak/>
              <w:t>План за развитие на селските райони (2014-2020 г.)</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18,160</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1,068</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6%</w:t>
            </w:r>
          </w:p>
        </w:tc>
      </w:tr>
      <w:tr w:rsidR="009D3C13" w:rsidRPr="009D3C13" w:rsidTr="009D3C13">
        <w:trPr>
          <w:trHeight w:val="30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ОП Околна среда</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0,400</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0,000</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w:t>
            </w:r>
          </w:p>
        </w:tc>
      </w:tr>
      <w:tr w:rsidR="009D3C13" w:rsidRPr="009D3C13" w:rsidTr="009D3C13">
        <w:trPr>
          <w:trHeight w:val="30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ОП "Наука и образование за интелигентен растеж"</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0,075</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0,000</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w:t>
            </w:r>
          </w:p>
        </w:tc>
      </w:tr>
      <w:tr w:rsidR="009D3C13" w:rsidRPr="009D3C13" w:rsidTr="009D3C13">
        <w:trPr>
          <w:trHeight w:val="30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ОП "Добро управление</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0,620</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0,000</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w:t>
            </w:r>
          </w:p>
        </w:tc>
      </w:tr>
      <w:tr w:rsidR="009D3C13" w:rsidRPr="009D3C13" w:rsidTr="009D3C13">
        <w:trPr>
          <w:trHeight w:val="30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ОП "Развитие на човешките ресурси"</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1,085</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0,000</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w:t>
            </w:r>
          </w:p>
        </w:tc>
      </w:tr>
      <w:tr w:rsidR="009D3C13" w:rsidRPr="009D3C13" w:rsidTr="009D3C13">
        <w:trPr>
          <w:trHeight w:val="30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ОП „Иновации и конкурентоспособност</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0,800</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0,000</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w:t>
            </w:r>
          </w:p>
        </w:tc>
      </w:tr>
      <w:tr w:rsidR="009D3C13" w:rsidRPr="009D3C13" w:rsidTr="009D3C13">
        <w:trPr>
          <w:trHeight w:val="30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Трансгранично сътрудничество България - Гърция</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0,500</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0,000</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w:t>
            </w:r>
          </w:p>
        </w:tc>
      </w:tr>
      <w:tr w:rsidR="009D3C13" w:rsidRPr="009D3C13" w:rsidTr="009D3C13">
        <w:trPr>
          <w:trHeight w:val="30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Национални програми</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19,820</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0,489</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2%</w:t>
            </w:r>
          </w:p>
        </w:tc>
      </w:tr>
      <w:tr w:rsidR="009D3C13" w:rsidRPr="009D3C13" w:rsidTr="009D3C13">
        <w:trPr>
          <w:trHeight w:val="30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Фонда за "Растеж и устойчиво развитие на регионите"</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9,600</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5,928</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62%</w:t>
            </w:r>
          </w:p>
        </w:tc>
      </w:tr>
      <w:tr w:rsidR="009D3C13" w:rsidRPr="009D3C13" w:rsidTr="009D3C13">
        <w:trPr>
          <w:trHeight w:val="510"/>
          <w:jc w:val="center"/>
        </w:trPr>
        <w:tc>
          <w:tcPr>
            <w:tcW w:w="3417" w:type="dxa"/>
            <w:tcBorders>
              <w:top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both"/>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Текущи проекти по Оперативни програми и ПРСР за периода 2007 - 2013 г.</w:t>
            </w:r>
          </w:p>
        </w:tc>
        <w:tc>
          <w:tcPr>
            <w:tcW w:w="1095"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auto"/>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11,389</w:t>
            </w:r>
          </w:p>
        </w:tc>
        <w:tc>
          <w:tcPr>
            <w:tcW w:w="178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9,727</w:t>
            </w:r>
          </w:p>
        </w:tc>
        <w:tc>
          <w:tcPr>
            <w:tcW w:w="1940" w:type="dxa"/>
            <w:tcBorders>
              <w:top w:val="single" w:sz="2" w:space="0" w:color="984806" w:themeColor="accent6" w:themeShade="80"/>
              <w:left w:val="single" w:sz="2" w:space="0" w:color="984806" w:themeColor="accent6" w:themeShade="80"/>
              <w:bottom w:val="single" w:sz="2" w:space="0" w:color="984806" w:themeColor="accent6" w:themeShade="80"/>
              <w:right w:val="single" w:sz="2" w:space="0" w:color="984806" w:themeColor="accent6" w:themeShade="80"/>
            </w:tcBorders>
            <w:shd w:val="clear" w:color="auto" w:fill="FBD4B4" w:themeFill="accent6" w:themeFillTint="66"/>
            <w:noWrap/>
            <w:vAlign w:val="center"/>
            <w:hideMark/>
          </w:tcPr>
          <w:p w:rsidR="009D3C13" w:rsidRPr="009D3C13" w:rsidRDefault="009D3C13" w:rsidP="009D3C13">
            <w:pPr>
              <w:spacing w:after="0" w:line="360" w:lineRule="exact"/>
              <w:jc w:val="center"/>
              <w:rPr>
                <w:rFonts w:ascii="Arial Narrow" w:eastAsia="Times New Roman" w:hAnsi="Arial Narrow" w:cs="Tahoma"/>
                <w:color w:val="000000"/>
                <w:sz w:val="24"/>
                <w:szCs w:val="24"/>
                <w:lang w:eastAsia="bg-BG"/>
              </w:rPr>
            </w:pPr>
            <w:r w:rsidRPr="009D3C13">
              <w:rPr>
                <w:rFonts w:ascii="Arial Narrow" w:eastAsia="Times New Roman" w:hAnsi="Arial Narrow" w:cs="Tahoma"/>
                <w:color w:val="000000"/>
                <w:sz w:val="24"/>
                <w:szCs w:val="24"/>
                <w:lang w:eastAsia="bg-BG"/>
              </w:rPr>
              <w:t>85%</w:t>
            </w:r>
          </w:p>
        </w:tc>
      </w:tr>
    </w:tbl>
    <w:p w:rsidR="009D3C13" w:rsidRPr="009D3C13" w:rsidRDefault="009D3C13" w:rsidP="009D3C13">
      <w:pPr>
        <w:spacing w:before="120" w:after="120" w:line="300" w:lineRule="exact"/>
        <w:ind w:firstLine="360"/>
        <w:jc w:val="center"/>
        <w:rPr>
          <w:rFonts w:ascii="Arial Narrow" w:eastAsia="Times New Roman" w:hAnsi="Arial Narrow" w:cs="Calibri"/>
          <w:color w:val="000000"/>
          <w:kern w:val="20"/>
          <w:sz w:val="20"/>
          <w:szCs w:val="24"/>
          <w:lang w:eastAsia="bg-BG"/>
        </w:rPr>
      </w:pPr>
      <w:r w:rsidRPr="009D3C13">
        <w:rPr>
          <w:rFonts w:ascii="Arial Narrow" w:eastAsia="Times New Roman" w:hAnsi="Arial Narrow" w:cs="Calibri"/>
          <w:color w:val="000000"/>
          <w:kern w:val="20"/>
          <w:sz w:val="20"/>
          <w:szCs w:val="24"/>
          <w:lang w:eastAsia="bg-BG"/>
        </w:rPr>
        <w:t>Източник: Междинна оценка</w:t>
      </w:r>
    </w:p>
    <w:p w:rsidR="00C70F6A" w:rsidRPr="00C70F6A" w:rsidRDefault="00C70F6A" w:rsidP="00C70F6A">
      <w:pPr>
        <w:spacing w:before="120" w:after="120" w:line="300" w:lineRule="exact"/>
        <w:ind w:firstLine="360"/>
        <w:jc w:val="both"/>
        <w:rPr>
          <w:rFonts w:ascii="Arial Narrow" w:eastAsia="Times New Roman" w:hAnsi="Arial Narrow" w:cs="Calibri"/>
          <w:color w:val="000000"/>
          <w:kern w:val="20"/>
          <w:sz w:val="24"/>
          <w:szCs w:val="24"/>
          <w:lang w:eastAsia="bg-BG"/>
        </w:rPr>
      </w:pPr>
      <w:r w:rsidRPr="00C70F6A">
        <w:rPr>
          <w:rFonts w:ascii="Arial Narrow" w:eastAsia="Times New Roman" w:hAnsi="Arial Narrow" w:cs="Calibri"/>
          <w:color w:val="000000"/>
          <w:kern w:val="20"/>
          <w:sz w:val="24"/>
          <w:szCs w:val="24"/>
          <w:lang w:eastAsia="bg-BG"/>
        </w:rPr>
        <w:t>Ресурсите за реализацията на плана включват само планираните средства за реализацията на ключовите за развитието на общината проекти</w:t>
      </w:r>
      <w:r w:rsidR="009D3C13">
        <w:rPr>
          <w:rFonts w:ascii="Arial Narrow" w:eastAsia="Times New Roman" w:hAnsi="Arial Narrow" w:cs="Calibri"/>
          <w:color w:val="000000"/>
          <w:kern w:val="20"/>
          <w:sz w:val="24"/>
          <w:szCs w:val="24"/>
          <w:lang w:eastAsia="bg-BG"/>
        </w:rPr>
        <w:t xml:space="preserve"> в периода 2017-2020 г</w:t>
      </w:r>
      <w:r w:rsidRPr="00C70F6A">
        <w:rPr>
          <w:rFonts w:ascii="Arial Narrow" w:eastAsia="Times New Roman" w:hAnsi="Arial Narrow" w:cs="Calibri"/>
          <w:color w:val="000000"/>
          <w:kern w:val="20"/>
          <w:sz w:val="24"/>
          <w:szCs w:val="24"/>
          <w:lang w:eastAsia="bg-BG"/>
        </w:rPr>
        <w:t>, които разширяват възможностите за инвестиции и мобилизират допълнителни ресурси в публичния и частния сектор. В този смисъл индикативната финансова таблица не включва в прогнозен план пълния обем на финансовите ресурси (собствени и привлечени) за инвестиции, текущи разходи, средства, получени като безвъзмездни помощи, субсидии (трансфери) или друг вид публични и частни средства и разходи, които ще бъдат реализирани на територията на общината и ще допринасят за развитието й през периода до 2020 г.</w:t>
      </w:r>
    </w:p>
    <w:p w:rsidR="00764FF2" w:rsidRDefault="00C70F6A" w:rsidP="009D3C13">
      <w:pPr>
        <w:spacing w:before="120" w:after="120" w:line="300" w:lineRule="exact"/>
        <w:ind w:firstLine="360"/>
        <w:jc w:val="both"/>
        <w:rPr>
          <w:rFonts w:ascii="Arial Narrow" w:eastAsia="Times New Roman" w:hAnsi="Arial Narrow" w:cs="Calibri"/>
          <w:color w:val="000000"/>
          <w:kern w:val="20"/>
          <w:sz w:val="24"/>
          <w:szCs w:val="24"/>
          <w:lang w:eastAsia="bg-BG"/>
        </w:rPr>
      </w:pPr>
      <w:r w:rsidRPr="009D3C13">
        <w:rPr>
          <w:rFonts w:ascii="Arial Narrow" w:eastAsia="Times New Roman" w:hAnsi="Arial Narrow" w:cs="Calibri"/>
          <w:color w:val="000000"/>
          <w:kern w:val="20"/>
          <w:sz w:val="24"/>
          <w:szCs w:val="24"/>
          <w:lang w:eastAsia="bg-BG"/>
        </w:rPr>
        <w:t>Основн</w:t>
      </w:r>
      <w:r w:rsidR="009C206B">
        <w:rPr>
          <w:rFonts w:ascii="Arial Narrow" w:eastAsia="Times New Roman" w:hAnsi="Arial Narrow" w:cs="Calibri"/>
          <w:color w:val="000000"/>
          <w:kern w:val="20"/>
          <w:sz w:val="24"/>
          <w:szCs w:val="24"/>
          <w:lang w:eastAsia="bg-BG"/>
        </w:rPr>
        <w:t>ите източници на финансиране за изпълнение на Актуализирания документ на О</w:t>
      </w:r>
      <w:r w:rsidRPr="009D3C13">
        <w:rPr>
          <w:rFonts w:ascii="Arial Narrow" w:eastAsia="Times New Roman" w:hAnsi="Arial Narrow" w:cs="Calibri"/>
          <w:color w:val="000000"/>
          <w:kern w:val="20"/>
          <w:sz w:val="24"/>
          <w:szCs w:val="24"/>
          <w:lang w:eastAsia="bg-BG"/>
        </w:rPr>
        <w:t>бщинския план за развитие на община Черноочене</w:t>
      </w:r>
      <w:r w:rsidR="009C206B">
        <w:rPr>
          <w:rFonts w:ascii="Arial Narrow" w:eastAsia="Times New Roman" w:hAnsi="Arial Narrow" w:cs="Calibri"/>
          <w:color w:val="000000"/>
          <w:kern w:val="20"/>
          <w:sz w:val="24"/>
          <w:szCs w:val="24"/>
          <w:lang w:eastAsia="bg-BG"/>
        </w:rPr>
        <w:t xml:space="preserve"> 2017-2020 г.</w:t>
      </w:r>
      <w:r w:rsidRPr="009D3C13">
        <w:rPr>
          <w:rFonts w:ascii="Arial Narrow" w:eastAsia="Times New Roman" w:hAnsi="Arial Narrow" w:cs="Calibri"/>
          <w:color w:val="000000"/>
          <w:kern w:val="20"/>
          <w:sz w:val="24"/>
          <w:szCs w:val="24"/>
          <w:lang w:eastAsia="bg-BG"/>
        </w:rPr>
        <w:t xml:space="preserve"> са показани на следващата таблица:</w:t>
      </w:r>
    </w:p>
    <w:p w:rsidR="001A7AE1" w:rsidRDefault="001A7AE1" w:rsidP="009D3C13">
      <w:pPr>
        <w:spacing w:before="120" w:after="120" w:line="300" w:lineRule="exact"/>
        <w:ind w:firstLine="360"/>
        <w:jc w:val="both"/>
        <w:rPr>
          <w:rFonts w:ascii="Arial Narrow" w:eastAsia="Times New Roman" w:hAnsi="Arial Narrow" w:cs="Calibri"/>
          <w:color w:val="000000"/>
          <w:kern w:val="20"/>
          <w:sz w:val="24"/>
          <w:szCs w:val="24"/>
          <w:lang w:eastAsia="bg-BG"/>
        </w:rPr>
      </w:pPr>
    </w:p>
    <w:p w:rsidR="001A7AE1" w:rsidRDefault="001A7AE1" w:rsidP="009D3C13">
      <w:pPr>
        <w:spacing w:before="120" w:after="120" w:line="300" w:lineRule="exact"/>
        <w:ind w:firstLine="360"/>
        <w:jc w:val="both"/>
        <w:rPr>
          <w:rFonts w:ascii="Arial Narrow" w:eastAsia="Times New Roman" w:hAnsi="Arial Narrow" w:cs="Calibri"/>
          <w:color w:val="000000"/>
          <w:kern w:val="20"/>
          <w:sz w:val="24"/>
          <w:szCs w:val="24"/>
          <w:lang w:eastAsia="bg-BG"/>
        </w:rPr>
      </w:pPr>
    </w:p>
    <w:p w:rsidR="00A376FB" w:rsidRPr="00A376FB" w:rsidRDefault="004E3795" w:rsidP="00A376FB">
      <w:pPr>
        <w:pStyle w:val="af"/>
        <w:keepNext/>
        <w:jc w:val="center"/>
      </w:pPr>
      <w:bookmarkStart w:id="112" w:name="_Toc487135456"/>
      <w:r>
        <w:lastRenderedPageBreak/>
        <w:t xml:space="preserve">Таблица </w:t>
      </w:r>
      <w:r w:rsidR="00B4648A">
        <w:fldChar w:fldCharType="begin"/>
      </w:r>
      <w:r w:rsidR="00B4648A">
        <w:instrText xml:space="preserve"> SEQ Таблица_ \* ARABIC </w:instrText>
      </w:r>
      <w:r w:rsidR="00B4648A">
        <w:fldChar w:fldCharType="separate"/>
      </w:r>
      <w:r w:rsidR="00E916E4">
        <w:rPr>
          <w:noProof/>
        </w:rPr>
        <w:t>20</w:t>
      </w:r>
      <w:r w:rsidR="00B4648A">
        <w:rPr>
          <w:noProof/>
        </w:rPr>
        <w:fldChar w:fldCharType="end"/>
      </w:r>
      <w:r w:rsidR="00A376FB" w:rsidRPr="00A376FB">
        <w:t xml:space="preserve"> – Индикативен </w:t>
      </w:r>
      <w:r w:rsidR="00A376FB">
        <w:t>размер по източници на</w:t>
      </w:r>
      <w:r w:rsidR="00A376FB" w:rsidRPr="00A376FB">
        <w:t xml:space="preserve"> финансиране, 2017- 2020 г.</w:t>
      </w:r>
      <w:bookmarkEnd w:id="112"/>
    </w:p>
    <w:tbl>
      <w:tblPr>
        <w:tblW w:w="9611" w:type="dxa"/>
        <w:tblInd w:w="55" w:type="dxa"/>
        <w:tblCellMar>
          <w:left w:w="70" w:type="dxa"/>
          <w:right w:w="70" w:type="dxa"/>
        </w:tblCellMar>
        <w:tblLook w:val="04A0" w:firstRow="1" w:lastRow="0" w:firstColumn="1" w:lastColumn="0" w:noHBand="0" w:noVBand="1"/>
      </w:tblPr>
      <w:tblGrid>
        <w:gridCol w:w="4551"/>
        <w:gridCol w:w="5060"/>
      </w:tblGrid>
      <w:tr w:rsidR="004E3795" w:rsidRPr="004E3795" w:rsidTr="004E3795">
        <w:trPr>
          <w:trHeight w:val="1005"/>
        </w:trPr>
        <w:tc>
          <w:tcPr>
            <w:tcW w:w="4551" w:type="dxa"/>
            <w:tcBorders>
              <w:top w:val="single" w:sz="8" w:space="0" w:color="67787B"/>
              <w:left w:val="single" w:sz="8" w:space="0" w:color="67787B"/>
              <w:bottom w:val="single" w:sz="12" w:space="0" w:color="67787B"/>
              <w:right w:val="single" w:sz="8" w:space="0" w:color="67787B"/>
            </w:tcBorders>
            <w:shd w:val="clear" w:color="auto" w:fill="auto"/>
            <w:vAlign w:val="center"/>
            <w:hideMark/>
          </w:tcPr>
          <w:p w:rsidR="004E3795" w:rsidRPr="004E3795" w:rsidRDefault="004E3795" w:rsidP="004E3795">
            <w:pPr>
              <w:spacing w:after="0" w:line="240" w:lineRule="auto"/>
              <w:jc w:val="both"/>
              <w:rPr>
                <w:rFonts w:ascii="Arial Narrow" w:eastAsia="Times New Roman" w:hAnsi="Arial Narrow" w:cs="Calibri"/>
                <w:b/>
                <w:bCs/>
                <w:color w:val="000000"/>
                <w:lang w:eastAsia="bg-BG"/>
              </w:rPr>
            </w:pPr>
            <w:r w:rsidRPr="004E3795">
              <w:rPr>
                <w:rFonts w:ascii="Arial Narrow" w:eastAsia="Times New Roman" w:hAnsi="Arial Narrow" w:cs="Calibri"/>
                <w:b/>
                <w:bCs/>
                <w:color w:val="000000"/>
                <w:lang w:eastAsia="bg-BG"/>
              </w:rPr>
              <w:t>Източник на финансиране</w:t>
            </w:r>
          </w:p>
        </w:tc>
        <w:tc>
          <w:tcPr>
            <w:tcW w:w="5060" w:type="dxa"/>
            <w:tcBorders>
              <w:top w:val="single" w:sz="8" w:space="0" w:color="67787B"/>
              <w:left w:val="nil"/>
              <w:bottom w:val="single" w:sz="12" w:space="0" w:color="67787B"/>
              <w:right w:val="single" w:sz="8" w:space="0" w:color="67787B"/>
            </w:tcBorders>
            <w:shd w:val="clear" w:color="auto" w:fill="auto"/>
            <w:vAlign w:val="center"/>
            <w:hideMark/>
          </w:tcPr>
          <w:p w:rsidR="004E3795" w:rsidRPr="004E3795" w:rsidRDefault="004E3795" w:rsidP="004E3795">
            <w:pPr>
              <w:spacing w:after="0" w:line="240" w:lineRule="auto"/>
              <w:jc w:val="both"/>
              <w:rPr>
                <w:rFonts w:ascii="Arial Narrow" w:eastAsia="Times New Roman" w:hAnsi="Arial Narrow" w:cs="Calibri"/>
                <w:b/>
                <w:bCs/>
                <w:color w:val="000000"/>
                <w:lang w:eastAsia="bg-BG"/>
              </w:rPr>
            </w:pPr>
            <w:r w:rsidRPr="004E3795">
              <w:rPr>
                <w:rFonts w:ascii="Arial Narrow" w:eastAsia="Times New Roman" w:hAnsi="Arial Narrow" w:cs="Calibri"/>
                <w:b/>
                <w:bCs/>
                <w:color w:val="000000"/>
                <w:lang w:eastAsia="bg-BG"/>
              </w:rPr>
              <w:t xml:space="preserve">Сума ( в млн. лв.) за изпълнение на дейностите за Актуализирания документ за изпълнение на ОПР на община Черноочене за периода 2017-2020 г. </w:t>
            </w:r>
          </w:p>
        </w:tc>
      </w:tr>
      <w:tr w:rsidR="004E3795" w:rsidRPr="004E3795" w:rsidTr="004E3795">
        <w:trPr>
          <w:trHeight w:val="360"/>
        </w:trPr>
        <w:tc>
          <w:tcPr>
            <w:tcW w:w="4551" w:type="dxa"/>
            <w:tcBorders>
              <w:top w:val="nil"/>
              <w:left w:val="single" w:sz="8" w:space="0" w:color="67787B"/>
              <w:bottom w:val="single" w:sz="8" w:space="0" w:color="67787B"/>
              <w:right w:val="single" w:sz="8" w:space="0" w:color="67787B"/>
            </w:tcBorders>
            <w:shd w:val="clear" w:color="000000" w:fill="D8DEDF"/>
            <w:vAlign w:val="center"/>
            <w:hideMark/>
          </w:tcPr>
          <w:p w:rsidR="004E3795" w:rsidRPr="004E3795" w:rsidRDefault="004E3795" w:rsidP="004E3795">
            <w:pPr>
              <w:spacing w:after="0" w:line="240" w:lineRule="auto"/>
              <w:jc w:val="both"/>
              <w:rPr>
                <w:rFonts w:ascii="Arial Narrow" w:eastAsia="Times New Roman" w:hAnsi="Arial Narrow" w:cs="Calibri"/>
                <w:b/>
                <w:bCs/>
                <w:color w:val="000000"/>
                <w:lang w:eastAsia="bg-BG"/>
              </w:rPr>
            </w:pPr>
            <w:r w:rsidRPr="004E3795">
              <w:rPr>
                <w:rFonts w:ascii="Arial Narrow" w:eastAsia="Times New Roman" w:hAnsi="Arial Narrow" w:cs="Calibri"/>
                <w:b/>
                <w:bCs/>
                <w:color w:val="000000"/>
                <w:lang w:eastAsia="bg-BG"/>
              </w:rPr>
              <w:t>1.</w:t>
            </w:r>
            <w:r w:rsidRPr="004E3795">
              <w:rPr>
                <w:rFonts w:ascii="Times New Roman" w:eastAsia="Times New Roman" w:hAnsi="Times New Roman" w:cs="Times New Roman"/>
                <w:b/>
                <w:bCs/>
                <w:color w:val="000000"/>
                <w:sz w:val="14"/>
                <w:szCs w:val="14"/>
                <w:lang w:eastAsia="bg-BG"/>
              </w:rPr>
              <w:t xml:space="preserve"> </w:t>
            </w:r>
            <w:r w:rsidRPr="004E3795">
              <w:rPr>
                <w:rFonts w:ascii="Arial Narrow" w:eastAsia="Times New Roman" w:hAnsi="Arial Narrow" w:cs="Calibri"/>
                <w:b/>
                <w:bCs/>
                <w:color w:val="000000"/>
                <w:lang w:eastAsia="bg-BG"/>
              </w:rPr>
              <w:t>Собствени приходи за капиталови разходи</w:t>
            </w:r>
          </w:p>
        </w:tc>
        <w:tc>
          <w:tcPr>
            <w:tcW w:w="5060" w:type="dxa"/>
            <w:tcBorders>
              <w:top w:val="nil"/>
              <w:left w:val="nil"/>
              <w:bottom w:val="single" w:sz="8" w:space="0" w:color="67787B"/>
              <w:right w:val="single" w:sz="8" w:space="0" w:color="67787B"/>
            </w:tcBorders>
            <w:shd w:val="clear" w:color="000000" w:fill="D8DEDF"/>
            <w:vAlign w:val="center"/>
            <w:hideMark/>
          </w:tcPr>
          <w:p w:rsidR="004E3795" w:rsidRPr="004E3795" w:rsidRDefault="004E3795" w:rsidP="004E3795">
            <w:pPr>
              <w:spacing w:after="0" w:line="240" w:lineRule="auto"/>
              <w:jc w:val="right"/>
              <w:rPr>
                <w:rFonts w:ascii="Arial Narrow" w:eastAsia="Times New Roman" w:hAnsi="Arial Narrow" w:cs="Calibri"/>
                <w:color w:val="000000"/>
                <w:lang w:eastAsia="bg-BG"/>
              </w:rPr>
            </w:pPr>
            <w:r w:rsidRPr="004E3795">
              <w:rPr>
                <w:rFonts w:ascii="Arial Narrow" w:eastAsia="Times New Roman" w:hAnsi="Arial Narrow" w:cs="Calibri"/>
                <w:color w:val="000000"/>
                <w:lang w:eastAsia="bg-BG"/>
              </w:rPr>
              <w:t>3,200 лв.</w:t>
            </w:r>
          </w:p>
        </w:tc>
      </w:tr>
      <w:tr w:rsidR="004E3795" w:rsidRPr="004E3795" w:rsidTr="004E3795">
        <w:trPr>
          <w:trHeight w:val="2655"/>
        </w:trPr>
        <w:tc>
          <w:tcPr>
            <w:tcW w:w="4551" w:type="dxa"/>
            <w:tcBorders>
              <w:top w:val="nil"/>
              <w:left w:val="single" w:sz="8" w:space="0" w:color="67787B"/>
              <w:bottom w:val="single" w:sz="8" w:space="0" w:color="67787B"/>
              <w:right w:val="single" w:sz="8" w:space="0" w:color="67787B"/>
            </w:tcBorders>
            <w:shd w:val="clear" w:color="auto" w:fill="auto"/>
            <w:vAlign w:val="center"/>
            <w:hideMark/>
          </w:tcPr>
          <w:p w:rsidR="004E3795" w:rsidRPr="004E3795" w:rsidRDefault="004E3795" w:rsidP="004E3795">
            <w:pPr>
              <w:spacing w:after="0" w:line="240" w:lineRule="auto"/>
              <w:jc w:val="both"/>
              <w:rPr>
                <w:rFonts w:ascii="Arial Narrow" w:eastAsia="Times New Roman" w:hAnsi="Arial Narrow" w:cs="Calibri"/>
                <w:bCs/>
                <w:color w:val="000000"/>
                <w:lang w:eastAsia="bg-BG"/>
              </w:rPr>
            </w:pPr>
            <w:r>
              <w:rPr>
                <w:rFonts w:ascii="Arial Narrow" w:eastAsia="Times New Roman" w:hAnsi="Arial Narrow" w:cs="Calibri"/>
                <w:b/>
                <w:bCs/>
                <w:color w:val="000000"/>
                <w:lang w:eastAsia="bg-BG"/>
              </w:rPr>
              <w:t xml:space="preserve">2. </w:t>
            </w:r>
            <w:r w:rsidRPr="004E3795">
              <w:rPr>
                <w:rFonts w:ascii="Arial Narrow" w:eastAsia="Times New Roman" w:hAnsi="Arial Narrow" w:cs="Calibri"/>
                <w:b/>
                <w:bCs/>
                <w:color w:val="000000"/>
                <w:lang w:eastAsia="bg-BG"/>
              </w:rPr>
              <w:t>Фондове на ЕС 2014-2020 г.:</w:t>
            </w:r>
            <w:r w:rsidRPr="004E3795">
              <w:rPr>
                <w:rFonts w:ascii="Arial Narrow" w:eastAsia="Times New Roman" w:hAnsi="Arial Narrow" w:cs="Calibri"/>
                <w:b/>
                <w:bCs/>
                <w:color w:val="000000"/>
                <w:lang w:eastAsia="bg-BG"/>
              </w:rPr>
              <w:br/>
            </w:r>
            <w:r w:rsidRPr="004E3795">
              <w:rPr>
                <w:rFonts w:ascii="Arial Narrow" w:eastAsia="Times New Roman" w:hAnsi="Arial Narrow" w:cs="Calibri"/>
                <w:bCs/>
                <w:color w:val="000000"/>
                <w:lang w:eastAsia="bg-BG"/>
              </w:rPr>
              <w:t>2.1. Програма за развитие на селските райони</w:t>
            </w:r>
            <w:r>
              <w:rPr>
                <w:rFonts w:ascii="Arial Narrow" w:eastAsia="Times New Roman" w:hAnsi="Arial Narrow" w:cs="Calibri"/>
                <w:bCs/>
                <w:color w:val="000000"/>
                <w:lang w:eastAsia="bg-BG"/>
              </w:rPr>
              <w:t>;</w:t>
            </w:r>
          </w:p>
          <w:p w:rsidR="004E3795" w:rsidRDefault="004E3795" w:rsidP="004E3795">
            <w:pPr>
              <w:spacing w:after="0" w:line="240" w:lineRule="auto"/>
              <w:jc w:val="both"/>
              <w:rPr>
                <w:rFonts w:ascii="Arial Narrow" w:eastAsia="Times New Roman" w:hAnsi="Arial Narrow" w:cs="Calibri"/>
                <w:bCs/>
                <w:color w:val="000000"/>
                <w:lang w:eastAsia="bg-BG"/>
              </w:rPr>
            </w:pPr>
            <w:r w:rsidRPr="004E3795">
              <w:rPr>
                <w:rFonts w:ascii="Arial Narrow" w:eastAsia="Times New Roman" w:hAnsi="Arial Narrow" w:cs="Calibri"/>
                <w:bCs/>
                <w:color w:val="000000"/>
                <w:lang w:eastAsia="bg-BG"/>
              </w:rPr>
              <w:t>2.2. ОП "Околна среда"</w:t>
            </w:r>
            <w:r>
              <w:rPr>
                <w:rFonts w:ascii="Arial Narrow" w:eastAsia="Times New Roman" w:hAnsi="Arial Narrow" w:cs="Calibri"/>
                <w:bCs/>
                <w:color w:val="000000"/>
                <w:lang w:eastAsia="bg-BG"/>
              </w:rPr>
              <w:t>;</w:t>
            </w:r>
          </w:p>
          <w:p w:rsidR="004E3795" w:rsidRDefault="004E3795" w:rsidP="004E3795">
            <w:pPr>
              <w:spacing w:after="0" w:line="240" w:lineRule="auto"/>
              <w:jc w:val="both"/>
              <w:rPr>
                <w:rFonts w:ascii="Arial Narrow" w:eastAsia="Times New Roman" w:hAnsi="Arial Narrow" w:cs="Calibri"/>
                <w:bCs/>
                <w:color w:val="000000"/>
                <w:lang w:eastAsia="bg-BG"/>
              </w:rPr>
            </w:pPr>
            <w:r w:rsidRPr="004E3795">
              <w:rPr>
                <w:rFonts w:ascii="Arial Narrow" w:eastAsia="Times New Roman" w:hAnsi="Arial Narrow" w:cs="Calibri"/>
                <w:bCs/>
                <w:color w:val="000000"/>
                <w:lang w:eastAsia="bg-BG"/>
              </w:rPr>
              <w:t>2.3. ОП "Наука и образование за интелигентен растеж"</w:t>
            </w:r>
            <w:r>
              <w:rPr>
                <w:rFonts w:ascii="Arial Narrow" w:eastAsia="Times New Roman" w:hAnsi="Arial Narrow" w:cs="Calibri"/>
                <w:bCs/>
                <w:color w:val="000000"/>
                <w:lang w:eastAsia="bg-BG"/>
              </w:rPr>
              <w:t>;</w:t>
            </w:r>
          </w:p>
          <w:p w:rsidR="004E3795" w:rsidRDefault="004E3795" w:rsidP="004E3795">
            <w:pPr>
              <w:spacing w:after="0" w:line="240" w:lineRule="auto"/>
              <w:jc w:val="both"/>
              <w:rPr>
                <w:rFonts w:ascii="Arial Narrow" w:eastAsia="Times New Roman" w:hAnsi="Arial Narrow" w:cs="Calibri"/>
                <w:bCs/>
                <w:color w:val="000000"/>
                <w:lang w:eastAsia="bg-BG"/>
              </w:rPr>
            </w:pPr>
            <w:r w:rsidRPr="004E3795">
              <w:rPr>
                <w:rFonts w:ascii="Arial Narrow" w:eastAsia="Times New Roman" w:hAnsi="Arial Narrow" w:cs="Calibri"/>
                <w:bCs/>
                <w:color w:val="000000"/>
                <w:lang w:eastAsia="bg-BG"/>
              </w:rPr>
              <w:t>2.4.</w:t>
            </w:r>
            <w:r>
              <w:rPr>
                <w:rFonts w:ascii="Arial Narrow" w:eastAsia="Times New Roman" w:hAnsi="Arial Narrow" w:cs="Calibri"/>
                <w:bCs/>
                <w:color w:val="000000"/>
                <w:lang w:eastAsia="bg-BG"/>
              </w:rPr>
              <w:t xml:space="preserve"> </w:t>
            </w:r>
            <w:r w:rsidRPr="004E3795">
              <w:rPr>
                <w:rFonts w:ascii="Arial Narrow" w:eastAsia="Times New Roman" w:hAnsi="Arial Narrow" w:cs="Calibri"/>
                <w:bCs/>
                <w:color w:val="000000"/>
                <w:lang w:eastAsia="bg-BG"/>
              </w:rPr>
              <w:t>ОП "Добро управление"</w:t>
            </w:r>
            <w:r>
              <w:rPr>
                <w:rFonts w:ascii="Arial Narrow" w:eastAsia="Times New Roman" w:hAnsi="Arial Narrow" w:cs="Calibri"/>
                <w:bCs/>
                <w:color w:val="000000"/>
                <w:lang w:eastAsia="bg-BG"/>
              </w:rPr>
              <w:t>;</w:t>
            </w:r>
          </w:p>
          <w:p w:rsidR="004E3795" w:rsidRDefault="004E3795" w:rsidP="004E3795">
            <w:pPr>
              <w:spacing w:after="0" w:line="240" w:lineRule="auto"/>
              <w:jc w:val="both"/>
              <w:rPr>
                <w:rFonts w:ascii="Arial Narrow" w:eastAsia="Times New Roman" w:hAnsi="Arial Narrow" w:cs="Calibri"/>
                <w:bCs/>
                <w:color w:val="000000"/>
                <w:lang w:eastAsia="bg-BG"/>
              </w:rPr>
            </w:pPr>
            <w:r w:rsidRPr="004E3795">
              <w:rPr>
                <w:rFonts w:ascii="Arial Narrow" w:eastAsia="Times New Roman" w:hAnsi="Arial Narrow" w:cs="Calibri"/>
                <w:bCs/>
                <w:color w:val="000000"/>
                <w:lang w:eastAsia="bg-BG"/>
              </w:rPr>
              <w:t>2.5. ОП "Развитие на човешките ресурси"</w:t>
            </w:r>
            <w:r>
              <w:rPr>
                <w:rFonts w:ascii="Arial Narrow" w:eastAsia="Times New Roman" w:hAnsi="Arial Narrow" w:cs="Calibri"/>
                <w:bCs/>
                <w:color w:val="000000"/>
                <w:lang w:eastAsia="bg-BG"/>
              </w:rPr>
              <w:t>;</w:t>
            </w:r>
          </w:p>
          <w:p w:rsidR="009C5E26" w:rsidRDefault="004E3795" w:rsidP="004E3795">
            <w:pPr>
              <w:spacing w:after="0" w:line="240" w:lineRule="auto"/>
              <w:jc w:val="both"/>
              <w:rPr>
                <w:rFonts w:ascii="Arial Narrow" w:eastAsia="Times New Roman" w:hAnsi="Arial Narrow" w:cs="Calibri"/>
                <w:bCs/>
                <w:color w:val="000000"/>
                <w:lang w:eastAsia="bg-BG"/>
              </w:rPr>
            </w:pPr>
            <w:r w:rsidRPr="004E3795">
              <w:rPr>
                <w:rFonts w:ascii="Arial Narrow" w:eastAsia="Times New Roman" w:hAnsi="Arial Narrow" w:cs="Calibri"/>
                <w:bCs/>
                <w:color w:val="000000"/>
                <w:lang w:eastAsia="bg-BG"/>
              </w:rPr>
              <w:t>2.6. ОП „Иновации и конкурентоспособност“</w:t>
            </w:r>
          </w:p>
          <w:p w:rsidR="004E3795" w:rsidRPr="004E3795" w:rsidRDefault="009C5E26" w:rsidP="004E3795">
            <w:pPr>
              <w:spacing w:after="0" w:line="240" w:lineRule="auto"/>
              <w:jc w:val="both"/>
              <w:rPr>
                <w:rFonts w:ascii="Arial Narrow" w:eastAsia="Times New Roman" w:hAnsi="Arial Narrow" w:cs="Calibri"/>
                <w:b/>
                <w:bCs/>
                <w:color w:val="000000"/>
                <w:lang w:eastAsia="bg-BG"/>
              </w:rPr>
            </w:pPr>
            <w:r>
              <w:rPr>
                <w:rFonts w:ascii="Arial Narrow" w:eastAsia="Times New Roman" w:hAnsi="Arial Narrow" w:cs="Calibri"/>
                <w:bCs/>
                <w:color w:val="000000"/>
                <w:lang w:eastAsia="bg-BG"/>
              </w:rPr>
              <w:t xml:space="preserve">2.7. </w:t>
            </w:r>
            <w:r w:rsidR="004E3795" w:rsidRPr="004E3795">
              <w:rPr>
                <w:rFonts w:ascii="Arial Narrow" w:eastAsia="Times New Roman" w:hAnsi="Arial Narrow" w:cs="Calibri"/>
                <w:bCs/>
                <w:color w:val="000000"/>
                <w:lang w:eastAsia="bg-BG"/>
              </w:rPr>
              <w:t>Трансгранично сътрудничество България - Гърция</w:t>
            </w:r>
          </w:p>
        </w:tc>
        <w:tc>
          <w:tcPr>
            <w:tcW w:w="5060" w:type="dxa"/>
            <w:tcBorders>
              <w:top w:val="nil"/>
              <w:left w:val="nil"/>
              <w:bottom w:val="single" w:sz="8" w:space="0" w:color="67787B"/>
              <w:right w:val="single" w:sz="8" w:space="0" w:color="67787B"/>
            </w:tcBorders>
            <w:shd w:val="clear" w:color="auto" w:fill="auto"/>
            <w:vAlign w:val="center"/>
            <w:hideMark/>
          </w:tcPr>
          <w:p w:rsidR="004E3795" w:rsidRPr="004E3795" w:rsidRDefault="004E3795" w:rsidP="004E3795">
            <w:pPr>
              <w:spacing w:after="0" w:line="240" w:lineRule="auto"/>
              <w:jc w:val="right"/>
              <w:rPr>
                <w:rFonts w:ascii="Arial Narrow" w:eastAsia="Times New Roman" w:hAnsi="Arial Narrow" w:cs="Calibri"/>
                <w:color w:val="000000"/>
                <w:lang w:eastAsia="bg-BG"/>
              </w:rPr>
            </w:pPr>
            <w:r w:rsidRPr="004E3795">
              <w:rPr>
                <w:rFonts w:ascii="Arial Narrow" w:eastAsia="Times New Roman" w:hAnsi="Arial Narrow" w:cs="Calibri"/>
                <w:color w:val="000000"/>
                <w:lang w:eastAsia="bg-BG"/>
              </w:rPr>
              <w:t>29,423 лв.</w:t>
            </w:r>
          </w:p>
        </w:tc>
      </w:tr>
      <w:tr w:rsidR="004E3795" w:rsidRPr="004E3795" w:rsidTr="004E3795">
        <w:trPr>
          <w:trHeight w:val="345"/>
        </w:trPr>
        <w:tc>
          <w:tcPr>
            <w:tcW w:w="4551" w:type="dxa"/>
            <w:tcBorders>
              <w:top w:val="nil"/>
              <w:left w:val="single" w:sz="8" w:space="0" w:color="67787B"/>
              <w:bottom w:val="single" w:sz="8" w:space="0" w:color="67787B"/>
              <w:right w:val="single" w:sz="8" w:space="0" w:color="67787B"/>
            </w:tcBorders>
            <w:shd w:val="clear" w:color="auto" w:fill="auto"/>
            <w:vAlign w:val="center"/>
            <w:hideMark/>
          </w:tcPr>
          <w:p w:rsidR="004E3795" w:rsidRPr="004E3795" w:rsidRDefault="004E3795" w:rsidP="004E3795">
            <w:pPr>
              <w:spacing w:after="0" w:line="240" w:lineRule="auto"/>
              <w:jc w:val="both"/>
              <w:rPr>
                <w:rFonts w:ascii="Arial Narrow" w:eastAsia="Times New Roman" w:hAnsi="Arial Narrow" w:cs="Calibri"/>
                <w:b/>
                <w:bCs/>
                <w:color w:val="000000"/>
                <w:lang w:eastAsia="bg-BG"/>
              </w:rPr>
            </w:pPr>
            <w:r w:rsidRPr="004E3795">
              <w:rPr>
                <w:rFonts w:ascii="Arial Narrow" w:eastAsia="Times New Roman" w:hAnsi="Arial Narrow" w:cs="Calibri"/>
                <w:b/>
                <w:bCs/>
                <w:color w:val="000000"/>
                <w:lang w:eastAsia="bg-BG"/>
              </w:rPr>
              <w:t>3. Други източници</w:t>
            </w:r>
          </w:p>
        </w:tc>
        <w:tc>
          <w:tcPr>
            <w:tcW w:w="5060" w:type="dxa"/>
            <w:tcBorders>
              <w:top w:val="nil"/>
              <w:left w:val="nil"/>
              <w:bottom w:val="single" w:sz="8" w:space="0" w:color="67787B"/>
              <w:right w:val="single" w:sz="8" w:space="0" w:color="67787B"/>
            </w:tcBorders>
            <w:shd w:val="clear" w:color="auto" w:fill="auto"/>
            <w:vAlign w:val="center"/>
            <w:hideMark/>
          </w:tcPr>
          <w:p w:rsidR="004E3795" w:rsidRPr="004E3795" w:rsidRDefault="004E3795" w:rsidP="004E3795">
            <w:pPr>
              <w:spacing w:after="0" w:line="240" w:lineRule="auto"/>
              <w:jc w:val="right"/>
              <w:rPr>
                <w:rFonts w:ascii="Arial Narrow" w:eastAsia="Times New Roman" w:hAnsi="Arial Narrow" w:cs="Calibri"/>
                <w:color w:val="000000"/>
                <w:lang w:eastAsia="bg-BG"/>
              </w:rPr>
            </w:pPr>
            <w:r w:rsidRPr="004E3795">
              <w:rPr>
                <w:rFonts w:ascii="Arial Narrow" w:eastAsia="Times New Roman" w:hAnsi="Arial Narrow" w:cs="Calibri"/>
                <w:color w:val="000000"/>
                <w:lang w:eastAsia="bg-BG"/>
              </w:rPr>
              <w:t>7,700 лв.</w:t>
            </w:r>
          </w:p>
        </w:tc>
      </w:tr>
      <w:tr w:rsidR="004E3795" w:rsidRPr="004E3795" w:rsidTr="004E3795">
        <w:trPr>
          <w:trHeight w:val="345"/>
        </w:trPr>
        <w:tc>
          <w:tcPr>
            <w:tcW w:w="4551" w:type="dxa"/>
            <w:tcBorders>
              <w:top w:val="nil"/>
              <w:left w:val="single" w:sz="8" w:space="0" w:color="67787B"/>
              <w:bottom w:val="single" w:sz="8" w:space="0" w:color="67787B"/>
              <w:right w:val="single" w:sz="8" w:space="0" w:color="67787B"/>
            </w:tcBorders>
            <w:shd w:val="clear" w:color="000000" w:fill="D8DEDF"/>
            <w:vAlign w:val="center"/>
            <w:hideMark/>
          </w:tcPr>
          <w:p w:rsidR="004E3795" w:rsidRPr="00BC0A8A" w:rsidRDefault="004E3795" w:rsidP="00BC0A8A">
            <w:pPr>
              <w:pStyle w:val="aa"/>
              <w:numPr>
                <w:ilvl w:val="0"/>
                <w:numId w:val="21"/>
              </w:numPr>
              <w:spacing w:after="0" w:line="240" w:lineRule="auto"/>
              <w:jc w:val="both"/>
              <w:rPr>
                <w:rFonts w:ascii="Arial Narrow" w:eastAsia="Times New Roman" w:hAnsi="Arial Narrow" w:cs="Calibri"/>
                <w:b/>
                <w:bCs/>
                <w:color w:val="000000"/>
                <w:lang w:eastAsia="bg-BG"/>
              </w:rPr>
            </w:pPr>
            <w:r w:rsidRPr="00BC0A8A">
              <w:rPr>
                <w:rFonts w:ascii="Arial Narrow" w:eastAsia="Times New Roman" w:hAnsi="Arial Narrow" w:cs="Calibri"/>
                <w:b/>
                <w:bCs/>
                <w:color w:val="000000"/>
                <w:lang w:eastAsia="bg-BG"/>
              </w:rPr>
              <w:t>Централен бюджет</w:t>
            </w:r>
          </w:p>
        </w:tc>
        <w:tc>
          <w:tcPr>
            <w:tcW w:w="5060" w:type="dxa"/>
            <w:tcBorders>
              <w:top w:val="nil"/>
              <w:left w:val="nil"/>
              <w:bottom w:val="single" w:sz="8" w:space="0" w:color="67787B"/>
              <w:right w:val="single" w:sz="8" w:space="0" w:color="67787B"/>
            </w:tcBorders>
            <w:shd w:val="clear" w:color="000000" w:fill="D8DEDF"/>
            <w:vAlign w:val="center"/>
            <w:hideMark/>
          </w:tcPr>
          <w:p w:rsidR="004E3795" w:rsidRPr="004E3795" w:rsidRDefault="004E3795" w:rsidP="004E3795">
            <w:pPr>
              <w:spacing w:after="0" w:line="240" w:lineRule="auto"/>
              <w:jc w:val="right"/>
              <w:rPr>
                <w:rFonts w:ascii="Arial Narrow" w:eastAsia="Times New Roman" w:hAnsi="Arial Narrow" w:cs="Calibri"/>
                <w:color w:val="000000"/>
                <w:lang w:eastAsia="bg-BG"/>
              </w:rPr>
            </w:pPr>
            <w:r w:rsidRPr="004E3795">
              <w:rPr>
                <w:rFonts w:ascii="Arial Narrow" w:eastAsia="Times New Roman" w:hAnsi="Arial Narrow" w:cs="Calibri"/>
                <w:color w:val="000000"/>
                <w:lang w:eastAsia="bg-BG"/>
              </w:rPr>
              <w:t>8,060 лв.</w:t>
            </w:r>
          </w:p>
        </w:tc>
      </w:tr>
      <w:tr w:rsidR="004E3795" w:rsidRPr="004E3795" w:rsidTr="00BC0A8A">
        <w:trPr>
          <w:trHeight w:val="120"/>
        </w:trPr>
        <w:tc>
          <w:tcPr>
            <w:tcW w:w="4551" w:type="dxa"/>
            <w:tcBorders>
              <w:top w:val="nil"/>
              <w:left w:val="single" w:sz="8" w:space="0" w:color="67787B"/>
              <w:bottom w:val="nil"/>
              <w:right w:val="single" w:sz="8" w:space="0" w:color="67787B"/>
            </w:tcBorders>
            <w:shd w:val="clear" w:color="auto" w:fill="auto"/>
            <w:vAlign w:val="center"/>
            <w:hideMark/>
          </w:tcPr>
          <w:p w:rsidR="004E3795" w:rsidRPr="004E3795" w:rsidRDefault="004E3795" w:rsidP="004E3795">
            <w:pPr>
              <w:spacing w:after="0" w:line="240" w:lineRule="auto"/>
              <w:jc w:val="both"/>
              <w:rPr>
                <w:rFonts w:ascii="Arial Narrow" w:eastAsia="Times New Roman" w:hAnsi="Arial Narrow" w:cs="Calibri"/>
                <w:b/>
                <w:bCs/>
                <w:color w:val="000000"/>
                <w:lang w:eastAsia="bg-BG"/>
              </w:rPr>
            </w:pPr>
            <w:r w:rsidRPr="004E3795">
              <w:rPr>
                <w:rFonts w:ascii="Arial Narrow" w:eastAsia="Times New Roman" w:hAnsi="Arial Narrow" w:cs="Calibri"/>
                <w:b/>
                <w:bCs/>
                <w:color w:val="000000"/>
                <w:lang w:eastAsia="bg-BG"/>
              </w:rPr>
              <w:t> </w:t>
            </w:r>
          </w:p>
        </w:tc>
        <w:tc>
          <w:tcPr>
            <w:tcW w:w="5060" w:type="dxa"/>
            <w:tcBorders>
              <w:top w:val="nil"/>
              <w:left w:val="nil"/>
              <w:bottom w:val="nil"/>
              <w:right w:val="single" w:sz="8" w:space="0" w:color="67787B"/>
            </w:tcBorders>
            <w:shd w:val="clear" w:color="auto" w:fill="auto"/>
            <w:vAlign w:val="center"/>
            <w:hideMark/>
          </w:tcPr>
          <w:p w:rsidR="004E3795" w:rsidRPr="004E3795" w:rsidRDefault="004E3795" w:rsidP="004E3795">
            <w:pPr>
              <w:spacing w:after="0" w:line="240" w:lineRule="auto"/>
              <w:rPr>
                <w:rFonts w:ascii="Arial Narrow" w:eastAsia="Times New Roman" w:hAnsi="Arial Narrow" w:cs="Calibri"/>
                <w:color w:val="000000"/>
                <w:lang w:eastAsia="bg-BG"/>
              </w:rPr>
            </w:pPr>
            <w:r w:rsidRPr="004E3795">
              <w:rPr>
                <w:rFonts w:ascii="Arial Narrow" w:eastAsia="Times New Roman" w:hAnsi="Arial Narrow" w:cs="Calibri"/>
                <w:color w:val="000000"/>
                <w:lang w:eastAsia="bg-BG"/>
              </w:rPr>
              <w:t> </w:t>
            </w:r>
          </w:p>
        </w:tc>
      </w:tr>
      <w:tr w:rsidR="004E3795" w:rsidRPr="004E3795" w:rsidTr="004E3795">
        <w:trPr>
          <w:trHeight w:val="345"/>
        </w:trPr>
        <w:tc>
          <w:tcPr>
            <w:tcW w:w="4551" w:type="dxa"/>
            <w:tcBorders>
              <w:top w:val="nil"/>
              <w:left w:val="single" w:sz="8" w:space="0" w:color="67787B"/>
              <w:bottom w:val="single" w:sz="8" w:space="0" w:color="67787B"/>
              <w:right w:val="single" w:sz="8" w:space="0" w:color="67787B"/>
            </w:tcBorders>
            <w:shd w:val="clear" w:color="auto" w:fill="auto"/>
            <w:vAlign w:val="center"/>
            <w:hideMark/>
          </w:tcPr>
          <w:p w:rsidR="004E3795" w:rsidRPr="004E3795" w:rsidRDefault="004E3795" w:rsidP="004E3795">
            <w:pPr>
              <w:spacing w:after="0" w:line="240" w:lineRule="auto"/>
              <w:jc w:val="both"/>
              <w:rPr>
                <w:rFonts w:ascii="Arial Narrow" w:eastAsia="Times New Roman" w:hAnsi="Arial Narrow" w:cs="Calibri"/>
                <w:b/>
                <w:bCs/>
                <w:color w:val="000000"/>
                <w:lang w:eastAsia="bg-BG"/>
              </w:rPr>
            </w:pPr>
            <w:r w:rsidRPr="004E3795">
              <w:rPr>
                <w:rFonts w:ascii="Arial Narrow" w:eastAsia="Times New Roman" w:hAnsi="Arial Narrow" w:cs="Calibri"/>
                <w:b/>
                <w:bCs/>
                <w:color w:val="000000"/>
                <w:lang w:eastAsia="bg-BG"/>
              </w:rPr>
              <w:t xml:space="preserve">ОБЩА ИНДИКАТИВНА СТОЙНОСТ </w:t>
            </w:r>
          </w:p>
        </w:tc>
        <w:tc>
          <w:tcPr>
            <w:tcW w:w="5060" w:type="dxa"/>
            <w:tcBorders>
              <w:top w:val="nil"/>
              <w:left w:val="nil"/>
              <w:bottom w:val="single" w:sz="8" w:space="0" w:color="67787B"/>
              <w:right w:val="single" w:sz="8" w:space="0" w:color="67787B"/>
            </w:tcBorders>
            <w:shd w:val="clear" w:color="auto" w:fill="auto"/>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lang w:eastAsia="bg-BG"/>
              </w:rPr>
            </w:pPr>
            <w:r w:rsidRPr="004E3795">
              <w:rPr>
                <w:rFonts w:ascii="Arial Narrow" w:eastAsia="Times New Roman" w:hAnsi="Arial Narrow" w:cs="Calibri"/>
                <w:b/>
                <w:bCs/>
                <w:color w:val="000000"/>
                <w:lang w:eastAsia="bg-BG"/>
              </w:rPr>
              <w:t xml:space="preserve">48,383 </w:t>
            </w:r>
          </w:p>
        </w:tc>
      </w:tr>
    </w:tbl>
    <w:p w:rsidR="009C206B" w:rsidRDefault="009C206B" w:rsidP="009D3C13">
      <w:pPr>
        <w:spacing w:before="120" w:after="120" w:line="300" w:lineRule="exact"/>
        <w:ind w:firstLine="360"/>
        <w:jc w:val="both"/>
        <w:rPr>
          <w:rFonts w:ascii="Arial Narrow" w:eastAsia="Times New Roman" w:hAnsi="Arial Narrow" w:cs="Calibri"/>
          <w:color w:val="000000"/>
          <w:kern w:val="20"/>
          <w:sz w:val="24"/>
          <w:szCs w:val="24"/>
          <w:lang w:eastAsia="bg-BG"/>
        </w:rPr>
      </w:pPr>
    </w:p>
    <w:p w:rsidR="00A85CC6" w:rsidRPr="00A85CC6" w:rsidRDefault="00A85CC6" w:rsidP="00A85CC6">
      <w:pPr>
        <w:spacing w:before="120" w:after="120" w:line="300" w:lineRule="exact"/>
        <w:ind w:firstLine="360"/>
        <w:jc w:val="both"/>
        <w:rPr>
          <w:rFonts w:ascii="Arial Narrow" w:eastAsia="Times New Roman" w:hAnsi="Arial Narrow" w:cs="Calibri"/>
          <w:color w:val="000000"/>
          <w:kern w:val="20"/>
          <w:sz w:val="24"/>
          <w:szCs w:val="24"/>
          <w:lang w:eastAsia="bg-BG"/>
        </w:rPr>
      </w:pPr>
      <w:r w:rsidRPr="00A85CC6">
        <w:rPr>
          <w:rFonts w:ascii="Arial Narrow" w:eastAsia="Times New Roman" w:hAnsi="Arial Narrow" w:cs="Calibri"/>
          <w:color w:val="000000"/>
          <w:kern w:val="20"/>
          <w:sz w:val="24"/>
          <w:szCs w:val="24"/>
          <w:lang w:eastAsia="bg-BG"/>
        </w:rPr>
        <w:t>Общата сума на финансовия ангажимент, по отделните приоритети за периода 2017-2020 г., е индикативен и може да претърпи корекция в зависимост от приетия подход и степента на изпълнение на приоритетите, промените в социално-икономическата обстановка (в т.ч. в пазарните условия) и оптимизиране на предвидените средства чрез преразпределение между отделните приоритети на базата на аргументирани промени в предвидените мерки и проекти.</w:t>
      </w:r>
    </w:p>
    <w:p w:rsidR="00A85CC6" w:rsidRDefault="00A85CC6" w:rsidP="00946485">
      <w:pPr>
        <w:rPr>
          <w:rFonts w:ascii="Arial Narrow" w:eastAsia="Times New Roman" w:hAnsi="Arial Narrow" w:cs="Calibri"/>
          <w:sz w:val="24"/>
          <w:szCs w:val="24"/>
          <w:lang w:eastAsia="bg-BG"/>
        </w:rPr>
        <w:sectPr w:rsidR="00A85CC6" w:rsidSect="00E81AE8">
          <w:headerReference w:type="even" r:id="rId32"/>
          <w:headerReference w:type="default" r:id="rId33"/>
          <w:footerReference w:type="even" r:id="rId34"/>
          <w:footerReference w:type="default" r:id="rId35"/>
          <w:pgSz w:w="12240" w:h="15840"/>
          <w:pgMar w:top="1077" w:right="1440" w:bottom="1077" w:left="1440" w:header="720" w:footer="720" w:gutter="0"/>
          <w:pgNumType w:start="0"/>
          <w:cols w:space="708"/>
          <w:docGrid w:linePitch="299"/>
        </w:sectPr>
      </w:pPr>
    </w:p>
    <w:p w:rsidR="00A85CC6" w:rsidRDefault="00A85CC6" w:rsidP="00A85CC6">
      <w:pPr>
        <w:pStyle w:val="af"/>
        <w:keepNext/>
        <w:jc w:val="center"/>
      </w:pPr>
      <w:bookmarkStart w:id="113" w:name="_Toc487135457"/>
      <w:r>
        <w:lastRenderedPageBreak/>
        <w:t xml:space="preserve">Таблица </w:t>
      </w:r>
      <w:r w:rsidR="00B4648A">
        <w:fldChar w:fldCharType="begin"/>
      </w:r>
      <w:r w:rsidR="00B4648A">
        <w:instrText xml:space="preserve"> SEQ Таблица_ \* ARABIC </w:instrText>
      </w:r>
      <w:r w:rsidR="00B4648A">
        <w:fldChar w:fldCharType="separate"/>
      </w:r>
      <w:r w:rsidR="00E916E4">
        <w:rPr>
          <w:noProof/>
        </w:rPr>
        <w:t>21</w:t>
      </w:r>
      <w:r w:rsidR="00B4648A">
        <w:rPr>
          <w:noProof/>
        </w:rPr>
        <w:fldChar w:fldCharType="end"/>
      </w:r>
      <w:r>
        <w:t xml:space="preserve"> – Актуализирана и</w:t>
      </w:r>
      <w:r w:rsidRPr="00A85CC6">
        <w:t>ндикативна финансова таблица</w:t>
      </w:r>
      <w:bookmarkEnd w:id="113"/>
    </w:p>
    <w:tbl>
      <w:tblPr>
        <w:tblW w:w="14742" w:type="dxa"/>
        <w:tblInd w:w="-497" w:type="dxa"/>
        <w:tblCellMar>
          <w:left w:w="70" w:type="dxa"/>
          <w:right w:w="70" w:type="dxa"/>
        </w:tblCellMar>
        <w:tblLook w:val="04A0" w:firstRow="1" w:lastRow="0" w:firstColumn="1" w:lastColumn="0" w:noHBand="0" w:noVBand="1"/>
      </w:tblPr>
      <w:tblGrid>
        <w:gridCol w:w="3261"/>
        <w:gridCol w:w="1003"/>
        <w:gridCol w:w="960"/>
        <w:gridCol w:w="730"/>
        <w:gridCol w:w="1220"/>
        <w:gridCol w:w="960"/>
        <w:gridCol w:w="960"/>
        <w:gridCol w:w="960"/>
        <w:gridCol w:w="1006"/>
        <w:gridCol w:w="706"/>
        <w:gridCol w:w="1160"/>
        <w:gridCol w:w="960"/>
        <w:gridCol w:w="856"/>
      </w:tblGrid>
      <w:tr w:rsidR="00A85CC6" w:rsidRPr="00A85CC6" w:rsidTr="008309EC">
        <w:trPr>
          <w:trHeight w:val="330"/>
        </w:trPr>
        <w:tc>
          <w:tcPr>
            <w:tcW w:w="3261"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A85CC6" w:rsidRPr="00A85CC6" w:rsidRDefault="00A85CC6" w:rsidP="00A85CC6">
            <w:pPr>
              <w:spacing w:after="0" w:line="240" w:lineRule="auto"/>
              <w:jc w:val="center"/>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Приоритети / специфични цели (СЦ)</w:t>
            </w:r>
          </w:p>
        </w:tc>
        <w:tc>
          <w:tcPr>
            <w:tcW w:w="1963" w:type="dxa"/>
            <w:gridSpan w:val="2"/>
            <w:tcBorders>
              <w:top w:val="single" w:sz="8" w:space="0" w:color="auto"/>
              <w:left w:val="nil"/>
              <w:bottom w:val="nil"/>
              <w:right w:val="single" w:sz="8" w:space="0" w:color="000000"/>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Местно публично</w:t>
            </w:r>
          </w:p>
        </w:tc>
        <w:tc>
          <w:tcPr>
            <w:tcW w:w="730" w:type="dxa"/>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Общ дял</w:t>
            </w:r>
          </w:p>
        </w:tc>
        <w:tc>
          <w:tcPr>
            <w:tcW w:w="5812" w:type="dxa"/>
            <w:gridSpan w:val="6"/>
            <w:vMerge w:val="restart"/>
            <w:tcBorders>
              <w:top w:val="single" w:sz="8" w:space="0" w:color="auto"/>
              <w:left w:val="single" w:sz="8" w:space="0" w:color="auto"/>
              <w:bottom w:val="single" w:sz="8" w:space="0" w:color="000000"/>
              <w:right w:val="single" w:sz="8" w:space="0" w:color="000000"/>
            </w:tcBorders>
            <w:shd w:val="clear" w:color="000000" w:fill="FFFFFF"/>
            <w:noWrap/>
            <w:vAlign w:val="center"/>
            <w:hideMark/>
          </w:tcPr>
          <w:p w:rsidR="00A85CC6" w:rsidRPr="00A85CC6" w:rsidRDefault="00A85CC6" w:rsidP="00A85CC6">
            <w:pPr>
              <w:spacing w:after="0" w:line="240" w:lineRule="auto"/>
              <w:jc w:val="center"/>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Външно публично финансиране</w:t>
            </w:r>
          </w:p>
        </w:tc>
        <w:tc>
          <w:tcPr>
            <w:tcW w:w="2120" w:type="dxa"/>
            <w:gridSpan w:val="2"/>
            <w:vMerge w:val="restart"/>
            <w:tcBorders>
              <w:top w:val="single" w:sz="8" w:space="0" w:color="auto"/>
              <w:left w:val="single" w:sz="8" w:space="0" w:color="auto"/>
              <w:bottom w:val="single" w:sz="8" w:space="0" w:color="000000"/>
              <w:right w:val="single" w:sz="8" w:space="0" w:color="000000"/>
            </w:tcBorders>
            <w:shd w:val="clear" w:color="000000" w:fill="FFFFFF"/>
            <w:noWrap/>
            <w:vAlign w:val="center"/>
            <w:hideMark/>
          </w:tcPr>
          <w:p w:rsidR="00A85CC6" w:rsidRPr="00A85CC6" w:rsidRDefault="00A85CC6" w:rsidP="00A85CC6">
            <w:pPr>
              <w:spacing w:after="0" w:line="240" w:lineRule="auto"/>
              <w:jc w:val="center"/>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Частно финансиране</w:t>
            </w:r>
          </w:p>
        </w:tc>
        <w:tc>
          <w:tcPr>
            <w:tcW w:w="856" w:type="dxa"/>
            <w:vMerge w:val="restart"/>
            <w:tcBorders>
              <w:top w:val="single" w:sz="4" w:space="0" w:color="auto"/>
              <w:left w:val="single" w:sz="8" w:space="0" w:color="auto"/>
              <w:bottom w:val="single" w:sz="8" w:space="0" w:color="000000"/>
              <w:right w:val="single" w:sz="8" w:space="0" w:color="auto"/>
            </w:tcBorders>
            <w:shd w:val="clear" w:color="000000" w:fill="FFFFFF"/>
            <w:noWrap/>
            <w:vAlign w:val="center"/>
            <w:hideMark/>
          </w:tcPr>
          <w:p w:rsidR="00A85CC6" w:rsidRPr="00A85CC6" w:rsidRDefault="00A85CC6" w:rsidP="00A85CC6">
            <w:pPr>
              <w:spacing w:after="0" w:line="240" w:lineRule="auto"/>
              <w:jc w:val="center"/>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ОБЩО</w:t>
            </w:r>
          </w:p>
        </w:tc>
      </w:tr>
      <w:tr w:rsidR="00A85CC6" w:rsidRPr="00A85CC6" w:rsidTr="00A85CC6">
        <w:trPr>
          <w:trHeight w:val="345"/>
        </w:trPr>
        <w:tc>
          <w:tcPr>
            <w:tcW w:w="3261" w:type="dxa"/>
            <w:vMerge/>
            <w:tcBorders>
              <w:top w:val="single" w:sz="8" w:space="0" w:color="000000"/>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b/>
                <w:bCs/>
                <w:color w:val="000000"/>
                <w:sz w:val="20"/>
                <w:szCs w:val="20"/>
                <w:lang w:eastAsia="bg-BG"/>
              </w:rPr>
            </w:pPr>
          </w:p>
        </w:tc>
        <w:tc>
          <w:tcPr>
            <w:tcW w:w="1963" w:type="dxa"/>
            <w:gridSpan w:val="2"/>
            <w:tcBorders>
              <w:top w:val="nil"/>
              <w:left w:val="nil"/>
              <w:bottom w:val="single" w:sz="8" w:space="0" w:color="auto"/>
              <w:right w:val="single" w:sz="8" w:space="0" w:color="000000"/>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финансиране</w:t>
            </w:r>
          </w:p>
        </w:tc>
        <w:tc>
          <w:tcPr>
            <w:tcW w:w="730"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p>
        </w:tc>
        <w:tc>
          <w:tcPr>
            <w:tcW w:w="5812" w:type="dxa"/>
            <w:gridSpan w:val="6"/>
            <w:vMerge/>
            <w:tcBorders>
              <w:top w:val="single" w:sz="8" w:space="0" w:color="auto"/>
              <w:left w:val="single" w:sz="8" w:space="0" w:color="auto"/>
              <w:bottom w:val="single" w:sz="8" w:space="0" w:color="000000"/>
              <w:right w:val="single" w:sz="8" w:space="0" w:color="000000"/>
            </w:tcBorders>
            <w:vAlign w:val="center"/>
            <w:hideMark/>
          </w:tcPr>
          <w:p w:rsidR="00A85CC6" w:rsidRPr="00A85CC6" w:rsidRDefault="00A85CC6" w:rsidP="00A85CC6">
            <w:pPr>
              <w:spacing w:after="0" w:line="240" w:lineRule="auto"/>
              <w:rPr>
                <w:rFonts w:ascii="Arial Narrow" w:eastAsia="Times New Roman" w:hAnsi="Arial Narrow" w:cs="Calibri"/>
                <w:b/>
                <w:bCs/>
                <w:color w:val="000000"/>
                <w:sz w:val="20"/>
                <w:szCs w:val="20"/>
                <w:lang w:eastAsia="bg-BG"/>
              </w:rPr>
            </w:pPr>
          </w:p>
        </w:tc>
        <w:tc>
          <w:tcPr>
            <w:tcW w:w="2120" w:type="dxa"/>
            <w:gridSpan w:val="2"/>
            <w:vMerge/>
            <w:tcBorders>
              <w:top w:val="single" w:sz="8" w:space="0" w:color="auto"/>
              <w:left w:val="single" w:sz="8" w:space="0" w:color="auto"/>
              <w:bottom w:val="single" w:sz="8" w:space="0" w:color="000000"/>
              <w:right w:val="single" w:sz="8" w:space="0" w:color="000000"/>
            </w:tcBorders>
            <w:vAlign w:val="center"/>
            <w:hideMark/>
          </w:tcPr>
          <w:p w:rsidR="00A85CC6" w:rsidRPr="00A85CC6" w:rsidRDefault="00A85CC6" w:rsidP="00A85CC6">
            <w:pPr>
              <w:spacing w:after="0" w:line="240" w:lineRule="auto"/>
              <w:rPr>
                <w:rFonts w:ascii="Arial Narrow" w:eastAsia="Times New Roman" w:hAnsi="Arial Narrow" w:cs="Calibri"/>
                <w:b/>
                <w:bCs/>
                <w:color w:val="000000"/>
                <w:sz w:val="20"/>
                <w:szCs w:val="20"/>
                <w:lang w:eastAsia="bg-BG"/>
              </w:rPr>
            </w:pPr>
          </w:p>
        </w:tc>
        <w:tc>
          <w:tcPr>
            <w:tcW w:w="856"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b/>
                <w:bCs/>
                <w:color w:val="000000"/>
                <w:sz w:val="20"/>
                <w:szCs w:val="20"/>
                <w:lang w:eastAsia="bg-BG"/>
              </w:rPr>
            </w:pPr>
          </w:p>
        </w:tc>
      </w:tr>
      <w:tr w:rsidR="00A85CC6" w:rsidRPr="00A85CC6" w:rsidTr="00A85CC6">
        <w:trPr>
          <w:trHeight w:val="330"/>
        </w:trPr>
        <w:tc>
          <w:tcPr>
            <w:tcW w:w="3261" w:type="dxa"/>
            <w:vMerge/>
            <w:tcBorders>
              <w:top w:val="single" w:sz="8" w:space="0" w:color="000000"/>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b/>
                <w:bCs/>
                <w:color w:val="000000"/>
                <w:sz w:val="20"/>
                <w:szCs w:val="20"/>
                <w:lang w:eastAsia="bg-BG"/>
              </w:rPr>
            </w:pPr>
          </w:p>
        </w:tc>
        <w:tc>
          <w:tcPr>
            <w:tcW w:w="1003" w:type="dxa"/>
            <w:vMerge w:val="restart"/>
            <w:tcBorders>
              <w:top w:val="nil"/>
              <w:left w:val="single" w:sz="8" w:space="0" w:color="auto"/>
              <w:bottom w:val="single" w:sz="8" w:space="0" w:color="000000"/>
              <w:right w:val="single" w:sz="8" w:space="0" w:color="auto"/>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Общински бюджет</w:t>
            </w:r>
          </w:p>
        </w:tc>
        <w:tc>
          <w:tcPr>
            <w:tcW w:w="96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Местни публични фондове</w:t>
            </w:r>
          </w:p>
        </w:tc>
        <w:tc>
          <w:tcPr>
            <w:tcW w:w="730"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p>
        </w:tc>
        <w:tc>
          <w:tcPr>
            <w:tcW w:w="1220" w:type="dxa"/>
            <w:tcBorders>
              <w:top w:val="nil"/>
              <w:left w:val="nil"/>
              <w:bottom w:val="nil"/>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Централен</w:t>
            </w:r>
          </w:p>
        </w:tc>
        <w:tc>
          <w:tcPr>
            <w:tcW w:w="960" w:type="dxa"/>
            <w:tcBorders>
              <w:top w:val="nil"/>
              <w:left w:val="nil"/>
              <w:bottom w:val="nil"/>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Общ</w:t>
            </w:r>
          </w:p>
        </w:tc>
        <w:tc>
          <w:tcPr>
            <w:tcW w:w="96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Фондове на ЕС</w:t>
            </w:r>
          </w:p>
        </w:tc>
        <w:tc>
          <w:tcPr>
            <w:tcW w:w="960" w:type="dxa"/>
            <w:tcBorders>
              <w:top w:val="nil"/>
              <w:left w:val="nil"/>
              <w:bottom w:val="nil"/>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Общ</w:t>
            </w:r>
          </w:p>
        </w:tc>
        <w:tc>
          <w:tcPr>
            <w:tcW w:w="1006" w:type="dxa"/>
            <w:vMerge w:val="restart"/>
            <w:tcBorders>
              <w:top w:val="nil"/>
              <w:left w:val="single" w:sz="8" w:space="0" w:color="auto"/>
              <w:bottom w:val="single" w:sz="8" w:space="0" w:color="000000"/>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Други източници</w:t>
            </w:r>
          </w:p>
        </w:tc>
        <w:tc>
          <w:tcPr>
            <w:tcW w:w="706" w:type="dxa"/>
            <w:tcBorders>
              <w:top w:val="nil"/>
              <w:left w:val="nil"/>
              <w:bottom w:val="nil"/>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Общ</w:t>
            </w:r>
          </w:p>
        </w:tc>
        <w:tc>
          <w:tcPr>
            <w:tcW w:w="116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Фондове, фирми</w:t>
            </w:r>
          </w:p>
        </w:tc>
        <w:tc>
          <w:tcPr>
            <w:tcW w:w="960" w:type="dxa"/>
            <w:tcBorders>
              <w:top w:val="nil"/>
              <w:left w:val="nil"/>
              <w:bottom w:val="nil"/>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Общ</w:t>
            </w:r>
          </w:p>
        </w:tc>
        <w:tc>
          <w:tcPr>
            <w:tcW w:w="856"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b/>
                <w:bCs/>
                <w:color w:val="000000"/>
                <w:sz w:val="20"/>
                <w:szCs w:val="20"/>
                <w:lang w:eastAsia="bg-BG"/>
              </w:rPr>
            </w:pPr>
          </w:p>
        </w:tc>
      </w:tr>
      <w:tr w:rsidR="00A85CC6" w:rsidRPr="00A85CC6" w:rsidTr="00A85CC6">
        <w:trPr>
          <w:trHeight w:val="345"/>
        </w:trPr>
        <w:tc>
          <w:tcPr>
            <w:tcW w:w="3261" w:type="dxa"/>
            <w:vMerge/>
            <w:tcBorders>
              <w:top w:val="single" w:sz="8" w:space="0" w:color="000000"/>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b/>
                <w:bCs/>
                <w:color w:val="000000"/>
                <w:sz w:val="20"/>
                <w:szCs w:val="20"/>
                <w:lang w:eastAsia="bg-BG"/>
              </w:rPr>
            </w:pPr>
          </w:p>
        </w:tc>
        <w:tc>
          <w:tcPr>
            <w:tcW w:w="1003"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p>
        </w:tc>
        <w:tc>
          <w:tcPr>
            <w:tcW w:w="960"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p>
        </w:tc>
        <w:tc>
          <w:tcPr>
            <w:tcW w:w="730"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p>
        </w:tc>
        <w:tc>
          <w:tcPr>
            <w:tcW w:w="1220" w:type="dxa"/>
            <w:tcBorders>
              <w:top w:val="nil"/>
              <w:left w:val="nil"/>
              <w:bottom w:val="single" w:sz="8" w:space="0" w:color="auto"/>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 xml:space="preserve"> бюджет</w:t>
            </w:r>
          </w:p>
        </w:tc>
        <w:tc>
          <w:tcPr>
            <w:tcW w:w="960" w:type="dxa"/>
            <w:tcBorders>
              <w:top w:val="nil"/>
              <w:left w:val="nil"/>
              <w:bottom w:val="single" w:sz="8" w:space="0" w:color="auto"/>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 xml:space="preserve"> дял %</w:t>
            </w:r>
          </w:p>
        </w:tc>
        <w:tc>
          <w:tcPr>
            <w:tcW w:w="960"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p>
        </w:tc>
        <w:tc>
          <w:tcPr>
            <w:tcW w:w="960" w:type="dxa"/>
            <w:tcBorders>
              <w:top w:val="nil"/>
              <w:left w:val="nil"/>
              <w:bottom w:val="single" w:sz="8" w:space="0" w:color="auto"/>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дял %</w:t>
            </w:r>
          </w:p>
        </w:tc>
        <w:tc>
          <w:tcPr>
            <w:tcW w:w="1006"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p>
        </w:tc>
        <w:tc>
          <w:tcPr>
            <w:tcW w:w="706" w:type="dxa"/>
            <w:tcBorders>
              <w:top w:val="nil"/>
              <w:left w:val="nil"/>
              <w:bottom w:val="single" w:sz="8" w:space="0" w:color="auto"/>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дял %</w:t>
            </w:r>
          </w:p>
        </w:tc>
        <w:tc>
          <w:tcPr>
            <w:tcW w:w="1160"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p>
        </w:tc>
        <w:tc>
          <w:tcPr>
            <w:tcW w:w="960" w:type="dxa"/>
            <w:tcBorders>
              <w:top w:val="nil"/>
              <w:left w:val="nil"/>
              <w:bottom w:val="single" w:sz="8" w:space="0" w:color="auto"/>
              <w:right w:val="single" w:sz="8"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дял %</w:t>
            </w:r>
          </w:p>
        </w:tc>
        <w:tc>
          <w:tcPr>
            <w:tcW w:w="856" w:type="dxa"/>
            <w:vMerge/>
            <w:tcBorders>
              <w:top w:val="nil"/>
              <w:left w:val="single" w:sz="8" w:space="0" w:color="auto"/>
              <w:bottom w:val="single" w:sz="8" w:space="0" w:color="000000"/>
              <w:right w:val="single" w:sz="8" w:space="0" w:color="auto"/>
            </w:tcBorders>
            <w:vAlign w:val="center"/>
            <w:hideMark/>
          </w:tcPr>
          <w:p w:rsidR="00A85CC6" w:rsidRPr="00A85CC6" w:rsidRDefault="00A85CC6" w:rsidP="00A85CC6">
            <w:pPr>
              <w:spacing w:after="0" w:line="240" w:lineRule="auto"/>
              <w:rPr>
                <w:rFonts w:ascii="Arial Narrow" w:eastAsia="Times New Roman" w:hAnsi="Arial Narrow" w:cs="Calibri"/>
                <w:b/>
                <w:bCs/>
                <w:color w:val="000000"/>
                <w:sz w:val="20"/>
                <w:szCs w:val="20"/>
                <w:lang w:eastAsia="bg-BG"/>
              </w:rPr>
            </w:pPr>
          </w:p>
        </w:tc>
      </w:tr>
      <w:tr w:rsidR="00F70566" w:rsidRPr="00A85CC6" w:rsidTr="00584EDC">
        <w:trPr>
          <w:trHeight w:val="330"/>
        </w:trPr>
        <w:tc>
          <w:tcPr>
            <w:tcW w:w="3261" w:type="dxa"/>
            <w:tcBorders>
              <w:top w:val="nil"/>
              <w:left w:val="single" w:sz="8" w:space="0" w:color="auto"/>
              <w:bottom w:val="nil"/>
              <w:right w:val="single" w:sz="8" w:space="0" w:color="auto"/>
            </w:tcBorders>
            <w:shd w:val="clear" w:color="000000" w:fill="BFBFBF"/>
            <w:vAlign w:val="center"/>
            <w:hideMark/>
          </w:tcPr>
          <w:p w:rsidR="00F70566" w:rsidRPr="00A85CC6" w:rsidRDefault="00F70566" w:rsidP="00A85CC6">
            <w:pPr>
              <w:spacing w:after="0" w:line="240" w:lineRule="auto"/>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Приоритет 1 – Инвестиции в линейна и обществена инфраструктура</w:t>
            </w:r>
          </w:p>
        </w:tc>
        <w:tc>
          <w:tcPr>
            <w:tcW w:w="1003"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2,510</w:t>
            </w:r>
          </w:p>
        </w:tc>
        <w:tc>
          <w:tcPr>
            <w:tcW w:w="9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0,000</w:t>
            </w:r>
          </w:p>
        </w:tc>
        <w:tc>
          <w:tcPr>
            <w:tcW w:w="73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6%</w:t>
            </w:r>
          </w:p>
        </w:tc>
        <w:tc>
          <w:tcPr>
            <w:tcW w:w="122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6,720</w:t>
            </w:r>
          </w:p>
        </w:tc>
        <w:tc>
          <w:tcPr>
            <w:tcW w:w="9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16%</w:t>
            </w:r>
          </w:p>
        </w:tc>
        <w:tc>
          <w:tcPr>
            <w:tcW w:w="9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24,810</w:t>
            </w:r>
          </w:p>
        </w:tc>
        <w:tc>
          <w:tcPr>
            <w:tcW w:w="9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60%</w:t>
            </w:r>
          </w:p>
        </w:tc>
        <w:tc>
          <w:tcPr>
            <w:tcW w:w="1006"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7,200</w:t>
            </w:r>
          </w:p>
        </w:tc>
        <w:tc>
          <w:tcPr>
            <w:tcW w:w="706"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17%</w:t>
            </w:r>
          </w:p>
        </w:tc>
        <w:tc>
          <w:tcPr>
            <w:tcW w:w="11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0,000</w:t>
            </w:r>
          </w:p>
        </w:tc>
        <w:tc>
          <w:tcPr>
            <w:tcW w:w="9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w:t>
            </w:r>
          </w:p>
        </w:tc>
        <w:tc>
          <w:tcPr>
            <w:tcW w:w="856"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41,240</w:t>
            </w:r>
          </w:p>
        </w:tc>
      </w:tr>
      <w:tr w:rsidR="00A85CC6" w:rsidRPr="00A85CC6" w:rsidTr="00A85CC6">
        <w:trPr>
          <w:trHeight w:val="33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1.1 - Образователна инфраструктура</w:t>
            </w:r>
          </w:p>
        </w:tc>
        <w:tc>
          <w:tcPr>
            <w:tcW w:w="1003"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1,000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67%</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0,500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33%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1,500</w:t>
            </w:r>
          </w:p>
        </w:tc>
      </w:tr>
      <w:tr w:rsidR="00A85CC6" w:rsidRPr="00A85CC6" w:rsidTr="00A85CC6">
        <w:trPr>
          <w:trHeight w:val="3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1.2 – Социална инфраструктура</w:t>
            </w:r>
          </w:p>
        </w:tc>
        <w:tc>
          <w:tcPr>
            <w:tcW w:w="1003"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0,600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100%</w:t>
            </w:r>
          </w:p>
        </w:tc>
        <w:tc>
          <w:tcPr>
            <w:tcW w:w="122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0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1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0,600</w:t>
            </w:r>
          </w:p>
        </w:tc>
      </w:tr>
      <w:tr w:rsidR="00A85CC6" w:rsidRPr="00A85CC6" w:rsidTr="00A85CC6">
        <w:trPr>
          <w:trHeight w:val="3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1.3 – Културна инфраструктура</w:t>
            </w:r>
          </w:p>
        </w:tc>
        <w:tc>
          <w:tcPr>
            <w:tcW w:w="1003"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0,050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5%</w:t>
            </w:r>
          </w:p>
        </w:tc>
        <w:tc>
          <w:tcPr>
            <w:tcW w:w="122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0,100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11%</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0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0,800</w:t>
            </w:r>
          </w:p>
        </w:tc>
        <w:tc>
          <w:tcPr>
            <w:tcW w:w="7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84%</w:t>
            </w:r>
          </w:p>
        </w:tc>
        <w:tc>
          <w:tcPr>
            <w:tcW w:w="11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0,950</w:t>
            </w:r>
          </w:p>
        </w:tc>
      </w:tr>
      <w:tr w:rsidR="0029499E" w:rsidRPr="00A85CC6" w:rsidTr="00A85CC6">
        <w:trPr>
          <w:trHeight w:val="3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29499E" w:rsidRPr="00A85CC6" w:rsidRDefault="0029499E"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1.4 – Пътна инфраструктура</w:t>
            </w:r>
          </w:p>
        </w:tc>
        <w:tc>
          <w:tcPr>
            <w:tcW w:w="1003"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0,700</w:t>
            </w:r>
          </w:p>
        </w:tc>
        <w:tc>
          <w:tcPr>
            <w:tcW w:w="9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8%</w:t>
            </w:r>
          </w:p>
        </w:tc>
        <w:tc>
          <w:tcPr>
            <w:tcW w:w="122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1,500</w:t>
            </w:r>
          </w:p>
        </w:tc>
        <w:tc>
          <w:tcPr>
            <w:tcW w:w="9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18%</w:t>
            </w:r>
          </w:p>
        </w:tc>
        <w:tc>
          <w:tcPr>
            <w:tcW w:w="9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6,300</w:t>
            </w:r>
          </w:p>
        </w:tc>
        <w:tc>
          <w:tcPr>
            <w:tcW w:w="9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74%</w:t>
            </w:r>
          </w:p>
        </w:tc>
        <w:tc>
          <w:tcPr>
            <w:tcW w:w="1006"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0,000</w:t>
            </w:r>
          </w:p>
        </w:tc>
        <w:tc>
          <w:tcPr>
            <w:tcW w:w="706"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w:t>
            </w:r>
          </w:p>
        </w:tc>
        <w:tc>
          <w:tcPr>
            <w:tcW w:w="11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b/>
                <w:color w:val="000000"/>
                <w:sz w:val="20"/>
                <w:szCs w:val="20"/>
                <w:lang w:eastAsia="bg-BG"/>
              </w:rPr>
            </w:pPr>
            <w:r w:rsidRPr="0029499E">
              <w:rPr>
                <w:rFonts w:ascii="Arial Narrow" w:eastAsia="Times New Roman" w:hAnsi="Arial Narrow" w:cs="Calibri"/>
                <w:b/>
                <w:color w:val="000000"/>
                <w:sz w:val="20"/>
                <w:szCs w:val="20"/>
                <w:lang w:eastAsia="bg-BG"/>
              </w:rPr>
              <w:t>8,500</w:t>
            </w:r>
          </w:p>
        </w:tc>
      </w:tr>
      <w:tr w:rsidR="00A85CC6" w:rsidRPr="00A85CC6" w:rsidTr="00A85CC6">
        <w:trPr>
          <w:trHeight w:val="3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1.5 – ВиК инфраструктура</w:t>
            </w:r>
          </w:p>
        </w:tc>
        <w:tc>
          <w:tcPr>
            <w:tcW w:w="1003"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22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2,000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10%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12,000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62%</w:t>
            </w:r>
          </w:p>
        </w:tc>
        <w:tc>
          <w:tcPr>
            <w:tcW w:w="10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5,450</w:t>
            </w:r>
          </w:p>
        </w:tc>
        <w:tc>
          <w:tcPr>
            <w:tcW w:w="7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28%</w:t>
            </w:r>
          </w:p>
        </w:tc>
        <w:tc>
          <w:tcPr>
            <w:tcW w:w="11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19,450</w:t>
            </w:r>
          </w:p>
        </w:tc>
      </w:tr>
      <w:tr w:rsidR="0029499E" w:rsidRPr="00A85CC6" w:rsidTr="00A85CC6">
        <w:trPr>
          <w:trHeight w:val="3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29499E" w:rsidRPr="00A85CC6" w:rsidRDefault="0029499E"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1.6 – Екологична инфраструктура</w:t>
            </w:r>
          </w:p>
        </w:tc>
        <w:tc>
          <w:tcPr>
            <w:tcW w:w="1003"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0,160</w:t>
            </w:r>
          </w:p>
        </w:tc>
        <w:tc>
          <w:tcPr>
            <w:tcW w:w="9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9%</w:t>
            </w:r>
          </w:p>
        </w:tc>
        <w:tc>
          <w:tcPr>
            <w:tcW w:w="122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1,720</w:t>
            </w:r>
          </w:p>
        </w:tc>
        <w:tc>
          <w:tcPr>
            <w:tcW w:w="9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91%</w:t>
            </w:r>
          </w:p>
        </w:tc>
        <w:tc>
          <w:tcPr>
            <w:tcW w:w="9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w:t>
            </w:r>
          </w:p>
        </w:tc>
        <w:tc>
          <w:tcPr>
            <w:tcW w:w="1006"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0,000</w:t>
            </w:r>
          </w:p>
        </w:tc>
        <w:tc>
          <w:tcPr>
            <w:tcW w:w="706"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w:t>
            </w:r>
          </w:p>
        </w:tc>
        <w:tc>
          <w:tcPr>
            <w:tcW w:w="11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color w:val="000000"/>
                <w:sz w:val="20"/>
                <w:szCs w:val="20"/>
                <w:lang w:eastAsia="bg-BG"/>
              </w:rPr>
            </w:pPr>
            <w:r w:rsidRPr="0029499E">
              <w:rPr>
                <w:rFonts w:ascii="Arial Narrow" w:eastAsia="Times New Roman" w:hAnsi="Arial Narrow" w:cs="Calibri"/>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29499E" w:rsidRPr="0029499E" w:rsidRDefault="0029499E" w:rsidP="0029499E">
            <w:pPr>
              <w:spacing w:after="0" w:line="240" w:lineRule="auto"/>
              <w:jc w:val="right"/>
              <w:rPr>
                <w:rFonts w:ascii="Arial Narrow" w:eastAsia="Times New Roman" w:hAnsi="Arial Narrow" w:cs="Calibri"/>
                <w:b/>
                <w:color w:val="000000"/>
                <w:sz w:val="20"/>
                <w:szCs w:val="20"/>
                <w:lang w:eastAsia="bg-BG"/>
              </w:rPr>
            </w:pPr>
            <w:r w:rsidRPr="0029499E">
              <w:rPr>
                <w:rFonts w:ascii="Arial Narrow" w:eastAsia="Times New Roman" w:hAnsi="Arial Narrow" w:cs="Calibri"/>
                <w:b/>
                <w:color w:val="000000"/>
                <w:sz w:val="20"/>
                <w:szCs w:val="20"/>
                <w:lang w:eastAsia="bg-BG"/>
              </w:rPr>
              <w:t>1,880</w:t>
            </w:r>
          </w:p>
        </w:tc>
      </w:tr>
      <w:tr w:rsidR="00A85CC6" w:rsidRPr="00A85CC6" w:rsidTr="00A85CC6">
        <w:trPr>
          <w:trHeight w:val="3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A85CC6" w:rsidRPr="00A85CC6" w:rsidRDefault="0029499E" w:rsidP="00A85CC6">
            <w:pPr>
              <w:spacing w:after="0" w:line="240" w:lineRule="auto"/>
              <w:ind w:firstLineChars="200" w:firstLine="400"/>
              <w:rPr>
                <w:rFonts w:ascii="Arial Narrow" w:eastAsia="Times New Roman" w:hAnsi="Arial Narrow" w:cs="Calibri"/>
                <w:color w:val="000000"/>
                <w:sz w:val="20"/>
                <w:szCs w:val="20"/>
                <w:lang w:eastAsia="bg-BG"/>
              </w:rPr>
            </w:pPr>
            <w:r>
              <w:rPr>
                <w:rFonts w:ascii="Arial Narrow" w:eastAsia="Times New Roman" w:hAnsi="Arial Narrow" w:cs="Calibri"/>
                <w:color w:val="000000"/>
                <w:sz w:val="20"/>
                <w:szCs w:val="20"/>
                <w:lang w:eastAsia="bg-BG"/>
              </w:rPr>
              <w:t xml:space="preserve">СЦ 1.7 - </w:t>
            </w:r>
            <w:r w:rsidR="00A85CC6" w:rsidRPr="00A85CC6">
              <w:rPr>
                <w:rFonts w:ascii="Arial Narrow" w:eastAsia="Times New Roman" w:hAnsi="Arial Narrow" w:cs="Calibri"/>
                <w:color w:val="000000"/>
                <w:sz w:val="20"/>
                <w:szCs w:val="20"/>
                <w:lang w:eastAsia="bg-BG"/>
              </w:rPr>
              <w:t>Благоустрояване и енергийна ефективност</w:t>
            </w:r>
          </w:p>
        </w:tc>
        <w:tc>
          <w:tcPr>
            <w:tcW w:w="1003"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22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1,900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19%</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7,310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72%</w:t>
            </w:r>
          </w:p>
        </w:tc>
        <w:tc>
          <w:tcPr>
            <w:tcW w:w="10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0,950</w:t>
            </w:r>
          </w:p>
        </w:tc>
        <w:tc>
          <w:tcPr>
            <w:tcW w:w="7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9%</w:t>
            </w:r>
          </w:p>
        </w:tc>
        <w:tc>
          <w:tcPr>
            <w:tcW w:w="11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10,160</w:t>
            </w:r>
          </w:p>
        </w:tc>
      </w:tr>
      <w:tr w:rsidR="00A85CC6" w:rsidRPr="00A85CC6" w:rsidTr="004E3795">
        <w:trPr>
          <w:trHeight w:val="330"/>
        </w:trPr>
        <w:tc>
          <w:tcPr>
            <w:tcW w:w="3261" w:type="dxa"/>
            <w:tcBorders>
              <w:top w:val="nil"/>
              <w:left w:val="nil"/>
              <w:bottom w:val="single" w:sz="4" w:space="0" w:color="auto"/>
              <w:right w:val="nil"/>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p>
        </w:tc>
        <w:tc>
          <w:tcPr>
            <w:tcW w:w="1003"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960"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730"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p>
        </w:tc>
        <w:tc>
          <w:tcPr>
            <w:tcW w:w="1220"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960"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p>
        </w:tc>
        <w:tc>
          <w:tcPr>
            <w:tcW w:w="960"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960"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p>
        </w:tc>
        <w:tc>
          <w:tcPr>
            <w:tcW w:w="1006"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706"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p>
        </w:tc>
        <w:tc>
          <w:tcPr>
            <w:tcW w:w="1160"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960"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p>
        </w:tc>
        <w:tc>
          <w:tcPr>
            <w:tcW w:w="856" w:type="dxa"/>
            <w:tcBorders>
              <w:top w:val="nil"/>
              <w:left w:val="nil"/>
              <w:bottom w:val="single" w:sz="4" w:space="0" w:color="auto"/>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p>
        </w:tc>
      </w:tr>
      <w:tr w:rsidR="00F70566" w:rsidRPr="00A85CC6" w:rsidTr="004E3795">
        <w:trPr>
          <w:trHeight w:val="660"/>
        </w:trPr>
        <w:tc>
          <w:tcPr>
            <w:tcW w:w="3261" w:type="dxa"/>
            <w:tcBorders>
              <w:top w:val="single" w:sz="4" w:space="0" w:color="auto"/>
              <w:left w:val="single" w:sz="8" w:space="0" w:color="auto"/>
              <w:bottom w:val="single" w:sz="4" w:space="0" w:color="auto"/>
              <w:right w:val="single" w:sz="8" w:space="0" w:color="auto"/>
            </w:tcBorders>
            <w:shd w:val="clear" w:color="000000" w:fill="BFBFBF"/>
            <w:vAlign w:val="center"/>
            <w:hideMark/>
          </w:tcPr>
          <w:p w:rsidR="00F70566" w:rsidRPr="00A85CC6" w:rsidRDefault="00F70566" w:rsidP="00A85CC6">
            <w:pPr>
              <w:spacing w:after="0" w:line="240" w:lineRule="auto"/>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 xml:space="preserve">Приоритет 2 – Създаване на условия за развитие на местната икономика и подобряване на условията на живот </w:t>
            </w:r>
          </w:p>
        </w:tc>
        <w:tc>
          <w:tcPr>
            <w:tcW w:w="1003"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0,410</w:t>
            </w:r>
          </w:p>
        </w:tc>
        <w:tc>
          <w:tcPr>
            <w:tcW w:w="960"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0,000</w:t>
            </w:r>
          </w:p>
        </w:tc>
        <w:tc>
          <w:tcPr>
            <w:tcW w:w="730"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9,4%</w:t>
            </w:r>
          </w:p>
        </w:tc>
        <w:tc>
          <w:tcPr>
            <w:tcW w:w="1220"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0,300</w:t>
            </w:r>
          </w:p>
        </w:tc>
        <w:tc>
          <w:tcPr>
            <w:tcW w:w="960"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6,9%</w:t>
            </w:r>
          </w:p>
        </w:tc>
        <w:tc>
          <w:tcPr>
            <w:tcW w:w="960"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3,135</w:t>
            </w:r>
          </w:p>
        </w:tc>
        <w:tc>
          <w:tcPr>
            <w:tcW w:w="960"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72,2%</w:t>
            </w:r>
          </w:p>
        </w:tc>
        <w:tc>
          <w:tcPr>
            <w:tcW w:w="1006"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0,500</w:t>
            </w:r>
          </w:p>
        </w:tc>
        <w:tc>
          <w:tcPr>
            <w:tcW w:w="706"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11,5%</w:t>
            </w:r>
          </w:p>
        </w:tc>
        <w:tc>
          <w:tcPr>
            <w:tcW w:w="1160"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0,000</w:t>
            </w:r>
          </w:p>
        </w:tc>
        <w:tc>
          <w:tcPr>
            <w:tcW w:w="960"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w:t>
            </w:r>
          </w:p>
        </w:tc>
        <w:tc>
          <w:tcPr>
            <w:tcW w:w="856" w:type="dxa"/>
            <w:tcBorders>
              <w:top w:val="single" w:sz="4" w:space="0" w:color="auto"/>
              <w:left w:val="nil"/>
              <w:bottom w:val="single" w:sz="4" w:space="0" w:color="auto"/>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4,345</w:t>
            </w:r>
          </w:p>
        </w:tc>
      </w:tr>
      <w:tr w:rsidR="00A85CC6" w:rsidRPr="00A85CC6" w:rsidTr="004E3795">
        <w:trPr>
          <w:trHeight w:val="33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2.1 - Подкрепа за развитие на местната икономика</w:t>
            </w:r>
          </w:p>
        </w:tc>
        <w:tc>
          <w:tcPr>
            <w:tcW w:w="1003"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0,200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20%</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0,300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30%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0,500</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50%</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1,000</w:t>
            </w:r>
          </w:p>
        </w:tc>
      </w:tr>
      <w:tr w:rsidR="00A85CC6" w:rsidRPr="00A85CC6" w:rsidTr="00A85CC6">
        <w:trPr>
          <w:trHeight w:val="42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2.2 - Проучване и популяризиране на възможности за отдих и туризъм</w:t>
            </w:r>
          </w:p>
        </w:tc>
        <w:tc>
          <w:tcPr>
            <w:tcW w:w="1003"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0,100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25%</w:t>
            </w:r>
          </w:p>
        </w:tc>
        <w:tc>
          <w:tcPr>
            <w:tcW w:w="122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0,300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75%</w:t>
            </w:r>
          </w:p>
        </w:tc>
        <w:tc>
          <w:tcPr>
            <w:tcW w:w="10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1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0,400</w:t>
            </w:r>
          </w:p>
        </w:tc>
      </w:tr>
      <w:tr w:rsidR="00A85CC6" w:rsidRPr="00A85CC6" w:rsidTr="00A85CC6">
        <w:trPr>
          <w:trHeight w:val="3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 xml:space="preserve">СЦ 2.3 – Подкрепа за развитие на човешките ресурси </w:t>
            </w:r>
          </w:p>
        </w:tc>
        <w:tc>
          <w:tcPr>
            <w:tcW w:w="1003"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0,110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12%</w:t>
            </w:r>
          </w:p>
        </w:tc>
        <w:tc>
          <w:tcPr>
            <w:tcW w:w="122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0,835</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88%</w:t>
            </w:r>
          </w:p>
        </w:tc>
        <w:tc>
          <w:tcPr>
            <w:tcW w:w="10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1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0,945</w:t>
            </w:r>
          </w:p>
        </w:tc>
      </w:tr>
      <w:tr w:rsidR="00A85CC6" w:rsidRPr="00A85CC6" w:rsidTr="00A85CC6">
        <w:trPr>
          <w:trHeight w:val="3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2.4 - Инвестиции на местни компании</w:t>
            </w:r>
          </w:p>
        </w:tc>
        <w:tc>
          <w:tcPr>
            <w:tcW w:w="1003"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22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2,000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100%</w:t>
            </w:r>
          </w:p>
        </w:tc>
        <w:tc>
          <w:tcPr>
            <w:tcW w:w="10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1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2,000</w:t>
            </w:r>
          </w:p>
        </w:tc>
      </w:tr>
      <w:tr w:rsidR="00A85CC6" w:rsidRPr="00A85CC6" w:rsidTr="00A85CC6">
        <w:trPr>
          <w:trHeight w:val="330"/>
        </w:trPr>
        <w:tc>
          <w:tcPr>
            <w:tcW w:w="3261" w:type="dxa"/>
            <w:tcBorders>
              <w:top w:val="nil"/>
              <w:left w:val="nil"/>
              <w:bottom w:val="nil"/>
              <w:right w:val="nil"/>
            </w:tcBorders>
            <w:shd w:val="clear" w:color="auto" w:fill="auto"/>
            <w:vAlign w:val="center"/>
            <w:hideMark/>
          </w:tcPr>
          <w:p w:rsid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p>
          <w:p w:rsid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p>
          <w:p w:rsid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p>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p>
        </w:tc>
        <w:tc>
          <w:tcPr>
            <w:tcW w:w="1003"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960"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730"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p>
        </w:tc>
        <w:tc>
          <w:tcPr>
            <w:tcW w:w="1220"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960"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p>
        </w:tc>
        <w:tc>
          <w:tcPr>
            <w:tcW w:w="960"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960"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p>
        </w:tc>
        <w:tc>
          <w:tcPr>
            <w:tcW w:w="1006"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706"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p>
        </w:tc>
        <w:tc>
          <w:tcPr>
            <w:tcW w:w="1160"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p>
        </w:tc>
        <w:tc>
          <w:tcPr>
            <w:tcW w:w="960"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p>
        </w:tc>
        <w:tc>
          <w:tcPr>
            <w:tcW w:w="856" w:type="dxa"/>
            <w:tcBorders>
              <w:top w:val="nil"/>
              <w:left w:val="nil"/>
              <w:bottom w:val="nil"/>
              <w:right w:val="nil"/>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p>
        </w:tc>
      </w:tr>
      <w:tr w:rsidR="00F70566" w:rsidRPr="00A85CC6" w:rsidTr="00A85CC6">
        <w:trPr>
          <w:trHeight w:val="330"/>
        </w:trPr>
        <w:tc>
          <w:tcPr>
            <w:tcW w:w="3261" w:type="dxa"/>
            <w:tcBorders>
              <w:top w:val="nil"/>
              <w:left w:val="single" w:sz="8" w:space="0" w:color="auto"/>
              <w:bottom w:val="nil"/>
              <w:right w:val="single" w:sz="8" w:space="0" w:color="auto"/>
            </w:tcBorders>
            <w:shd w:val="clear" w:color="000000" w:fill="BFBFBF"/>
            <w:vAlign w:val="center"/>
            <w:hideMark/>
          </w:tcPr>
          <w:p w:rsidR="00F70566" w:rsidRPr="00A85CC6" w:rsidRDefault="00F70566" w:rsidP="00A85CC6">
            <w:pPr>
              <w:spacing w:after="0" w:line="240" w:lineRule="auto"/>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lastRenderedPageBreak/>
              <w:t>Приоритет 3 – Прилагане принципите на добро управление</w:t>
            </w:r>
          </w:p>
        </w:tc>
        <w:tc>
          <w:tcPr>
            <w:tcW w:w="1003"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0,280</w:t>
            </w:r>
          </w:p>
        </w:tc>
        <w:tc>
          <w:tcPr>
            <w:tcW w:w="9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0,000</w:t>
            </w:r>
          </w:p>
        </w:tc>
        <w:tc>
          <w:tcPr>
            <w:tcW w:w="73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w:t>
            </w:r>
          </w:p>
        </w:tc>
        <w:tc>
          <w:tcPr>
            <w:tcW w:w="122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0,040</w:t>
            </w:r>
          </w:p>
        </w:tc>
        <w:tc>
          <w:tcPr>
            <w:tcW w:w="9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4%</w:t>
            </w:r>
          </w:p>
        </w:tc>
        <w:tc>
          <w:tcPr>
            <w:tcW w:w="9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0,678</w:t>
            </w:r>
          </w:p>
        </w:tc>
        <w:tc>
          <w:tcPr>
            <w:tcW w:w="9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68%</w:t>
            </w:r>
          </w:p>
        </w:tc>
        <w:tc>
          <w:tcPr>
            <w:tcW w:w="1006"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0,000</w:t>
            </w:r>
          </w:p>
        </w:tc>
        <w:tc>
          <w:tcPr>
            <w:tcW w:w="706"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w:t>
            </w:r>
          </w:p>
        </w:tc>
        <w:tc>
          <w:tcPr>
            <w:tcW w:w="11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0,000</w:t>
            </w:r>
          </w:p>
        </w:tc>
        <w:tc>
          <w:tcPr>
            <w:tcW w:w="960"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w:t>
            </w:r>
          </w:p>
        </w:tc>
        <w:tc>
          <w:tcPr>
            <w:tcW w:w="856" w:type="dxa"/>
            <w:tcBorders>
              <w:top w:val="nil"/>
              <w:left w:val="nil"/>
              <w:bottom w:val="nil"/>
              <w:right w:val="single" w:sz="8" w:space="0" w:color="auto"/>
            </w:tcBorders>
            <w:shd w:val="clear" w:color="000000" w:fill="BFBFBF"/>
            <w:noWrap/>
            <w:vAlign w:val="center"/>
            <w:hideMark/>
          </w:tcPr>
          <w:p w:rsidR="00F70566" w:rsidRPr="00F70566" w:rsidRDefault="00F70566" w:rsidP="00F70566">
            <w:pPr>
              <w:spacing w:after="0" w:line="240" w:lineRule="auto"/>
              <w:jc w:val="right"/>
              <w:rPr>
                <w:rFonts w:ascii="Arial Narrow" w:eastAsia="Times New Roman" w:hAnsi="Arial Narrow" w:cs="Calibri"/>
                <w:b/>
                <w:bCs/>
                <w:color w:val="000000"/>
                <w:sz w:val="20"/>
                <w:szCs w:val="20"/>
                <w:lang w:eastAsia="bg-BG"/>
              </w:rPr>
            </w:pPr>
            <w:r w:rsidRPr="00F70566">
              <w:rPr>
                <w:rFonts w:ascii="Arial Narrow" w:eastAsia="Times New Roman" w:hAnsi="Arial Narrow" w:cs="Calibri"/>
                <w:b/>
                <w:bCs/>
                <w:color w:val="000000"/>
                <w:sz w:val="20"/>
                <w:szCs w:val="20"/>
                <w:lang w:eastAsia="bg-BG"/>
              </w:rPr>
              <w:t>0,998</w:t>
            </w:r>
          </w:p>
        </w:tc>
      </w:tr>
      <w:tr w:rsidR="00A85CC6" w:rsidRPr="00A85CC6" w:rsidTr="00A85CC6">
        <w:trPr>
          <w:trHeight w:val="66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3.1 - Повишаване на административния капацитет на общинската администрация</w:t>
            </w:r>
          </w:p>
        </w:tc>
        <w:tc>
          <w:tcPr>
            <w:tcW w:w="1003"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0,478</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100%</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0,478</w:t>
            </w:r>
          </w:p>
        </w:tc>
      </w:tr>
      <w:tr w:rsidR="00A85CC6" w:rsidRPr="00A85CC6" w:rsidTr="00A85CC6">
        <w:trPr>
          <w:trHeight w:val="3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 xml:space="preserve">СЦ 3.2 - Подобряване на обслужването на населението и бизнеса </w:t>
            </w:r>
          </w:p>
        </w:tc>
        <w:tc>
          <w:tcPr>
            <w:tcW w:w="1003"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0,055</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19%</w:t>
            </w:r>
          </w:p>
        </w:tc>
        <w:tc>
          <w:tcPr>
            <w:tcW w:w="122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0,040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14%</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0,200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68%</w:t>
            </w:r>
          </w:p>
        </w:tc>
        <w:tc>
          <w:tcPr>
            <w:tcW w:w="10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1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0,295</w:t>
            </w:r>
          </w:p>
        </w:tc>
      </w:tr>
      <w:tr w:rsidR="00A85CC6" w:rsidRPr="00A85CC6" w:rsidTr="00A85CC6">
        <w:trPr>
          <w:trHeight w:val="3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A85CC6" w:rsidRPr="00A85CC6" w:rsidRDefault="00A85CC6" w:rsidP="00A85CC6">
            <w:pPr>
              <w:spacing w:after="0" w:line="240" w:lineRule="auto"/>
              <w:ind w:firstLineChars="200" w:firstLine="400"/>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СЦ 3.3 – Осигуряване прилагането на плана за развитие</w:t>
            </w:r>
          </w:p>
        </w:tc>
        <w:tc>
          <w:tcPr>
            <w:tcW w:w="1003"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0,225</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3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100%</w:t>
            </w:r>
          </w:p>
        </w:tc>
        <w:tc>
          <w:tcPr>
            <w:tcW w:w="122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0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70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11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0,000</w:t>
            </w:r>
          </w:p>
        </w:tc>
        <w:tc>
          <w:tcPr>
            <w:tcW w:w="960"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sz w:val="20"/>
                <w:szCs w:val="20"/>
                <w:lang w:eastAsia="bg-BG"/>
              </w:rPr>
            </w:pPr>
            <w:r w:rsidRPr="00A85CC6">
              <w:rPr>
                <w:rFonts w:ascii="Arial Narrow" w:eastAsia="Times New Roman" w:hAnsi="Arial Narrow" w:cs="Calibri"/>
                <w:i/>
                <w:iCs/>
                <w:color w:val="000000"/>
                <w:sz w:val="20"/>
                <w:szCs w:val="20"/>
                <w:lang w:eastAsia="bg-BG"/>
              </w:rPr>
              <w:t>0%</w:t>
            </w:r>
          </w:p>
        </w:tc>
        <w:tc>
          <w:tcPr>
            <w:tcW w:w="856" w:type="dxa"/>
            <w:tcBorders>
              <w:top w:val="nil"/>
              <w:left w:val="nil"/>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0,225</w:t>
            </w:r>
          </w:p>
        </w:tc>
      </w:tr>
      <w:tr w:rsidR="00A85CC6" w:rsidRPr="00A85CC6" w:rsidTr="00A85CC6">
        <w:trPr>
          <w:trHeight w:val="345"/>
        </w:trPr>
        <w:tc>
          <w:tcPr>
            <w:tcW w:w="14742" w:type="dxa"/>
            <w:gridSpan w:val="13"/>
            <w:tcBorders>
              <w:top w:val="single" w:sz="4" w:space="0" w:color="auto"/>
              <w:left w:val="single" w:sz="8" w:space="0" w:color="auto"/>
              <w:bottom w:val="single" w:sz="8" w:space="0" w:color="auto"/>
              <w:right w:val="single" w:sz="8" w:space="0" w:color="000000"/>
            </w:tcBorders>
            <w:shd w:val="clear" w:color="auto" w:fill="auto"/>
            <w:vAlign w:val="center"/>
            <w:hideMark/>
          </w:tcPr>
          <w:p w:rsidR="00A85CC6" w:rsidRPr="00A85CC6" w:rsidRDefault="00A85CC6" w:rsidP="00A85CC6">
            <w:pPr>
              <w:spacing w:after="0" w:line="240" w:lineRule="auto"/>
              <w:jc w:val="center"/>
              <w:rPr>
                <w:rFonts w:ascii="Arial Narrow" w:eastAsia="Times New Roman" w:hAnsi="Arial Narrow" w:cs="Calibri"/>
                <w:color w:val="000000"/>
                <w:sz w:val="20"/>
                <w:szCs w:val="20"/>
                <w:lang w:eastAsia="bg-BG"/>
              </w:rPr>
            </w:pPr>
            <w:r w:rsidRPr="00A85CC6">
              <w:rPr>
                <w:rFonts w:ascii="Arial Narrow" w:eastAsia="Times New Roman" w:hAnsi="Arial Narrow" w:cs="Calibri"/>
                <w:color w:val="000000"/>
                <w:sz w:val="20"/>
                <w:szCs w:val="20"/>
                <w:lang w:eastAsia="bg-BG"/>
              </w:rPr>
              <w:t> </w:t>
            </w:r>
          </w:p>
        </w:tc>
      </w:tr>
      <w:tr w:rsidR="004E3795" w:rsidRPr="00A85CC6" w:rsidTr="007455D6">
        <w:trPr>
          <w:trHeight w:val="345"/>
        </w:trPr>
        <w:tc>
          <w:tcPr>
            <w:tcW w:w="3261" w:type="dxa"/>
            <w:tcBorders>
              <w:top w:val="nil"/>
              <w:left w:val="single" w:sz="8" w:space="0" w:color="auto"/>
              <w:bottom w:val="single" w:sz="8" w:space="0" w:color="auto"/>
              <w:right w:val="single" w:sz="8" w:space="0" w:color="auto"/>
            </w:tcBorders>
            <w:shd w:val="clear" w:color="000000" w:fill="A6A6A6"/>
            <w:vAlign w:val="center"/>
            <w:hideMark/>
          </w:tcPr>
          <w:p w:rsidR="004E3795" w:rsidRPr="00A85CC6" w:rsidRDefault="004E3795" w:rsidP="00A85CC6">
            <w:pPr>
              <w:spacing w:after="0" w:line="240" w:lineRule="auto"/>
              <w:jc w:val="center"/>
              <w:rPr>
                <w:rFonts w:ascii="Arial Narrow" w:eastAsia="Times New Roman" w:hAnsi="Arial Narrow" w:cs="Calibri"/>
                <w:b/>
                <w:bCs/>
                <w:color w:val="000000"/>
                <w:sz w:val="20"/>
                <w:szCs w:val="20"/>
                <w:lang w:eastAsia="bg-BG"/>
              </w:rPr>
            </w:pPr>
            <w:r w:rsidRPr="00A85CC6">
              <w:rPr>
                <w:rFonts w:ascii="Arial Narrow" w:eastAsia="Times New Roman" w:hAnsi="Arial Narrow" w:cs="Calibri"/>
                <w:b/>
                <w:bCs/>
                <w:color w:val="000000"/>
                <w:sz w:val="20"/>
                <w:szCs w:val="20"/>
                <w:lang w:eastAsia="bg-BG"/>
              </w:rPr>
              <w:t>ОБЩО</w:t>
            </w:r>
          </w:p>
        </w:tc>
        <w:tc>
          <w:tcPr>
            <w:tcW w:w="1003"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3,200</w:t>
            </w:r>
          </w:p>
        </w:tc>
        <w:tc>
          <w:tcPr>
            <w:tcW w:w="960"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0,000</w:t>
            </w:r>
          </w:p>
        </w:tc>
        <w:tc>
          <w:tcPr>
            <w:tcW w:w="730"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7%</w:t>
            </w:r>
          </w:p>
        </w:tc>
        <w:tc>
          <w:tcPr>
            <w:tcW w:w="1220"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8,060</w:t>
            </w:r>
          </w:p>
        </w:tc>
        <w:tc>
          <w:tcPr>
            <w:tcW w:w="960"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17%</w:t>
            </w:r>
          </w:p>
        </w:tc>
        <w:tc>
          <w:tcPr>
            <w:tcW w:w="960"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29,423</w:t>
            </w:r>
          </w:p>
        </w:tc>
        <w:tc>
          <w:tcPr>
            <w:tcW w:w="960"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61%</w:t>
            </w:r>
          </w:p>
        </w:tc>
        <w:tc>
          <w:tcPr>
            <w:tcW w:w="1006"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7,700</w:t>
            </w:r>
          </w:p>
        </w:tc>
        <w:tc>
          <w:tcPr>
            <w:tcW w:w="706"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16%</w:t>
            </w:r>
          </w:p>
        </w:tc>
        <w:tc>
          <w:tcPr>
            <w:tcW w:w="1160"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0,000</w:t>
            </w:r>
          </w:p>
        </w:tc>
        <w:tc>
          <w:tcPr>
            <w:tcW w:w="960"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0%</w:t>
            </w:r>
          </w:p>
        </w:tc>
        <w:tc>
          <w:tcPr>
            <w:tcW w:w="856" w:type="dxa"/>
            <w:tcBorders>
              <w:top w:val="nil"/>
              <w:left w:val="nil"/>
              <w:bottom w:val="single" w:sz="8" w:space="0" w:color="auto"/>
              <w:right w:val="single" w:sz="8" w:space="0" w:color="auto"/>
            </w:tcBorders>
            <w:shd w:val="clear" w:color="000000" w:fill="BFBFBF"/>
            <w:noWrap/>
            <w:vAlign w:val="center"/>
            <w:hideMark/>
          </w:tcPr>
          <w:p w:rsidR="004E3795" w:rsidRPr="004E3795" w:rsidRDefault="004E3795" w:rsidP="004E3795">
            <w:pPr>
              <w:spacing w:after="0" w:line="240" w:lineRule="auto"/>
              <w:jc w:val="right"/>
              <w:rPr>
                <w:rFonts w:ascii="Arial Narrow" w:eastAsia="Times New Roman" w:hAnsi="Arial Narrow" w:cs="Calibri"/>
                <w:b/>
                <w:bCs/>
                <w:color w:val="000000"/>
                <w:sz w:val="20"/>
                <w:szCs w:val="20"/>
                <w:lang w:eastAsia="bg-BG"/>
              </w:rPr>
            </w:pPr>
            <w:r w:rsidRPr="004E3795">
              <w:rPr>
                <w:rFonts w:ascii="Arial Narrow" w:eastAsia="Times New Roman" w:hAnsi="Arial Narrow" w:cs="Calibri"/>
                <w:b/>
                <w:bCs/>
                <w:color w:val="000000"/>
                <w:sz w:val="20"/>
                <w:szCs w:val="20"/>
                <w:lang w:eastAsia="bg-BG"/>
              </w:rPr>
              <w:t>48,383</w:t>
            </w:r>
          </w:p>
        </w:tc>
      </w:tr>
    </w:tbl>
    <w:p w:rsidR="00946485" w:rsidRDefault="00946485" w:rsidP="00946485">
      <w:pPr>
        <w:rPr>
          <w:rFonts w:ascii="Arial Narrow" w:eastAsia="Times New Roman" w:hAnsi="Arial Narrow" w:cs="Calibri"/>
          <w:sz w:val="24"/>
          <w:szCs w:val="24"/>
          <w:lang w:eastAsia="bg-BG"/>
        </w:rPr>
      </w:pPr>
    </w:p>
    <w:p w:rsidR="00A85CC6" w:rsidRDefault="00A85CC6" w:rsidP="00DD3363">
      <w:pPr>
        <w:pStyle w:val="1"/>
        <w:numPr>
          <w:ilvl w:val="0"/>
          <w:numId w:val="6"/>
        </w:numPr>
        <w:jc w:val="both"/>
        <w:rPr>
          <w:rFonts w:ascii="Arial Narrow" w:hAnsi="Arial Narrow"/>
          <w:sz w:val="32"/>
        </w:rPr>
        <w:sectPr w:rsidR="00A85CC6" w:rsidSect="00A85CC6">
          <w:pgSz w:w="15840" w:h="12240" w:orient="landscape"/>
          <w:pgMar w:top="1440" w:right="1077" w:bottom="1440" w:left="1077" w:header="720" w:footer="720" w:gutter="0"/>
          <w:cols w:space="708"/>
        </w:sectPr>
      </w:pPr>
      <w:bookmarkStart w:id="114" w:name="_Toc391647561"/>
    </w:p>
    <w:p w:rsidR="00946485" w:rsidRPr="00946485" w:rsidRDefault="00946485" w:rsidP="007455D6">
      <w:pPr>
        <w:pStyle w:val="1"/>
        <w:numPr>
          <w:ilvl w:val="0"/>
          <w:numId w:val="6"/>
        </w:numPr>
        <w:spacing w:before="360"/>
        <w:jc w:val="both"/>
        <w:rPr>
          <w:rFonts w:ascii="Arial Narrow" w:hAnsi="Arial Narrow"/>
          <w:sz w:val="32"/>
        </w:rPr>
      </w:pPr>
      <w:bookmarkStart w:id="115" w:name="_Toc487135743"/>
      <w:r w:rsidRPr="00946485">
        <w:rPr>
          <w:rFonts w:ascii="Arial Narrow" w:hAnsi="Arial Narrow"/>
          <w:sz w:val="32"/>
        </w:rPr>
        <w:lastRenderedPageBreak/>
        <w:t>Индикатори за наблюдение и оценка на общинския план за развитие</w:t>
      </w:r>
      <w:bookmarkEnd w:id="114"/>
      <w:bookmarkEnd w:id="115"/>
    </w:p>
    <w:p w:rsidR="00946485" w:rsidRPr="00946485" w:rsidRDefault="00946485" w:rsidP="00946485">
      <w:pPr>
        <w:spacing w:before="120" w:after="120" w:line="300" w:lineRule="exact"/>
        <w:ind w:firstLine="360"/>
        <w:jc w:val="both"/>
        <w:rPr>
          <w:rFonts w:ascii="Arial Narrow" w:eastAsia="Times New Roman" w:hAnsi="Arial Narrow" w:cs="Calibri"/>
          <w:color w:val="000000"/>
          <w:kern w:val="20"/>
          <w:sz w:val="24"/>
          <w:szCs w:val="24"/>
          <w:lang w:eastAsia="bg-BG"/>
        </w:rPr>
      </w:pPr>
      <w:r w:rsidRPr="00946485">
        <w:rPr>
          <w:rFonts w:ascii="Arial Narrow" w:eastAsia="Times New Roman" w:hAnsi="Arial Narrow" w:cs="Calibri"/>
          <w:color w:val="000000"/>
          <w:kern w:val="20"/>
          <w:sz w:val="24"/>
          <w:szCs w:val="24"/>
          <w:lang w:eastAsia="bg-BG"/>
        </w:rPr>
        <w:t>Наблюдението и оценката на изпълнение на общинския план за развитие на община Черноочене се осъществява посредством разработена система от индикатори. Чрез тях се отчита напредъка и степента на постигане на целите и приоритетите за развитие на общината по физически и финансови характеристики. Индикаторната система акцентира върху възможността да се оцени ефекта от изпълнение на общинския план за развитие, т.е фокусът е поставен върху резултатите от реализация на планираните интервенции.</w:t>
      </w:r>
    </w:p>
    <w:p w:rsidR="00946485" w:rsidRPr="00946485" w:rsidRDefault="00946485" w:rsidP="00946485">
      <w:pPr>
        <w:spacing w:before="120" w:after="120" w:line="300" w:lineRule="exact"/>
        <w:ind w:firstLine="360"/>
        <w:jc w:val="both"/>
        <w:rPr>
          <w:rFonts w:ascii="Arial Narrow" w:eastAsia="Times New Roman" w:hAnsi="Arial Narrow" w:cs="Calibri"/>
          <w:color w:val="000000"/>
          <w:kern w:val="20"/>
          <w:sz w:val="24"/>
          <w:szCs w:val="24"/>
          <w:lang w:eastAsia="bg-BG"/>
        </w:rPr>
      </w:pPr>
      <w:r w:rsidRPr="00946485">
        <w:rPr>
          <w:rFonts w:ascii="Arial Narrow" w:eastAsia="Times New Roman" w:hAnsi="Arial Narrow" w:cs="Calibri"/>
          <w:color w:val="000000"/>
          <w:kern w:val="20"/>
          <w:sz w:val="24"/>
          <w:szCs w:val="24"/>
          <w:lang w:eastAsia="bg-BG"/>
        </w:rPr>
        <w:t>Съгласно извършената междинна оценка на изпълнението на ОПР на община Черноочене 2014-2020 г. системата за наблюдение и оценка на ОПР на община Черноочене е в съответствие с изискванията  Методическите указания. Степента на покритие на плана от използваните индикаторите е съобразена с приложимите норми. Единствената препоръка е свързана с допълване на индикаторната система по отношение на Приоритет 3, чрез което да се постигне по-ясно разграничаване. Предложени са два допълнителни индикатора, които са включени в Актуализирания документ, както следва:</w:t>
      </w:r>
    </w:p>
    <w:p w:rsidR="00946485" w:rsidRPr="00946485" w:rsidRDefault="00946485"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946485">
        <w:rPr>
          <w:rFonts w:ascii="Arial Narrow" w:eastAsia="Cambria" w:hAnsi="Arial Narrow" w:cs="Times New Roman"/>
          <w:kern w:val="20"/>
          <w:sz w:val="24"/>
          <w:szCs w:val="24"/>
          <w:lang w:eastAsia="ja-JP"/>
        </w:rPr>
        <w:t>„Служителите от администрацията успешно преминали обучение за повишаване на професионалните умения и компетенции и</w:t>
      </w:r>
    </w:p>
    <w:p w:rsidR="00946485" w:rsidRPr="00946485" w:rsidRDefault="00946485" w:rsidP="00DD3363">
      <w:pPr>
        <w:numPr>
          <w:ilvl w:val="1"/>
          <w:numId w:val="23"/>
        </w:numPr>
        <w:spacing w:before="120" w:after="120" w:line="300" w:lineRule="exact"/>
        <w:contextualSpacing/>
        <w:rPr>
          <w:rFonts w:ascii="Arial Narrow" w:eastAsia="Cambria" w:hAnsi="Arial Narrow" w:cs="Times New Roman"/>
          <w:kern w:val="20"/>
          <w:sz w:val="24"/>
          <w:szCs w:val="24"/>
          <w:lang w:eastAsia="ja-JP"/>
        </w:rPr>
      </w:pPr>
      <w:r w:rsidRPr="00946485">
        <w:rPr>
          <w:rFonts w:ascii="Arial Narrow" w:eastAsia="Cambria" w:hAnsi="Arial Narrow" w:cs="Times New Roman"/>
          <w:kern w:val="20"/>
          <w:sz w:val="24"/>
          <w:szCs w:val="24"/>
          <w:lang w:eastAsia="ja-JP"/>
        </w:rPr>
        <w:t>„Техническа осигуреност за изпълнение на инфраструктурни дейности по плана за развитие“</w:t>
      </w:r>
    </w:p>
    <w:p w:rsidR="00946485" w:rsidRPr="00946485" w:rsidRDefault="00946485" w:rsidP="00946485">
      <w:pPr>
        <w:spacing w:before="120" w:after="120" w:line="300" w:lineRule="exact"/>
        <w:ind w:firstLine="360"/>
        <w:jc w:val="both"/>
        <w:rPr>
          <w:rFonts w:ascii="Arial Narrow" w:eastAsia="Times New Roman" w:hAnsi="Arial Narrow" w:cs="Calibri"/>
          <w:color w:val="000000"/>
          <w:kern w:val="20"/>
          <w:sz w:val="24"/>
          <w:szCs w:val="24"/>
          <w:lang w:eastAsia="bg-BG"/>
        </w:rPr>
      </w:pPr>
      <w:r w:rsidRPr="00946485">
        <w:rPr>
          <w:rFonts w:ascii="Arial Narrow" w:eastAsia="Times New Roman" w:hAnsi="Arial Narrow" w:cs="Calibri"/>
          <w:color w:val="000000"/>
          <w:kern w:val="20"/>
          <w:sz w:val="24"/>
          <w:szCs w:val="24"/>
          <w:lang w:eastAsia="bg-BG"/>
        </w:rPr>
        <w:t>Спрямо останалите индикатори не са извършвани промени.</w:t>
      </w:r>
    </w:p>
    <w:p w:rsidR="00946485" w:rsidRPr="00946485" w:rsidRDefault="00946485" w:rsidP="00946485">
      <w:pPr>
        <w:spacing w:before="120" w:after="120" w:line="300" w:lineRule="exact"/>
        <w:ind w:firstLine="360"/>
        <w:jc w:val="both"/>
        <w:rPr>
          <w:rFonts w:ascii="Arial Narrow" w:eastAsia="Arial" w:hAnsi="Arial Narrow" w:cs="Times New Roman"/>
          <w:sz w:val="24"/>
          <w:szCs w:val="24"/>
          <w:lang w:eastAsia="ja-JP"/>
        </w:rPr>
      </w:pPr>
      <w:r>
        <w:rPr>
          <w:rFonts w:ascii="Arial Narrow" w:eastAsia="Times New Roman" w:hAnsi="Arial Narrow" w:cs="Calibri"/>
          <w:color w:val="000000"/>
          <w:kern w:val="20"/>
          <w:sz w:val="24"/>
          <w:szCs w:val="24"/>
          <w:lang w:eastAsia="bg-BG"/>
        </w:rPr>
        <w:t>Индикаторите са</w:t>
      </w:r>
      <w:r w:rsidRPr="00946485">
        <w:rPr>
          <w:rFonts w:ascii="Arial Narrow" w:eastAsia="Arial" w:hAnsi="Arial Narrow" w:cs="Times New Roman"/>
          <w:sz w:val="24"/>
          <w:szCs w:val="24"/>
          <w:lang w:eastAsia="ja-JP"/>
        </w:rPr>
        <w:t xml:space="preserve"> съобразен</w:t>
      </w:r>
      <w:r>
        <w:rPr>
          <w:rFonts w:ascii="Arial Narrow" w:eastAsia="Arial" w:hAnsi="Arial Narrow" w:cs="Times New Roman"/>
          <w:sz w:val="24"/>
          <w:szCs w:val="24"/>
          <w:lang w:eastAsia="ja-JP"/>
        </w:rPr>
        <w:t xml:space="preserve">и </w:t>
      </w:r>
      <w:r w:rsidRPr="00946485">
        <w:rPr>
          <w:rFonts w:ascii="Arial Narrow" w:eastAsia="Arial" w:hAnsi="Arial Narrow" w:cs="Times New Roman"/>
          <w:sz w:val="24"/>
          <w:szCs w:val="24"/>
          <w:lang w:eastAsia="ja-JP"/>
        </w:rPr>
        <w:t>и с възможностите, механизмите и разходите за определяне и събиране на информацията за отчитането им, чрез наличните публични източници на информация - НСИ, ТСБ-Кърджали, Агенция по заетостта, Общинска администрация и др.</w:t>
      </w:r>
    </w:p>
    <w:p w:rsidR="00946485" w:rsidRPr="00946485" w:rsidRDefault="00946485" w:rsidP="00DD3363">
      <w:pPr>
        <w:pStyle w:val="1"/>
        <w:numPr>
          <w:ilvl w:val="0"/>
          <w:numId w:val="24"/>
        </w:numPr>
        <w:jc w:val="both"/>
        <w:rPr>
          <w:rFonts w:ascii="Arial Narrow" w:hAnsi="Arial Narrow"/>
          <w:sz w:val="32"/>
        </w:rPr>
      </w:pPr>
      <w:bookmarkStart w:id="116" w:name="_Toc487135744"/>
      <w:r w:rsidRPr="00946485">
        <w:rPr>
          <w:rFonts w:ascii="Arial Narrow" w:hAnsi="Arial Narrow"/>
          <w:sz w:val="32"/>
        </w:rPr>
        <w:t>Индикатори за въздействие</w:t>
      </w:r>
      <w:bookmarkEnd w:id="116"/>
    </w:p>
    <w:p w:rsidR="00827691" w:rsidRPr="00827691" w:rsidRDefault="00827691" w:rsidP="00827691">
      <w:pPr>
        <w:spacing w:before="120" w:after="120" w:line="300" w:lineRule="exact"/>
        <w:ind w:firstLine="360"/>
        <w:jc w:val="both"/>
        <w:rPr>
          <w:rFonts w:ascii="Arial Narrow" w:eastAsia="Times New Roman" w:hAnsi="Arial Narrow" w:cs="Calibri"/>
          <w:color w:val="000000"/>
          <w:kern w:val="20"/>
          <w:sz w:val="24"/>
          <w:szCs w:val="24"/>
          <w:lang w:eastAsia="bg-BG"/>
        </w:rPr>
      </w:pPr>
      <w:r w:rsidRPr="00827691">
        <w:rPr>
          <w:rFonts w:ascii="Arial Narrow" w:eastAsia="Times New Roman" w:hAnsi="Arial Narrow" w:cs="Calibri"/>
          <w:color w:val="000000"/>
          <w:kern w:val="20"/>
          <w:sz w:val="24"/>
          <w:szCs w:val="24"/>
          <w:lang w:eastAsia="bg-BG"/>
        </w:rPr>
        <w:t>Индикаторите за въздействие са насочени към отчитане на стратегическите цели и имат ключово значение при последващата оценка на ефективността на стратегията и политиката за устойчиво интегрирано местно развитие. В същото време, следва да се има предвид, че концепцията за индикатори за въздействие претърпява промяна в последните няколко години след разработването на Методическите указания. В Насоките за мониторинг и оценка на ЕК</w:t>
      </w:r>
      <w:r w:rsidRPr="0053344A">
        <w:rPr>
          <w:rFonts w:ascii="Arial Narrow" w:eastAsia="Times New Roman" w:hAnsi="Arial Narrow" w:cs="Calibri"/>
          <w:color w:val="000000"/>
          <w:kern w:val="20"/>
          <w:sz w:val="24"/>
          <w:szCs w:val="24"/>
          <w:vertAlign w:val="superscript"/>
          <w:lang w:eastAsia="bg-BG"/>
        </w:rPr>
        <w:footnoteReference w:id="10"/>
      </w:r>
      <w:r w:rsidRPr="00827691">
        <w:rPr>
          <w:rFonts w:ascii="Arial Narrow" w:eastAsia="Times New Roman" w:hAnsi="Arial Narrow" w:cs="Calibri"/>
          <w:color w:val="000000"/>
          <w:kern w:val="20"/>
          <w:sz w:val="24"/>
          <w:szCs w:val="24"/>
          <w:lang w:eastAsia="bg-BG"/>
        </w:rPr>
        <w:t xml:space="preserve"> е посочено, че разработването на индикатори за въздействие не се препоръчва, като постигнатото въздействие е предмет на специфични оценки, а не се измерва чрез индикатори. В този смисъл, препоръчва се за отчитането на въздействието да не бъдат използвани единствено „индикаторите за въздействие“ на ОПР на община Черноочене за периода 2014-2020 г., а да бъдат предвидени и извършени съответните допълнителни изследвания.</w:t>
      </w:r>
    </w:p>
    <w:p w:rsidR="00827691" w:rsidRDefault="00827691" w:rsidP="00827691">
      <w:pPr>
        <w:spacing w:after="0" w:line="240" w:lineRule="auto"/>
        <w:rPr>
          <w:rFonts w:ascii="Arial Narrow" w:eastAsia="MS Mincho" w:hAnsi="Arial Narrow" w:cs="Times New Roman"/>
          <w:color w:val="434342"/>
          <w:sz w:val="20"/>
          <w:szCs w:val="20"/>
          <w:lang w:val="en-US" w:eastAsia="ja-JP"/>
        </w:rPr>
        <w:sectPr w:rsidR="00827691">
          <w:pgSz w:w="12240" w:h="15840"/>
          <w:pgMar w:top="1077" w:right="1440" w:bottom="1077" w:left="1440" w:header="720" w:footer="720" w:gutter="0"/>
          <w:cols w:space="708"/>
        </w:sectPr>
      </w:pPr>
    </w:p>
    <w:tbl>
      <w:tblPr>
        <w:tblStyle w:val="ReportTable"/>
        <w:tblW w:w="14091" w:type="dxa"/>
        <w:tblLook w:val="04A0" w:firstRow="1" w:lastRow="0" w:firstColumn="1" w:lastColumn="0" w:noHBand="0" w:noVBand="1"/>
      </w:tblPr>
      <w:tblGrid>
        <w:gridCol w:w="3085"/>
        <w:gridCol w:w="4218"/>
        <w:gridCol w:w="991"/>
        <w:gridCol w:w="1561"/>
        <w:gridCol w:w="1029"/>
        <w:gridCol w:w="1034"/>
        <w:gridCol w:w="1139"/>
        <w:gridCol w:w="1034"/>
      </w:tblGrid>
      <w:tr w:rsidR="00827691" w:rsidRPr="00827691" w:rsidTr="0088083E">
        <w:trPr>
          <w:cnfStyle w:val="100000000000" w:firstRow="1" w:lastRow="0" w:firstColumn="0" w:lastColumn="0" w:oddVBand="0" w:evenVBand="0" w:oddHBand="0"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B4B4B2"/>
              <w:left w:val="single" w:sz="4" w:space="0" w:color="B4B4B2"/>
              <w:bottom w:val="nil"/>
              <w:right w:val="single" w:sz="4" w:space="0" w:color="B4B4B2"/>
            </w:tcBorders>
            <w:shd w:val="clear" w:color="auto" w:fill="215868" w:themeFill="accent5" w:themeFillShade="80"/>
            <w:noWrap/>
            <w:hideMark/>
          </w:tcPr>
          <w:p w:rsidR="00827691" w:rsidRPr="00827691" w:rsidRDefault="00827691" w:rsidP="00827691">
            <w:pPr>
              <w:spacing w:line="300" w:lineRule="exact"/>
              <w:rPr>
                <w:rFonts w:ascii="Arial Narrow" w:eastAsia="Calibri" w:hAnsi="Arial Narrow" w:cs="Calibri"/>
                <w:b/>
                <w:lang w:eastAsia="bg-BG"/>
              </w:rPr>
            </w:pPr>
            <w:r w:rsidRPr="00827691">
              <w:rPr>
                <w:rFonts w:ascii="Arial Narrow" w:eastAsia="Calibri" w:hAnsi="Arial Narrow" w:cs="Calibri"/>
                <w:b/>
                <w:lang w:eastAsia="bg-BG"/>
              </w:rPr>
              <w:lastRenderedPageBreak/>
              <w:t>Стратегически цели</w:t>
            </w:r>
          </w:p>
        </w:tc>
        <w:tc>
          <w:tcPr>
            <w:tcW w:w="4218" w:type="dxa"/>
            <w:tcBorders>
              <w:top w:val="single" w:sz="4" w:space="0" w:color="B4B4B2"/>
              <w:left w:val="single" w:sz="4" w:space="0" w:color="B4B4B2"/>
              <w:bottom w:val="nil"/>
              <w:right w:val="single" w:sz="4" w:space="0" w:color="B4B4B2"/>
            </w:tcBorders>
            <w:shd w:val="clear" w:color="auto" w:fill="215868" w:themeFill="accent5" w:themeFillShade="80"/>
            <w:noWrap/>
            <w:hideMark/>
          </w:tcPr>
          <w:p w:rsidR="00827691" w:rsidRPr="00827691" w:rsidRDefault="00827691" w:rsidP="00827691">
            <w:pPr>
              <w:spacing w:line="300" w:lineRule="exact"/>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sidRPr="00827691">
              <w:rPr>
                <w:rFonts w:ascii="Arial Narrow" w:eastAsia="Calibri" w:hAnsi="Arial Narrow" w:cs="Calibri"/>
                <w:b/>
                <w:lang w:eastAsia="bg-BG"/>
              </w:rPr>
              <w:t>Индикатор за въздействие</w:t>
            </w:r>
          </w:p>
        </w:tc>
        <w:tc>
          <w:tcPr>
            <w:tcW w:w="991" w:type="dxa"/>
            <w:tcBorders>
              <w:top w:val="single" w:sz="4" w:space="0" w:color="B4B4B2"/>
              <w:left w:val="single" w:sz="4" w:space="0" w:color="B4B4B2"/>
              <w:bottom w:val="nil"/>
              <w:right w:val="single" w:sz="4" w:space="0" w:color="B4B4B2"/>
            </w:tcBorders>
            <w:shd w:val="clear" w:color="auto" w:fill="215868" w:themeFill="accent5" w:themeFillShade="80"/>
            <w:noWrap/>
            <w:hideMark/>
          </w:tcPr>
          <w:p w:rsidR="00827691" w:rsidRPr="00827691" w:rsidRDefault="00827691" w:rsidP="00827691">
            <w:pPr>
              <w:spacing w:line="300" w:lineRule="exact"/>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sidRPr="00827691">
              <w:rPr>
                <w:rFonts w:ascii="Arial Narrow" w:eastAsia="Calibri" w:hAnsi="Arial Narrow" w:cs="Calibri"/>
                <w:b/>
                <w:lang w:eastAsia="bg-BG"/>
              </w:rPr>
              <w:t>Мярка</w:t>
            </w:r>
          </w:p>
        </w:tc>
        <w:tc>
          <w:tcPr>
            <w:tcW w:w="1561" w:type="dxa"/>
            <w:tcBorders>
              <w:top w:val="single" w:sz="4" w:space="0" w:color="B4B4B2"/>
              <w:left w:val="single" w:sz="4" w:space="0" w:color="B4B4B2"/>
              <w:bottom w:val="nil"/>
              <w:right w:val="single" w:sz="4" w:space="0" w:color="B4B4B2"/>
            </w:tcBorders>
            <w:shd w:val="clear" w:color="auto" w:fill="215868" w:themeFill="accent5" w:themeFillShade="80"/>
            <w:hideMark/>
          </w:tcPr>
          <w:p w:rsidR="00827691" w:rsidRPr="00827691" w:rsidRDefault="00827691" w:rsidP="00827691">
            <w:pPr>
              <w:spacing w:line="300" w:lineRule="exact"/>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sidRPr="00827691">
              <w:rPr>
                <w:rFonts w:ascii="Arial Narrow" w:eastAsia="Calibri" w:hAnsi="Arial Narrow" w:cs="Calibri"/>
                <w:b/>
                <w:lang w:eastAsia="bg-BG"/>
              </w:rPr>
              <w:t>Източник на информация</w:t>
            </w:r>
          </w:p>
        </w:tc>
        <w:tc>
          <w:tcPr>
            <w:tcW w:w="1029" w:type="dxa"/>
            <w:tcBorders>
              <w:top w:val="single" w:sz="4" w:space="0" w:color="B4B4B2"/>
              <w:left w:val="single" w:sz="4" w:space="0" w:color="B4B4B2"/>
              <w:bottom w:val="nil"/>
              <w:right w:val="single" w:sz="4" w:space="0" w:color="B4B4B2"/>
            </w:tcBorders>
            <w:shd w:val="clear" w:color="auto" w:fill="215868" w:themeFill="accent5" w:themeFillShade="80"/>
            <w:hideMark/>
          </w:tcPr>
          <w:p w:rsidR="00827691" w:rsidRPr="00827691" w:rsidRDefault="00827691" w:rsidP="00827691">
            <w:pPr>
              <w:spacing w:line="300" w:lineRule="exact"/>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sidRPr="00827691">
              <w:rPr>
                <w:rFonts w:ascii="Arial Narrow" w:eastAsia="Calibri" w:hAnsi="Arial Narrow" w:cs="Calibri"/>
                <w:b/>
                <w:lang w:eastAsia="bg-BG"/>
              </w:rPr>
              <w:t>Период на отчитане</w:t>
            </w:r>
          </w:p>
        </w:tc>
        <w:tc>
          <w:tcPr>
            <w:tcW w:w="1034" w:type="dxa"/>
            <w:tcBorders>
              <w:top w:val="single" w:sz="4" w:space="0" w:color="B4B4B2"/>
              <w:left w:val="single" w:sz="4" w:space="0" w:color="B4B4B2"/>
              <w:bottom w:val="nil"/>
              <w:right w:val="single" w:sz="4" w:space="0" w:color="B4B4B2"/>
            </w:tcBorders>
            <w:shd w:val="clear" w:color="auto" w:fill="215868" w:themeFill="accent5" w:themeFillShade="80"/>
            <w:noWrap/>
            <w:hideMark/>
          </w:tcPr>
          <w:p w:rsidR="00827691" w:rsidRPr="00827691" w:rsidRDefault="00827691" w:rsidP="00827691">
            <w:pPr>
              <w:spacing w:line="300" w:lineRule="exact"/>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sidRPr="00827691">
              <w:rPr>
                <w:rFonts w:ascii="Arial Narrow" w:eastAsia="Calibri" w:hAnsi="Arial Narrow" w:cs="Calibri"/>
                <w:b/>
                <w:lang w:eastAsia="bg-BG"/>
              </w:rPr>
              <w:t>Базова стойност</w:t>
            </w:r>
          </w:p>
        </w:tc>
        <w:tc>
          <w:tcPr>
            <w:tcW w:w="1139" w:type="dxa"/>
            <w:tcBorders>
              <w:top w:val="single" w:sz="4" w:space="0" w:color="B4B4B2"/>
              <w:left w:val="single" w:sz="4" w:space="0" w:color="B4B4B2"/>
              <w:bottom w:val="nil"/>
              <w:right w:val="single" w:sz="4" w:space="0" w:color="B4B4B2"/>
            </w:tcBorders>
            <w:shd w:val="clear" w:color="auto" w:fill="215868" w:themeFill="accent5" w:themeFillShade="80"/>
            <w:noWrap/>
            <w:hideMark/>
          </w:tcPr>
          <w:p w:rsidR="00827691" w:rsidRPr="00827691" w:rsidRDefault="005A6E01" w:rsidP="00827691">
            <w:pPr>
              <w:spacing w:line="300" w:lineRule="exact"/>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Pr>
                <w:rFonts w:ascii="Arial Narrow" w:eastAsia="Calibri" w:hAnsi="Arial Narrow" w:cs="Calibri"/>
                <w:b/>
                <w:lang w:val="bg-BG" w:eastAsia="bg-BG"/>
              </w:rPr>
              <w:t>М</w:t>
            </w:r>
            <w:r w:rsidR="00827691" w:rsidRPr="00827691">
              <w:rPr>
                <w:rFonts w:ascii="Arial Narrow" w:eastAsia="Calibri" w:hAnsi="Arial Narrow" w:cs="Calibri"/>
                <w:b/>
                <w:lang w:eastAsia="bg-BG"/>
              </w:rPr>
              <w:t>еждинна стойност</w:t>
            </w:r>
          </w:p>
          <w:p w:rsidR="00827691" w:rsidRPr="00827691" w:rsidRDefault="00827691" w:rsidP="005A6E01">
            <w:pPr>
              <w:spacing w:line="300" w:lineRule="exact"/>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sidRPr="00827691">
              <w:rPr>
                <w:rFonts w:ascii="Arial Narrow" w:eastAsia="Calibri" w:hAnsi="Arial Narrow" w:cs="Calibri"/>
                <w:b/>
                <w:lang w:eastAsia="bg-BG"/>
              </w:rPr>
              <w:t>201</w:t>
            </w:r>
            <w:r w:rsidR="005A6E01">
              <w:rPr>
                <w:rFonts w:ascii="Arial Narrow" w:eastAsia="Calibri" w:hAnsi="Arial Narrow" w:cs="Calibri"/>
                <w:b/>
                <w:lang w:val="bg-BG" w:eastAsia="bg-BG"/>
              </w:rPr>
              <w:t xml:space="preserve">7 </w:t>
            </w:r>
            <w:r w:rsidRPr="00827691">
              <w:rPr>
                <w:rFonts w:ascii="Arial Narrow" w:eastAsia="Calibri" w:hAnsi="Arial Narrow" w:cs="Calibri"/>
                <w:b/>
                <w:lang w:eastAsia="bg-BG"/>
              </w:rPr>
              <w:t>г.</w:t>
            </w:r>
          </w:p>
        </w:tc>
        <w:tc>
          <w:tcPr>
            <w:tcW w:w="1034" w:type="dxa"/>
            <w:tcBorders>
              <w:top w:val="single" w:sz="4" w:space="0" w:color="B4B4B2"/>
              <w:left w:val="single" w:sz="4" w:space="0" w:color="B4B4B2"/>
              <w:bottom w:val="nil"/>
              <w:right w:val="single" w:sz="4" w:space="0" w:color="B4B4B2"/>
            </w:tcBorders>
            <w:shd w:val="clear" w:color="auto" w:fill="215868" w:themeFill="accent5" w:themeFillShade="80"/>
            <w:hideMark/>
          </w:tcPr>
          <w:p w:rsidR="00827691" w:rsidRPr="00827691" w:rsidRDefault="00827691" w:rsidP="00827691">
            <w:pPr>
              <w:spacing w:line="300" w:lineRule="exact"/>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lang w:eastAsia="bg-BG"/>
              </w:rPr>
            </w:pPr>
            <w:r w:rsidRPr="00827691">
              <w:rPr>
                <w:rFonts w:ascii="Arial Narrow" w:eastAsia="Calibri" w:hAnsi="Arial Narrow" w:cs="Calibri"/>
                <w:b/>
                <w:lang w:eastAsia="bg-BG"/>
              </w:rPr>
              <w:t>Целева стойност 2020 г.</w:t>
            </w:r>
          </w:p>
        </w:tc>
      </w:tr>
      <w:tr w:rsidR="00827691" w:rsidRPr="00827691" w:rsidTr="0088083E">
        <w:trPr>
          <w:trHeight w:val="930"/>
        </w:trPr>
        <w:tc>
          <w:tcPr>
            <w:cnfStyle w:val="001000000000" w:firstRow="0" w:lastRow="0" w:firstColumn="1" w:lastColumn="0" w:oddVBand="0" w:evenVBand="0" w:oddHBand="0" w:evenHBand="0" w:firstRowFirstColumn="0" w:firstRowLastColumn="0" w:lastRowFirstColumn="0" w:lastRowLastColumn="0"/>
            <w:tcW w:w="3085" w:type="dxa"/>
            <w:vMerge w:val="restart"/>
            <w:tcBorders>
              <w:top w:val="nil"/>
              <w:left w:val="single" w:sz="4" w:space="0" w:color="B4B4B2"/>
              <w:bottom w:val="single" w:sz="4" w:space="0" w:color="B4B4B2"/>
              <w:right w:val="single" w:sz="4" w:space="0" w:color="B4B4B2"/>
            </w:tcBorders>
            <w:noWrap/>
          </w:tcPr>
          <w:p w:rsidR="00827691" w:rsidRPr="00827691" w:rsidRDefault="00827691" w:rsidP="00827691">
            <w:pPr>
              <w:jc w:val="both"/>
              <w:rPr>
                <w:rFonts w:ascii="Arial Narrow" w:eastAsia="Calibri" w:hAnsi="Arial Narrow" w:cs="Calibri"/>
                <w:szCs w:val="20"/>
                <w:lang w:eastAsia="bg-BG"/>
              </w:rPr>
            </w:pPr>
          </w:p>
          <w:p w:rsidR="00827691" w:rsidRPr="00827691" w:rsidRDefault="00827691" w:rsidP="00827691">
            <w:pPr>
              <w:jc w:val="both"/>
              <w:rPr>
                <w:rFonts w:ascii="Arial Narrow" w:eastAsia="Calibri" w:hAnsi="Arial Narrow" w:cs="Calibri"/>
                <w:b/>
                <w:lang w:eastAsia="bg-BG"/>
              </w:rPr>
            </w:pPr>
            <w:r w:rsidRPr="00827691">
              <w:rPr>
                <w:rFonts w:ascii="Arial Narrow" w:eastAsia="Calibri" w:hAnsi="Arial Narrow" w:cs="Calibri"/>
                <w:b/>
                <w:lang w:eastAsia="bg-BG"/>
              </w:rPr>
              <w:t>Стратегическа цел 1:</w:t>
            </w:r>
            <w:r w:rsidRPr="00827691">
              <w:rPr>
                <w:rFonts w:ascii="Arial Narrow" w:eastAsia="Calibri" w:hAnsi="Arial Narrow" w:cs="Calibri"/>
                <w:lang w:eastAsia="bg-BG"/>
              </w:rPr>
              <w:t xml:space="preserve"> „</w:t>
            </w:r>
            <w:r w:rsidRPr="00827691">
              <w:rPr>
                <w:rFonts w:ascii="Arial Narrow" w:eastAsia="Calibri" w:hAnsi="Arial Narrow"/>
              </w:rPr>
              <w:t xml:space="preserve"> „</w:t>
            </w:r>
            <w:r w:rsidRPr="00827691">
              <w:rPr>
                <w:rFonts w:ascii="Arial Narrow" w:eastAsia="Calibri" w:hAnsi="Arial Narrow" w:cs="Calibri"/>
                <w:lang w:eastAsia="bg-BG"/>
              </w:rPr>
              <w:t>Създаване на условия за насърчаване на бизнес развитието на местните производители и професионалните компетенции на населението“</w:t>
            </w:r>
          </w:p>
          <w:p w:rsidR="00827691" w:rsidRPr="00827691" w:rsidRDefault="00827691" w:rsidP="00827691">
            <w:pPr>
              <w:jc w:val="both"/>
              <w:rPr>
                <w:rFonts w:ascii="Arial Narrow" w:eastAsia="Calibri" w:hAnsi="Arial Narrow" w:cs="Calibri"/>
                <w:szCs w:val="20"/>
                <w:lang w:eastAsia="bg-BG"/>
              </w:rPr>
            </w:pPr>
          </w:p>
          <w:p w:rsidR="00827691" w:rsidRPr="00827691" w:rsidRDefault="00827691" w:rsidP="00827691">
            <w:pPr>
              <w:jc w:val="both"/>
              <w:rPr>
                <w:rFonts w:ascii="Arial Narrow" w:eastAsia="Calibri" w:hAnsi="Arial Narrow" w:cs="Calibri"/>
                <w:szCs w:val="20"/>
                <w:lang w:eastAsia="bg-BG"/>
              </w:rPr>
            </w:pPr>
          </w:p>
          <w:p w:rsidR="00827691" w:rsidRPr="00827691" w:rsidRDefault="00827691" w:rsidP="00827691">
            <w:pPr>
              <w:jc w:val="both"/>
              <w:rPr>
                <w:rFonts w:ascii="Arial Narrow" w:eastAsia="Calibri" w:hAnsi="Arial Narrow" w:cs="Calibri"/>
                <w:lang w:eastAsia="bg-BG"/>
              </w:rPr>
            </w:pPr>
            <w:r w:rsidRPr="00827691">
              <w:rPr>
                <w:rFonts w:ascii="Arial Narrow" w:eastAsia="Calibri" w:hAnsi="Arial Narrow" w:cs="Calibri"/>
                <w:b/>
                <w:lang w:eastAsia="bg-BG"/>
              </w:rPr>
              <w:t>Стратегическа цел 2:</w:t>
            </w:r>
            <w:r w:rsidRPr="00827691">
              <w:rPr>
                <w:rFonts w:ascii="Arial Narrow" w:eastAsia="Calibri" w:hAnsi="Arial Narrow" w:cs="Calibri"/>
                <w:lang w:eastAsia="bg-BG"/>
              </w:rPr>
              <w:t xml:space="preserve"> </w:t>
            </w:r>
            <w:r w:rsidRPr="00827691">
              <w:rPr>
                <w:rFonts w:ascii="Arial Narrow" w:eastAsia="Calibri" w:hAnsi="Arial Narrow"/>
              </w:rPr>
              <w:t xml:space="preserve"> „</w:t>
            </w:r>
            <w:r w:rsidRPr="00827691">
              <w:rPr>
                <w:rFonts w:ascii="Arial Narrow" w:eastAsia="Calibri" w:hAnsi="Arial Narrow" w:cs="Calibri"/>
                <w:lang w:eastAsia="bg-BG"/>
              </w:rPr>
              <w:t>Осигуряване на качествена среда на живот на местното население чрез подобряване на инфраструктурата и предлаганите услуги “</w:t>
            </w:r>
          </w:p>
        </w:tc>
        <w:tc>
          <w:tcPr>
            <w:tcW w:w="4218" w:type="dxa"/>
            <w:tcBorders>
              <w:top w:val="nil"/>
              <w:left w:val="single" w:sz="4" w:space="0" w:color="B4B4B2"/>
              <w:bottom w:val="nil"/>
              <w:right w:val="single" w:sz="4" w:space="0" w:color="B4B4B2"/>
            </w:tcBorders>
            <w:noWrap/>
            <w:hideMark/>
          </w:tcPr>
          <w:p w:rsidR="00827691" w:rsidRPr="00827691" w:rsidRDefault="00AB489C" w:rsidP="00827691">
            <w:pPr>
              <w:spacing w:line="300" w:lineRule="exac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color w:val="000000"/>
                <w:lang w:eastAsia="bg-BG"/>
              </w:rPr>
            </w:pPr>
            <w:r>
              <w:rPr>
                <w:rFonts w:ascii="Arial Narrow" w:eastAsia="Times New Roman" w:hAnsi="Arial Narrow" w:cs="Calibri"/>
                <w:b/>
                <w:color w:val="000000"/>
                <w:lang w:eastAsia="bg-BG"/>
              </w:rPr>
              <w:t xml:space="preserve">Увеличение на </w:t>
            </w:r>
            <w:r w:rsidR="00827691" w:rsidRPr="00827691">
              <w:rPr>
                <w:rFonts w:ascii="Arial Narrow" w:eastAsia="Times New Roman" w:hAnsi="Arial Narrow" w:cs="Calibri"/>
                <w:b/>
                <w:color w:val="000000"/>
                <w:lang w:eastAsia="bg-BG"/>
              </w:rPr>
              <w:t xml:space="preserve">коефициента на заетост (20 – 64 навършени години) </w:t>
            </w:r>
          </w:p>
          <w:p w:rsidR="00827691" w:rsidRPr="00827691" w:rsidRDefault="00827691" w:rsidP="00827691">
            <w:pPr>
              <w:spacing w:line="300" w:lineRule="exact"/>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iCs/>
                <w:sz w:val="18"/>
                <w:szCs w:val="18"/>
                <w:lang w:eastAsia="bg-BG"/>
              </w:rPr>
            </w:pPr>
            <w:r w:rsidRPr="00827691">
              <w:rPr>
                <w:rFonts w:ascii="Arial Narrow" w:eastAsia="Times New Roman" w:hAnsi="Arial Narrow" w:cs="Calibri"/>
                <w:i/>
                <w:iCs/>
                <w:sz w:val="18"/>
                <w:szCs w:val="18"/>
                <w:lang w:eastAsia="bg-BG"/>
              </w:rPr>
              <w:t>(база 2011 г.)</w:t>
            </w:r>
          </w:p>
          <w:p w:rsidR="00827691" w:rsidRPr="00827691" w:rsidRDefault="00827691" w:rsidP="00827691">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iCs/>
                <w:color w:val="808080"/>
                <w:sz w:val="18"/>
                <w:szCs w:val="18"/>
                <w:lang w:eastAsia="bg-BG"/>
              </w:rPr>
            </w:pPr>
            <w:r w:rsidRPr="00827691">
              <w:rPr>
                <w:rFonts w:ascii="Arial Narrow" w:eastAsia="Calibri" w:hAnsi="Arial Narrow"/>
                <w:i/>
                <w:color w:val="7F7F7F"/>
                <w:sz w:val="18"/>
                <w:szCs w:val="18"/>
              </w:rPr>
              <w:t>Дефиниция: Коефициентът на заетост представлява относителния дял на заетите лица от населението на същата възраст</w:t>
            </w:r>
          </w:p>
        </w:tc>
        <w:tc>
          <w:tcPr>
            <w:tcW w:w="991" w:type="dxa"/>
            <w:tcBorders>
              <w:top w:val="nil"/>
              <w:left w:val="single" w:sz="4" w:space="0" w:color="B4B4B2"/>
              <w:bottom w:val="nil"/>
              <w:right w:val="single" w:sz="4" w:space="0" w:color="B4B4B2"/>
            </w:tcBorders>
            <w:noWrap/>
            <w:hideMark/>
          </w:tcPr>
          <w:p w:rsidR="00827691" w:rsidRPr="00827691" w:rsidRDefault="00827691" w:rsidP="00827691">
            <w:pPr>
              <w:spacing w:line="300" w:lineRule="exact"/>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w:t>
            </w:r>
          </w:p>
        </w:tc>
        <w:tc>
          <w:tcPr>
            <w:tcW w:w="1561" w:type="dxa"/>
            <w:tcBorders>
              <w:top w:val="nil"/>
              <w:left w:val="single" w:sz="4" w:space="0" w:color="B4B4B2"/>
              <w:bottom w:val="nil"/>
              <w:right w:val="single" w:sz="4" w:space="0" w:color="B4B4B2"/>
            </w:tcBorders>
            <w:hideMark/>
          </w:tcPr>
          <w:p w:rsidR="00827691" w:rsidRPr="00827691" w:rsidRDefault="00827691" w:rsidP="00827691">
            <w:pPr>
              <w:spacing w:line="300" w:lineRule="exact"/>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АЗ, НСИ</w:t>
            </w:r>
          </w:p>
        </w:tc>
        <w:tc>
          <w:tcPr>
            <w:tcW w:w="1029" w:type="dxa"/>
            <w:tcBorders>
              <w:top w:val="nil"/>
              <w:left w:val="single" w:sz="4" w:space="0" w:color="B4B4B2"/>
              <w:bottom w:val="nil"/>
              <w:right w:val="single" w:sz="4" w:space="0" w:color="B4B4B2"/>
            </w:tcBorders>
            <w:hideMark/>
          </w:tcPr>
          <w:p w:rsidR="00827691" w:rsidRPr="00827691" w:rsidRDefault="00827691" w:rsidP="00827691">
            <w:pPr>
              <w:spacing w:line="300" w:lineRule="exac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Два пъти в периода</w:t>
            </w:r>
          </w:p>
        </w:tc>
        <w:tc>
          <w:tcPr>
            <w:tcW w:w="1034" w:type="dxa"/>
            <w:tcBorders>
              <w:top w:val="nil"/>
              <w:left w:val="single" w:sz="4" w:space="0" w:color="B4B4B2"/>
              <w:bottom w:val="nil"/>
              <w:right w:val="single" w:sz="4" w:space="0" w:color="B4B4B2"/>
            </w:tcBorders>
            <w:noWrap/>
            <w:hideMark/>
          </w:tcPr>
          <w:p w:rsidR="00827691" w:rsidRPr="00827691" w:rsidRDefault="00827691" w:rsidP="00827691">
            <w:pPr>
              <w:spacing w:line="300" w:lineRule="exac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highlight w:val="yellow"/>
                <w:lang w:eastAsia="bg-BG"/>
              </w:rPr>
            </w:pPr>
            <w:r w:rsidRPr="00827691">
              <w:rPr>
                <w:rFonts w:ascii="Arial Narrow" w:eastAsia="Times New Roman" w:hAnsi="Arial Narrow" w:cs="Arial"/>
                <w:i/>
                <w:lang w:eastAsia="fr-FR"/>
              </w:rPr>
              <w:t>50,17%</w:t>
            </w:r>
          </w:p>
        </w:tc>
        <w:tc>
          <w:tcPr>
            <w:tcW w:w="1139" w:type="dxa"/>
            <w:tcBorders>
              <w:top w:val="nil"/>
              <w:left w:val="single" w:sz="4" w:space="0" w:color="B4B4B2"/>
              <w:bottom w:val="nil"/>
              <w:right w:val="single" w:sz="4" w:space="0" w:color="B4B4B2"/>
            </w:tcBorders>
            <w:noWrap/>
            <w:hideMark/>
          </w:tcPr>
          <w:p w:rsidR="00827691" w:rsidRPr="00827691" w:rsidRDefault="00827691" w:rsidP="00D9621D">
            <w:pPr>
              <w:spacing w:line="300" w:lineRule="exact"/>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highlight w:val="yellow"/>
                <w:lang w:eastAsia="bg-BG"/>
              </w:rPr>
            </w:pPr>
            <w:r w:rsidRPr="00827691">
              <w:rPr>
                <w:rFonts w:ascii="Arial Narrow" w:eastAsia="Times New Roman" w:hAnsi="Arial Narrow" w:cs="Arial"/>
                <w:i/>
                <w:lang w:eastAsia="fr-FR"/>
              </w:rPr>
              <w:t>5</w:t>
            </w:r>
            <w:r w:rsidR="00D9621D">
              <w:rPr>
                <w:rFonts w:ascii="Arial Narrow" w:eastAsia="Times New Roman" w:hAnsi="Arial Narrow" w:cs="Arial"/>
                <w:i/>
                <w:lang w:val="bg-BG" w:eastAsia="fr-FR"/>
              </w:rPr>
              <w:t>1</w:t>
            </w:r>
            <w:r w:rsidRPr="00827691">
              <w:rPr>
                <w:rFonts w:ascii="Arial Narrow" w:eastAsia="Times New Roman" w:hAnsi="Arial Narrow" w:cs="Arial"/>
                <w:i/>
                <w:lang w:eastAsia="fr-FR"/>
              </w:rPr>
              <w:t>,1</w:t>
            </w:r>
            <w:r w:rsidR="00D9621D">
              <w:rPr>
                <w:rFonts w:ascii="Arial Narrow" w:eastAsia="Times New Roman" w:hAnsi="Arial Narrow" w:cs="Arial"/>
                <w:i/>
                <w:lang w:val="bg-BG" w:eastAsia="fr-FR"/>
              </w:rPr>
              <w:t>5</w:t>
            </w:r>
            <w:r w:rsidRPr="00827691">
              <w:rPr>
                <w:rFonts w:ascii="Arial Narrow" w:eastAsia="Times New Roman" w:hAnsi="Arial Narrow" w:cs="Arial"/>
                <w:i/>
                <w:lang w:eastAsia="fr-FR"/>
              </w:rPr>
              <w:t>%</w:t>
            </w:r>
          </w:p>
        </w:tc>
        <w:tc>
          <w:tcPr>
            <w:tcW w:w="1034" w:type="dxa"/>
            <w:tcBorders>
              <w:top w:val="nil"/>
              <w:left w:val="single" w:sz="4" w:space="0" w:color="B4B4B2"/>
              <w:bottom w:val="nil"/>
              <w:right w:val="single" w:sz="4" w:space="0" w:color="B4B4B2"/>
            </w:tcBorders>
            <w:hideMark/>
          </w:tcPr>
          <w:p w:rsidR="00827691" w:rsidRPr="00827691" w:rsidRDefault="00827691" w:rsidP="00827691">
            <w:pPr>
              <w:spacing w:line="300" w:lineRule="exac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highlight w:val="yellow"/>
                <w:lang w:eastAsia="bg-BG"/>
              </w:rPr>
            </w:pPr>
            <w:r w:rsidRPr="00827691">
              <w:rPr>
                <w:rFonts w:ascii="Arial Narrow" w:eastAsia="Times New Roman" w:hAnsi="Arial Narrow" w:cs="Arial"/>
                <w:i/>
                <w:lang w:eastAsia="fr-FR"/>
              </w:rPr>
              <w:t>56.62%</w:t>
            </w:r>
          </w:p>
        </w:tc>
      </w:tr>
      <w:tr w:rsidR="00827691" w:rsidRPr="00827691" w:rsidTr="0088083E">
        <w:trPr>
          <w:cnfStyle w:val="000000010000" w:firstRow="0" w:lastRow="0" w:firstColumn="0" w:lastColumn="0" w:oddVBand="0" w:evenVBand="0" w:oddHBand="0" w:evenHBand="1" w:firstRowFirstColumn="0" w:firstRowLastColumn="0" w:lastRowFirstColumn="0" w:lastRowLastColumn="0"/>
          <w:trHeight w:val="821"/>
        </w:trPr>
        <w:tc>
          <w:tcPr>
            <w:cnfStyle w:val="001000000000" w:firstRow="0" w:lastRow="0" w:firstColumn="1" w:lastColumn="0" w:oddVBand="0" w:evenVBand="0" w:oddHBand="0" w:evenHBand="0" w:firstRowFirstColumn="0" w:firstRowLastColumn="0" w:lastRowFirstColumn="0" w:lastRowLastColumn="0"/>
            <w:tcW w:w="3085" w:type="dxa"/>
            <w:vMerge/>
            <w:tcBorders>
              <w:top w:val="nil"/>
              <w:left w:val="single" w:sz="4" w:space="0" w:color="B4B4B2"/>
              <w:bottom w:val="single" w:sz="4" w:space="0" w:color="B4B4B2"/>
              <w:right w:val="single" w:sz="4" w:space="0" w:color="B4B4B2"/>
            </w:tcBorders>
            <w:vAlign w:val="center"/>
            <w:hideMark/>
          </w:tcPr>
          <w:p w:rsidR="00827691" w:rsidRPr="00827691" w:rsidRDefault="00827691" w:rsidP="00827691">
            <w:pPr>
              <w:rPr>
                <w:rFonts w:ascii="Arial Narrow" w:hAnsi="Arial Narrow" w:cs="Calibri"/>
                <w:szCs w:val="20"/>
                <w:lang w:eastAsia="bg-BG"/>
              </w:rPr>
            </w:pPr>
          </w:p>
        </w:tc>
        <w:tc>
          <w:tcPr>
            <w:tcW w:w="4218" w:type="dxa"/>
            <w:tcBorders>
              <w:top w:val="nil"/>
              <w:left w:val="single" w:sz="4" w:space="0" w:color="B4B4B2"/>
              <w:bottom w:val="nil"/>
              <w:right w:val="single" w:sz="4" w:space="0" w:color="B4B4B2"/>
            </w:tcBorders>
            <w:shd w:val="clear" w:color="auto" w:fill="DAEEF3" w:themeFill="accent5" w:themeFillTint="33"/>
            <w:noWrap/>
            <w:hideMark/>
          </w:tcPr>
          <w:p w:rsidR="00827691" w:rsidRPr="00827691" w:rsidRDefault="00827691" w:rsidP="00827691">
            <w:pPr>
              <w:spacing w:line="300" w:lineRule="exact"/>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
                <w:color w:val="000000"/>
                <w:lang w:eastAsia="bg-BG"/>
              </w:rPr>
            </w:pPr>
            <w:r w:rsidRPr="00827691">
              <w:rPr>
                <w:rFonts w:ascii="Arial Narrow" w:eastAsia="Times New Roman" w:hAnsi="Arial Narrow" w:cs="Calibri"/>
                <w:b/>
                <w:color w:val="000000"/>
                <w:lang w:eastAsia="bg-BG"/>
              </w:rPr>
              <w:t xml:space="preserve">Индекс на нарастване на нетните приходи от продажби </w:t>
            </w:r>
          </w:p>
          <w:p w:rsidR="00827691" w:rsidRPr="00827691" w:rsidRDefault="00827691" w:rsidP="00827691">
            <w:pPr>
              <w:spacing w:line="300" w:lineRule="exact"/>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i/>
                <w:iCs/>
                <w:sz w:val="18"/>
                <w:szCs w:val="18"/>
                <w:lang w:eastAsia="bg-BG"/>
              </w:rPr>
            </w:pPr>
            <w:r w:rsidRPr="00827691">
              <w:rPr>
                <w:rFonts w:ascii="Arial Narrow" w:eastAsia="Times New Roman" w:hAnsi="Arial Narrow" w:cs="Calibri"/>
                <w:i/>
                <w:iCs/>
                <w:sz w:val="18"/>
                <w:szCs w:val="18"/>
                <w:lang w:eastAsia="bg-BG"/>
              </w:rPr>
              <w:t>(база 2010 г. = 100% (</w:t>
            </w:r>
            <w:r w:rsidR="00D9621D" w:rsidRPr="00D9621D">
              <w:rPr>
                <w:rFonts w:ascii="Arial Narrow" w:eastAsia="Times New Roman" w:hAnsi="Arial Narrow" w:cs="Calibri"/>
                <w:i/>
                <w:iCs/>
                <w:sz w:val="18"/>
                <w:szCs w:val="18"/>
                <w:lang w:eastAsia="bg-BG"/>
              </w:rPr>
              <w:t xml:space="preserve">16 789 000 </w:t>
            </w:r>
            <w:r w:rsidRPr="00827691">
              <w:rPr>
                <w:rFonts w:ascii="Arial Narrow" w:eastAsia="Times New Roman" w:hAnsi="Arial Narrow" w:cs="Calibri"/>
                <w:i/>
                <w:iCs/>
                <w:sz w:val="18"/>
                <w:szCs w:val="18"/>
                <w:lang w:eastAsia="bg-BG"/>
              </w:rPr>
              <w:t xml:space="preserve"> лв.)</w:t>
            </w:r>
          </w:p>
          <w:p w:rsidR="00827691" w:rsidRPr="00827691" w:rsidRDefault="00827691" w:rsidP="00827691">
            <w:pPr>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i/>
                <w:iCs/>
                <w:sz w:val="18"/>
                <w:szCs w:val="18"/>
                <w:lang w:eastAsia="bg-BG"/>
              </w:rPr>
            </w:pPr>
            <w:r w:rsidRPr="00827691">
              <w:rPr>
                <w:rFonts w:ascii="Arial Narrow" w:eastAsia="Calibri" w:hAnsi="Arial Narrow"/>
                <w:i/>
                <w:color w:val="7F7F7F"/>
                <w:sz w:val="18"/>
                <w:szCs w:val="18"/>
              </w:rPr>
              <w:t>Дефиниция: Индексът показва ръста на нетните приходи от продажба в края на годината спрямо предходната година Index=Pt/Pt-1</w:t>
            </w:r>
          </w:p>
        </w:tc>
        <w:tc>
          <w:tcPr>
            <w:tcW w:w="991" w:type="dxa"/>
            <w:tcBorders>
              <w:top w:val="nil"/>
              <w:left w:val="single" w:sz="4" w:space="0" w:color="B4B4B2"/>
              <w:bottom w:val="nil"/>
              <w:right w:val="single" w:sz="4" w:space="0" w:color="B4B4B2"/>
            </w:tcBorders>
            <w:shd w:val="clear" w:color="auto" w:fill="DAEEF3" w:themeFill="accent5" w:themeFillTint="33"/>
            <w:noWrap/>
            <w:hideMark/>
          </w:tcPr>
          <w:p w:rsidR="00827691" w:rsidRPr="00827691" w:rsidRDefault="00827691" w:rsidP="00827691">
            <w:pPr>
              <w:spacing w:line="300" w:lineRule="exact"/>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w:t>
            </w:r>
          </w:p>
        </w:tc>
        <w:tc>
          <w:tcPr>
            <w:tcW w:w="1561" w:type="dxa"/>
            <w:tcBorders>
              <w:top w:val="nil"/>
              <w:left w:val="single" w:sz="4" w:space="0" w:color="B4B4B2"/>
              <w:bottom w:val="nil"/>
              <w:right w:val="single" w:sz="4" w:space="0" w:color="B4B4B2"/>
            </w:tcBorders>
            <w:shd w:val="clear" w:color="auto" w:fill="DAEEF3" w:themeFill="accent5" w:themeFillTint="33"/>
            <w:hideMark/>
          </w:tcPr>
          <w:p w:rsidR="00827691" w:rsidRPr="00827691" w:rsidRDefault="00827691" w:rsidP="00827691">
            <w:pPr>
              <w:spacing w:line="300" w:lineRule="exact"/>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НСИ, ТСБ - Кърджали</w:t>
            </w:r>
          </w:p>
        </w:tc>
        <w:tc>
          <w:tcPr>
            <w:tcW w:w="1029" w:type="dxa"/>
            <w:tcBorders>
              <w:top w:val="nil"/>
              <w:left w:val="single" w:sz="4" w:space="0" w:color="B4B4B2"/>
              <w:bottom w:val="nil"/>
              <w:right w:val="single" w:sz="4" w:space="0" w:color="B4B4B2"/>
            </w:tcBorders>
            <w:shd w:val="clear" w:color="auto" w:fill="DAEEF3" w:themeFill="accent5" w:themeFillTint="33"/>
            <w:hideMark/>
          </w:tcPr>
          <w:p w:rsidR="00827691" w:rsidRPr="00827691" w:rsidRDefault="00827691" w:rsidP="00827691">
            <w:pPr>
              <w:spacing w:line="300" w:lineRule="exact"/>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Два пъти в периода</w:t>
            </w:r>
          </w:p>
        </w:tc>
        <w:tc>
          <w:tcPr>
            <w:tcW w:w="1034" w:type="dxa"/>
            <w:tcBorders>
              <w:top w:val="nil"/>
              <w:left w:val="single" w:sz="4" w:space="0" w:color="B4B4B2"/>
              <w:bottom w:val="nil"/>
              <w:right w:val="single" w:sz="4" w:space="0" w:color="B4B4B2"/>
            </w:tcBorders>
            <w:shd w:val="clear" w:color="auto" w:fill="DAEEF3" w:themeFill="accent5" w:themeFillTint="33"/>
            <w:noWrap/>
            <w:hideMark/>
          </w:tcPr>
          <w:p w:rsidR="00827691" w:rsidRPr="00827691" w:rsidRDefault="00827691" w:rsidP="00827691">
            <w:pPr>
              <w:spacing w:line="300" w:lineRule="exact"/>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100%</w:t>
            </w:r>
          </w:p>
        </w:tc>
        <w:tc>
          <w:tcPr>
            <w:tcW w:w="1139" w:type="dxa"/>
            <w:tcBorders>
              <w:top w:val="nil"/>
              <w:left w:val="single" w:sz="4" w:space="0" w:color="B4B4B2"/>
              <w:bottom w:val="nil"/>
              <w:right w:val="single" w:sz="4" w:space="0" w:color="B4B4B2"/>
            </w:tcBorders>
            <w:shd w:val="clear" w:color="auto" w:fill="DAEEF3" w:themeFill="accent5" w:themeFillTint="33"/>
            <w:noWrap/>
            <w:hideMark/>
          </w:tcPr>
          <w:p w:rsidR="00827691" w:rsidRPr="00827691" w:rsidRDefault="00827691" w:rsidP="00D9621D">
            <w:pPr>
              <w:spacing w:line="300" w:lineRule="exact"/>
              <w:jc w:val="center"/>
              <w:cnfStyle w:val="000000010000" w:firstRow="0" w:lastRow="0" w:firstColumn="0" w:lastColumn="0" w:oddVBand="0" w:evenVBand="0" w:oddHBand="0" w:evenHBand="1" w:firstRowFirstColumn="0" w:firstRowLastColumn="0" w:lastRowFirstColumn="0" w:lastRowLastColumn="0"/>
              <w:rPr>
                <w:rFonts w:ascii="Arial Narrow" w:eastAsia="Calibri" w:hAnsi="Arial Narrow" w:cs="Calibri"/>
                <w:lang w:eastAsia="bg-BG"/>
              </w:rPr>
            </w:pPr>
            <w:r w:rsidRPr="00827691">
              <w:rPr>
                <w:rFonts w:ascii="Arial Narrow" w:eastAsia="Calibri" w:hAnsi="Arial Narrow" w:cs="Calibri"/>
                <w:lang w:eastAsia="bg-BG"/>
              </w:rPr>
              <w:t>10</w:t>
            </w:r>
            <w:r w:rsidR="00D9621D">
              <w:rPr>
                <w:rFonts w:ascii="Arial Narrow" w:eastAsia="Calibri" w:hAnsi="Arial Narrow" w:cs="Calibri"/>
                <w:lang w:val="bg-BG" w:eastAsia="bg-BG"/>
              </w:rPr>
              <w:t>8</w:t>
            </w:r>
            <w:r w:rsidRPr="00827691">
              <w:rPr>
                <w:rFonts w:ascii="Arial Narrow" w:eastAsia="Calibri" w:hAnsi="Arial Narrow" w:cs="Calibri"/>
                <w:lang w:eastAsia="bg-BG"/>
              </w:rPr>
              <w:t>%</w:t>
            </w:r>
          </w:p>
        </w:tc>
        <w:tc>
          <w:tcPr>
            <w:tcW w:w="1034" w:type="dxa"/>
            <w:tcBorders>
              <w:top w:val="nil"/>
              <w:left w:val="single" w:sz="4" w:space="0" w:color="B4B4B2"/>
              <w:bottom w:val="nil"/>
              <w:right w:val="single" w:sz="4" w:space="0" w:color="B4B4B2"/>
            </w:tcBorders>
            <w:shd w:val="clear" w:color="auto" w:fill="DAEEF3" w:themeFill="accent5" w:themeFillTint="33"/>
            <w:hideMark/>
          </w:tcPr>
          <w:p w:rsidR="00827691" w:rsidRPr="00827691" w:rsidRDefault="00827691" w:rsidP="00827691">
            <w:pPr>
              <w:spacing w:line="300" w:lineRule="exact"/>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114,45%</w:t>
            </w:r>
          </w:p>
        </w:tc>
      </w:tr>
      <w:tr w:rsidR="00827691" w:rsidRPr="00827691" w:rsidTr="0088083E">
        <w:trPr>
          <w:trHeight w:val="1102"/>
        </w:trPr>
        <w:tc>
          <w:tcPr>
            <w:cnfStyle w:val="001000000000" w:firstRow="0" w:lastRow="0" w:firstColumn="1" w:lastColumn="0" w:oddVBand="0" w:evenVBand="0" w:oddHBand="0" w:evenHBand="0" w:firstRowFirstColumn="0" w:firstRowLastColumn="0" w:lastRowFirstColumn="0" w:lastRowLastColumn="0"/>
            <w:tcW w:w="3085" w:type="dxa"/>
            <w:vMerge/>
            <w:tcBorders>
              <w:top w:val="nil"/>
              <w:left w:val="single" w:sz="4" w:space="0" w:color="B4B4B2"/>
              <w:bottom w:val="single" w:sz="4" w:space="0" w:color="B4B4B2"/>
              <w:right w:val="single" w:sz="4" w:space="0" w:color="B4B4B2"/>
            </w:tcBorders>
            <w:vAlign w:val="center"/>
            <w:hideMark/>
          </w:tcPr>
          <w:p w:rsidR="00827691" w:rsidRPr="00827691" w:rsidRDefault="00827691" w:rsidP="00827691">
            <w:pPr>
              <w:rPr>
                <w:rFonts w:ascii="Arial Narrow" w:hAnsi="Arial Narrow" w:cs="Calibri"/>
                <w:szCs w:val="20"/>
                <w:lang w:eastAsia="bg-BG"/>
              </w:rPr>
            </w:pPr>
          </w:p>
        </w:tc>
        <w:tc>
          <w:tcPr>
            <w:tcW w:w="4218" w:type="dxa"/>
            <w:tcBorders>
              <w:top w:val="nil"/>
              <w:left w:val="single" w:sz="4" w:space="0" w:color="B4B4B2"/>
              <w:bottom w:val="single" w:sz="4" w:space="0" w:color="B4B4B2"/>
              <w:right w:val="single" w:sz="4" w:space="0" w:color="B4B4B2"/>
            </w:tcBorders>
            <w:noWrap/>
            <w:hideMark/>
          </w:tcPr>
          <w:p w:rsidR="00827691" w:rsidRPr="00827691" w:rsidRDefault="00827691" w:rsidP="00827691">
            <w:pPr>
              <w:spacing w:line="300" w:lineRule="exac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color w:val="000000"/>
                <w:lang w:eastAsia="bg-BG"/>
              </w:rPr>
            </w:pPr>
            <w:r w:rsidRPr="00827691">
              <w:rPr>
                <w:rFonts w:ascii="Arial Narrow" w:eastAsia="Times New Roman" w:hAnsi="Arial Narrow" w:cs="Calibri"/>
                <w:b/>
                <w:color w:val="000000"/>
                <w:lang w:eastAsia="bg-BG"/>
              </w:rPr>
              <w:t>Намаляване средногод</w:t>
            </w:r>
            <w:r w:rsidR="006E3E1A">
              <w:rPr>
                <w:rFonts w:ascii="Arial Narrow" w:eastAsia="Times New Roman" w:hAnsi="Arial Narrow" w:cs="Calibri"/>
                <w:b/>
                <w:color w:val="000000"/>
                <w:lang w:val="bg-BG" w:eastAsia="bg-BG"/>
              </w:rPr>
              <w:t>и</w:t>
            </w:r>
            <w:r w:rsidRPr="00827691">
              <w:rPr>
                <w:rFonts w:ascii="Arial Narrow" w:eastAsia="Times New Roman" w:hAnsi="Arial Narrow" w:cs="Calibri"/>
                <w:b/>
                <w:color w:val="000000"/>
                <w:lang w:eastAsia="bg-BG"/>
              </w:rPr>
              <w:t>шния темп на отрицателния миграционен поток</w:t>
            </w:r>
          </w:p>
          <w:p w:rsidR="00827691" w:rsidRPr="00827691" w:rsidRDefault="00827691" w:rsidP="00827691">
            <w:pPr>
              <w:spacing w:line="300" w:lineRule="exact"/>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lang w:eastAsia="bg-BG"/>
              </w:rPr>
            </w:pPr>
            <w:r w:rsidRPr="00827691">
              <w:rPr>
                <w:rFonts w:ascii="Arial Narrow" w:eastAsia="Times New Roman" w:hAnsi="Arial Narrow" w:cs="Calibri"/>
                <w:i/>
                <w:iCs/>
                <w:color w:val="000000"/>
                <w:sz w:val="18"/>
                <w:szCs w:val="18"/>
                <w:lang w:eastAsia="bg-BG"/>
              </w:rPr>
              <w:t>(база – средногодишен темп на механичния прираст за периода 2005-2012 г.</w:t>
            </w:r>
            <w:r w:rsidRPr="00827691">
              <w:rPr>
                <w:rFonts w:ascii="Arial Narrow" w:eastAsia="Times New Roman" w:hAnsi="Arial Narrow" w:cs="Calibri"/>
                <w:color w:val="000000"/>
                <w:sz w:val="18"/>
                <w:szCs w:val="18"/>
                <w:lang w:eastAsia="bg-BG"/>
              </w:rPr>
              <w:t>)</w:t>
            </w:r>
          </w:p>
          <w:p w:rsidR="00827691" w:rsidRPr="00827691" w:rsidRDefault="00827691" w:rsidP="00827691">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iCs/>
                <w:color w:val="808080"/>
                <w:sz w:val="18"/>
                <w:szCs w:val="18"/>
                <w:lang w:eastAsia="bg-BG"/>
              </w:rPr>
            </w:pPr>
            <w:r w:rsidRPr="00827691">
              <w:rPr>
                <w:rFonts w:ascii="Arial Narrow" w:eastAsia="Calibri" w:hAnsi="Arial Narrow"/>
                <w:i/>
                <w:color w:val="7F7F7F"/>
                <w:sz w:val="18"/>
                <w:szCs w:val="18"/>
              </w:rPr>
              <w:t>Изчисление: Показателят се изчислява средно аритметично за обхванатия период</w:t>
            </w:r>
          </w:p>
        </w:tc>
        <w:tc>
          <w:tcPr>
            <w:tcW w:w="991" w:type="dxa"/>
            <w:tcBorders>
              <w:top w:val="nil"/>
              <w:left w:val="single" w:sz="4" w:space="0" w:color="B4B4B2"/>
              <w:bottom w:val="single" w:sz="4" w:space="0" w:color="B4B4B2"/>
              <w:right w:val="single" w:sz="4" w:space="0" w:color="B4B4B2"/>
            </w:tcBorders>
            <w:noWrap/>
            <w:hideMark/>
          </w:tcPr>
          <w:p w:rsidR="00827691" w:rsidRPr="00827691" w:rsidRDefault="00827691" w:rsidP="00827691">
            <w:pPr>
              <w:spacing w:line="300" w:lineRule="exact"/>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w:t>
            </w:r>
          </w:p>
        </w:tc>
        <w:tc>
          <w:tcPr>
            <w:tcW w:w="1561" w:type="dxa"/>
            <w:tcBorders>
              <w:top w:val="nil"/>
              <w:left w:val="single" w:sz="4" w:space="0" w:color="B4B4B2"/>
              <w:bottom w:val="single" w:sz="4" w:space="0" w:color="B4B4B2"/>
              <w:right w:val="single" w:sz="4" w:space="0" w:color="B4B4B2"/>
            </w:tcBorders>
            <w:hideMark/>
          </w:tcPr>
          <w:p w:rsidR="00827691" w:rsidRPr="00827691" w:rsidRDefault="00827691" w:rsidP="00827691">
            <w:pPr>
              <w:spacing w:line="300" w:lineRule="exact"/>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НСИ</w:t>
            </w:r>
          </w:p>
        </w:tc>
        <w:tc>
          <w:tcPr>
            <w:tcW w:w="1029" w:type="dxa"/>
            <w:tcBorders>
              <w:top w:val="nil"/>
              <w:left w:val="single" w:sz="4" w:space="0" w:color="B4B4B2"/>
              <w:bottom w:val="single" w:sz="4" w:space="0" w:color="B4B4B2"/>
              <w:right w:val="single" w:sz="4" w:space="0" w:color="B4B4B2"/>
            </w:tcBorders>
            <w:hideMark/>
          </w:tcPr>
          <w:p w:rsidR="00827691" w:rsidRPr="00827691" w:rsidRDefault="00827691" w:rsidP="00827691">
            <w:pPr>
              <w:spacing w:line="300" w:lineRule="exact"/>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Един път в периода</w:t>
            </w:r>
          </w:p>
        </w:tc>
        <w:tc>
          <w:tcPr>
            <w:tcW w:w="1034" w:type="dxa"/>
            <w:tcBorders>
              <w:top w:val="nil"/>
              <w:left w:val="single" w:sz="4" w:space="0" w:color="B4B4B2"/>
              <w:bottom w:val="single" w:sz="4" w:space="0" w:color="B4B4B2"/>
              <w:right w:val="single" w:sz="4" w:space="0" w:color="B4B4B2"/>
            </w:tcBorders>
            <w:noWrap/>
            <w:hideMark/>
          </w:tcPr>
          <w:p w:rsidR="00827691" w:rsidRPr="00827691" w:rsidRDefault="00827691" w:rsidP="00827691">
            <w:pPr>
              <w:spacing w:line="300" w:lineRule="exact"/>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-7,91‰</w:t>
            </w:r>
          </w:p>
        </w:tc>
        <w:tc>
          <w:tcPr>
            <w:tcW w:w="1139" w:type="dxa"/>
            <w:tcBorders>
              <w:top w:val="nil"/>
              <w:left w:val="single" w:sz="4" w:space="0" w:color="B4B4B2"/>
              <w:bottom w:val="single" w:sz="4" w:space="0" w:color="B4B4B2"/>
              <w:right w:val="single" w:sz="4" w:space="0" w:color="B4B4B2"/>
            </w:tcBorders>
            <w:noWrap/>
            <w:hideMark/>
          </w:tcPr>
          <w:p w:rsidR="00827691" w:rsidRPr="00827691" w:rsidRDefault="00827691" w:rsidP="00827691">
            <w:pPr>
              <w:spacing w:line="300" w:lineRule="exact"/>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w:t>
            </w:r>
          </w:p>
        </w:tc>
        <w:tc>
          <w:tcPr>
            <w:tcW w:w="1034" w:type="dxa"/>
            <w:tcBorders>
              <w:top w:val="nil"/>
              <w:left w:val="single" w:sz="4" w:space="0" w:color="B4B4B2"/>
              <w:bottom w:val="single" w:sz="4" w:space="0" w:color="B4B4B2"/>
              <w:right w:val="single" w:sz="4" w:space="0" w:color="B4B4B2"/>
            </w:tcBorders>
            <w:hideMark/>
          </w:tcPr>
          <w:p w:rsidR="00827691" w:rsidRPr="00827691" w:rsidRDefault="00827691" w:rsidP="00827691">
            <w:pPr>
              <w:spacing w:line="300" w:lineRule="exact"/>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27691">
              <w:rPr>
                <w:rFonts w:ascii="Arial Narrow" w:eastAsia="Times New Roman" w:hAnsi="Arial Narrow" w:cs="Calibri"/>
                <w:bCs/>
                <w:lang w:eastAsia="bg-BG"/>
              </w:rPr>
              <w:t>-5,32‰</w:t>
            </w:r>
          </w:p>
        </w:tc>
      </w:tr>
    </w:tbl>
    <w:p w:rsidR="00946485" w:rsidRDefault="00946485" w:rsidP="00827691">
      <w:pPr>
        <w:spacing w:before="120" w:after="120" w:line="300" w:lineRule="exact"/>
        <w:jc w:val="both"/>
        <w:rPr>
          <w:rFonts w:ascii="Arial Narrow" w:eastAsia="Times New Roman" w:hAnsi="Arial Narrow" w:cs="Calibri"/>
          <w:sz w:val="24"/>
          <w:szCs w:val="24"/>
          <w:lang w:eastAsia="bg-BG"/>
        </w:rPr>
      </w:pPr>
    </w:p>
    <w:p w:rsidR="00D9621D" w:rsidRDefault="00D9621D" w:rsidP="00827691">
      <w:pPr>
        <w:spacing w:before="120" w:after="120" w:line="300" w:lineRule="exact"/>
        <w:jc w:val="both"/>
        <w:rPr>
          <w:rFonts w:ascii="Arial Narrow" w:eastAsia="Times New Roman" w:hAnsi="Arial Narrow" w:cs="Calibri"/>
          <w:sz w:val="24"/>
          <w:szCs w:val="24"/>
          <w:lang w:eastAsia="bg-BG"/>
        </w:rPr>
      </w:pPr>
    </w:p>
    <w:p w:rsidR="00D9621D" w:rsidRDefault="00D9621D" w:rsidP="00827691">
      <w:pPr>
        <w:spacing w:before="120" w:after="120" w:line="300" w:lineRule="exact"/>
        <w:jc w:val="both"/>
        <w:rPr>
          <w:rFonts w:ascii="Arial Narrow" w:eastAsia="Times New Roman" w:hAnsi="Arial Narrow" w:cs="Calibri"/>
          <w:sz w:val="24"/>
          <w:szCs w:val="24"/>
          <w:lang w:eastAsia="bg-BG"/>
        </w:rPr>
      </w:pPr>
    </w:p>
    <w:p w:rsidR="00D9621D" w:rsidRDefault="00D9621D" w:rsidP="00827691">
      <w:pPr>
        <w:spacing w:before="120" w:after="120" w:line="300" w:lineRule="exact"/>
        <w:jc w:val="both"/>
        <w:rPr>
          <w:rFonts w:ascii="Arial Narrow" w:eastAsia="Times New Roman" w:hAnsi="Arial Narrow" w:cs="Calibri"/>
          <w:sz w:val="24"/>
          <w:szCs w:val="24"/>
          <w:lang w:eastAsia="bg-BG"/>
        </w:rPr>
      </w:pPr>
    </w:p>
    <w:p w:rsidR="00D9621D" w:rsidRDefault="00D9621D" w:rsidP="00827691">
      <w:pPr>
        <w:spacing w:before="120" w:after="120" w:line="300" w:lineRule="exact"/>
        <w:jc w:val="both"/>
        <w:rPr>
          <w:rFonts w:ascii="Arial Narrow" w:eastAsia="Times New Roman" w:hAnsi="Arial Narrow" w:cs="Calibri"/>
          <w:sz w:val="24"/>
          <w:szCs w:val="24"/>
          <w:lang w:eastAsia="bg-BG"/>
        </w:rPr>
      </w:pPr>
    </w:p>
    <w:p w:rsidR="00D9621D" w:rsidRDefault="00D9621D" w:rsidP="00DD3363">
      <w:pPr>
        <w:keepNext/>
        <w:keepLines/>
        <w:numPr>
          <w:ilvl w:val="0"/>
          <w:numId w:val="25"/>
        </w:numPr>
        <w:spacing w:before="200" w:after="0"/>
        <w:outlineLvl w:val="2"/>
        <w:rPr>
          <w:rFonts w:ascii="Arial Narrow" w:eastAsiaTheme="majorEastAsia" w:hAnsi="Arial Narrow" w:cstheme="majorBidi"/>
          <w:b/>
          <w:bCs/>
          <w:color w:val="4F81BD" w:themeColor="accent1"/>
          <w:sz w:val="24"/>
          <w:szCs w:val="24"/>
        </w:rPr>
        <w:sectPr w:rsidR="00D9621D" w:rsidSect="00D9621D">
          <w:headerReference w:type="default" r:id="rId36"/>
          <w:footerReference w:type="default" r:id="rId37"/>
          <w:pgSz w:w="16838" w:h="11906" w:orient="landscape"/>
          <w:pgMar w:top="1418" w:right="1418" w:bottom="1418" w:left="1418" w:header="709" w:footer="709" w:gutter="0"/>
          <w:cols w:space="708"/>
          <w:docGrid w:linePitch="360"/>
        </w:sectPr>
      </w:pPr>
      <w:bookmarkStart w:id="117" w:name="_Toc388864928"/>
      <w:bookmarkStart w:id="118" w:name="_Toc391647563"/>
    </w:p>
    <w:p w:rsidR="00D9621D" w:rsidRPr="00D9621D" w:rsidRDefault="00D9621D" w:rsidP="00DD3363">
      <w:pPr>
        <w:pStyle w:val="1"/>
        <w:numPr>
          <w:ilvl w:val="0"/>
          <w:numId w:val="24"/>
        </w:numPr>
        <w:jc w:val="both"/>
        <w:rPr>
          <w:rFonts w:ascii="Arial Narrow" w:hAnsi="Arial Narrow"/>
          <w:sz w:val="32"/>
        </w:rPr>
      </w:pPr>
      <w:bookmarkStart w:id="119" w:name="_Toc487135745"/>
      <w:r w:rsidRPr="00D9621D">
        <w:rPr>
          <w:rFonts w:ascii="Arial Narrow" w:hAnsi="Arial Narrow"/>
          <w:sz w:val="32"/>
        </w:rPr>
        <w:lastRenderedPageBreak/>
        <w:t>Индикатори за резултат</w:t>
      </w:r>
      <w:bookmarkEnd w:id="117"/>
      <w:bookmarkEnd w:id="118"/>
      <w:bookmarkEnd w:id="119"/>
    </w:p>
    <w:p w:rsidR="00D9621D" w:rsidRPr="00D9621D" w:rsidRDefault="00D9621D" w:rsidP="00D9621D">
      <w:pPr>
        <w:spacing w:before="120" w:after="120" w:line="300" w:lineRule="exact"/>
        <w:ind w:firstLine="708"/>
        <w:jc w:val="both"/>
        <w:rPr>
          <w:rFonts w:ascii="Arial Narrow" w:eastAsia="Times New Roman" w:hAnsi="Arial Narrow" w:cs="Calibri"/>
          <w:sz w:val="24"/>
          <w:szCs w:val="24"/>
          <w:lang w:eastAsia="bg-BG"/>
        </w:rPr>
      </w:pPr>
      <w:r w:rsidRPr="00D9621D">
        <w:rPr>
          <w:rFonts w:ascii="Arial Narrow" w:eastAsia="Times New Roman" w:hAnsi="Arial Narrow" w:cs="Calibri"/>
          <w:sz w:val="24"/>
          <w:szCs w:val="24"/>
          <w:lang w:eastAsia="bg-BG"/>
        </w:rPr>
        <w:t xml:space="preserve">С оглед на усилване резултатно-ориентирания подход са определени очакваните резултати за всяка специфична цел залегнала в Общинския план за развитие на община Черноочене. Преобладаващата част от индикаторите са количеството измерими и осигуряват обективност по отношение на оценките и изводите за конкретните постижения при реализацията на приоритетите и специфичните цели и постигнатото пряко въздействие в съответната </w:t>
      </w:r>
      <w:r w:rsidR="001A7AE1">
        <w:rPr>
          <w:rFonts w:ascii="Arial Narrow" w:eastAsia="Times New Roman" w:hAnsi="Arial Narrow" w:cs="Calibri"/>
          <w:sz w:val="24"/>
          <w:szCs w:val="24"/>
          <w:lang w:eastAsia="bg-BG"/>
        </w:rPr>
        <w:t>област.</w:t>
      </w:r>
    </w:p>
    <w:p w:rsidR="00D9621D" w:rsidRDefault="00D9621D" w:rsidP="00D9621D">
      <w:pPr>
        <w:spacing w:before="120" w:after="120" w:line="300" w:lineRule="exact"/>
        <w:ind w:firstLine="708"/>
        <w:jc w:val="both"/>
        <w:rPr>
          <w:rFonts w:ascii="Arial Narrow" w:eastAsia="Times New Roman" w:hAnsi="Arial Narrow" w:cs="Calibri"/>
          <w:sz w:val="24"/>
          <w:szCs w:val="24"/>
          <w:lang w:eastAsia="bg-BG"/>
        </w:rPr>
      </w:pPr>
      <w:r w:rsidRPr="00D9621D">
        <w:rPr>
          <w:rFonts w:ascii="Arial Narrow" w:eastAsia="Times New Roman" w:hAnsi="Arial Narrow" w:cs="Calibri"/>
          <w:sz w:val="24"/>
          <w:szCs w:val="24"/>
          <w:lang w:eastAsia="bg-BG"/>
        </w:rPr>
        <w:t>Взети са предвид и общите индикатори в областта на регионалната политика  и за постигане на растеж и заетост чрез структурната помощ на ЕС през периода 2014-2020 г. и стратегическите индикатори за степента на интегриране и изпълнение на глобалните цели, свързани с опазване на околната среда.</w:t>
      </w:r>
    </w:p>
    <w:p w:rsidR="00D9621D" w:rsidRDefault="00D9621D" w:rsidP="00D9621D">
      <w:pPr>
        <w:spacing w:before="120" w:after="120" w:line="300" w:lineRule="exact"/>
        <w:ind w:firstLine="708"/>
        <w:jc w:val="both"/>
        <w:rPr>
          <w:rFonts w:ascii="Arial Narrow" w:eastAsia="Times New Roman" w:hAnsi="Arial Narrow" w:cs="Calibri"/>
          <w:sz w:val="24"/>
          <w:szCs w:val="24"/>
          <w:lang w:eastAsia="bg-BG"/>
        </w:rPr>
      </w:pPr>
      <w:r>
        <w:rPr>
          <w:rFonts w:ascii="Arial Narrow" w:eastAsia="Times New Roman" w:hAnsi="Arial Narrow" w:cs="Calibri"/>
          <w:sz w:val="24"/>
          <w:szCs w:val="24"/>
          <w:lang w:eastAsia="bg-BG"/>
        </w:rPr>
        <w:t>Съгласно препоръките от междинната оценка, по Приоритет 3 са допълнени два нови индикатора:</w:t>
      </w:r>
      <w:r w:rsidRPr="00D9621D">
        <w:t xml:space="preserve"> </w:t>
      </w:r>
      <w:r w:rsidRPr="00D9621D">
        <w:rPr>
          <w:rFonts w:ascii="Arial Narrow" w:eastAsia="Times New Roman" w:hAnsi="Arial Narrow" w:cs="Calibri"/>
          <w:sz w:val="24"/>
          <w:szCs w:val="24"/>
          <w:lang w:eastAsia="bg-BG"/>
        </w:rPr>
        <w:t>„Служителите от администрацията успешно преминали обучение за повишаване на професионалните умения и компетенции и</w:t>
      </w:r>
      <w:r>
        <w:rPr>
          <w:rFonts w:ascii="Arial Narrow" w:eastAsia="Times New Roman" w:hAnsi="Arial Narrow" w:cs="Calibri"/>
          <w:sz w:val="24"/>
          <w:szCs w:val="24"/>
          <w:lang w:eastAsia="bg-BG"/>
        </w:rPr>
        <w:t xml:space="preserve"> </w:t>
      </w:r>
      <w:r w:rsidRPr="00D9621D">
        <w:rPr>
          <w:rFonts w:ascii="Arial Narrow" w:eastAsia="Times New Roman" w:hAnsi="Arial Narrow" w:cs="Calibri"/>
          <w:sz w:val="24"/>
          <w:szCs w:val="24"/>
          <w:lang w:eastAsia="bg-BG"/>
        </w:rPr>
        <w:t>„Техническа осигуреност за изпълнение на инфраструктурни дейности по плана за развитие“</w:t>
      </w:r>
      <w:r w:rsidR="005A6E01">
        <w:rPr>
          <w:rFonts w:ascii="Arial Narrow" w:eastAsia="Times New Roman" w:hAnsi="Arial Narrow" w:cs="Calibri"/>
          <w:sz w:val="24"/>
          <w:szCs w:val="24"/>
          <w:lang w:eastAsia="bg-BG"/>
        </w:rPr>
        <w:t>.</w:t>
      </w:r>
    </w:p>
    <w:p w:rsidR="0088083E" w:rsidRDefault="0088083E" w:rsidP="00D9621D">
      <w:pPr>
        <w:rPr>
          <w:rFonts w:ascii="Arial Narrow" w:eastAsia="Times New Roman" w:hAnsi="Arial Narrow" w:cs="Calibri"/>
          <w:sz w:val="24"/>
          <w:szCs w:val="24"/>
          <w:lang w:eastAsia="bg-BG"/>
        </w:rPr>
        <w:sectPr w:rsidR="0088083E" w:rsidSect="00D9621D">
          <w:pgSz w:w="11906" w:h="16838"/>
          <w:pgMar w:top="1418" w:right="1418" w:bottom="1418" w:left="1418" w:header="709" w:footer="709" w:gutter="0"/>
          <w:cols w:space="708"/>
          <w:docGrid w:linePitch="360"/>
        </w:sectPr>
      </w:pPr>
    </w:p>
    <w:tbl>
      <w:tblPr>
        <w:tblStyle w:val="ReportTable1"/>
        <w:tblW w:w="15347" w:type="dxa"/>
        <w:tblInd w:w="-601" w:type="dxa"/>
        <w:shd w:val="clear" w:color="auto" w:fill="FFFFFF" w:themeFill="background1"/>
        <w:tblLayout w:type="fixed"/>
        <w:tblLook w:val="04A0" w:firstRow="1" w:lastRow="0" w:firstColumn="1" w:lastColumn="0" w:noHBand="0" w:noVBand="1"/>
      </w:tblPr>
      <w:tblGrid>
        <w:gridCol w:w="2694"/>
        <w:gridCol w:w="4394"/>
        <w:gridCol w:w="1276"/>
        <w:gridCol w:w="2126"/>
        <w:gridCol w:w="1297"/>
        <w:gridCol w:w="1134"/>
        <w:gridCol w:w="1292"/>
        <w:gridCol w:w="1134"/>
      </w:tblGrid>
      <w:tr w:rsidR="0088083E" w:rsidRPr="0088083E" w:rsidTr="0088083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B4B4B2"/>
              <w:left w:val="single" w:sz="4" w:space="0" w:color="B4B4B2"/>
              <w:bottom w:val="single" w:sz="12" w:space="0" w:color="7F7F7F" w:themeColor="text1" w:themeTint="80"/>
              <w:right w:val="single" w:sz="4" w:space="0" w:color="B4B4B2"/>
            </w:tcBorders>
            <w:shd w:val="clear" w:color="auto" w:fill="215868" w:themeFill="accent5" w:themeFillShade="80"/>
            <w:hideMark/>
          </w:tcPr>
          <w:p w:rsidR="0088083E" w:rsidRPr="0088083E" w:rsidRDefault="0088083E" w:rsidP="0088083E">
            <w:pPr>
              <w:contextualSpacing/>
              <w:jc w:val="center"/>
              <w:rPr>
                <w:rFonts w:ascii="Arial Narrow" w:eastAsia="Times New Roman" w:hAnsi="Arial Narrow"/>
                <w:b/>
                <w:lang w:eastAsia="bg-BG"/>
              </w:rPr>
            </w:pPr>
            <w:r w:rsidRPr="0088083E">
              <w:rPr>
                <w:rFonts w:ascii="Arial Narrow" w:eastAsia="Arial" w:hAnsi="Arial Narrow" w:cs="Calibri"/>
                <w:b/>
                <w:bCs/>
                <w:lang w:eastAsia="bg-BG"/>
              </w:rPr>
              <w:lastRenderedPageBreak/>
              <w:t>Приоритет / специфична цел</w:t>
            </w:r>
          </w:p>
        </w:tc>
        <w:tc>
          <w:tcPr>
            <w:tcW w:w="4394" w:type="dxa"/>
            <w:tcBorders>
              <w:top w:val="single" w:sz="4" w:space="0" w:color="B4B4B2"/>
              <w:left w:val="single" w:sz="4" w:space="0" w:color="B4B4B2"/>
              <w:bottom w:val="single" w:sz="12" w:space="0" w:color="7F7F7F" w:themeColor="text1" w:themeTint="80"/>
              <w:right w:val="single" w:sz="4" w:space="0" w:color="B4B4B2"/>
            </w:tcBorders>
            <w:shd w:val="clear" w:color="auto" w:fill="215868" w:themeFill="accent5" w:themeFillShade="80"/>
            <w:hideMark/>
          </w:tcPr>
          <w:p w:rsidR="0088083E" w:rsidRPr="0088083E" w:rsidRDefault="0088083E" w:rsidP="0088083E">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lang w:eastAsia="bg-BG"/>
              </w:rPr>
            </w:pPr>
            <w:r w:rsidRPr="0088083E">
              <w:rPr>
                <w:rFonts w:ascii="Arial Narrow" w:eastAsia="Arial" w:hAnsi="Arial Narrow" w:cs="Calibri"/>
                <w:b/>
                <w:lang w:eastAsia="bg-BG"/>
              </w:rPr>
              <w:t>Индикатор за резултат (към специфична цел)</w:t>
            </w:r>
          </w:p>
        </w:tc>
        <w:tc>
          <w:tcPr>
            <w:tcW w:w="1276" w:type="dxa"/>
            <w:tcBorders>
              <w:top w:val="single" w:sz="4" w:space="0" w:color="B4B4B2"/>
              <w:left w:val="single" w:sz="4" w:space="0" w:color="B4B4B2"/>
              <w:bottom w:val="single" w:sz="12" w:space="0" w:color="7F7F7F" w:themeColor="text1" w:themeTint="80"/>
              <w:right w:val="single" w:sz="4" w:space="0" w:color="B4B4B2"/>
            </w:tcBorders>
            <w:shd w:val="clear" w:color="auto" w:fill="215868" w:themeFill="accent5" w:themeFillShade="80"/>
            <w:hideMark/>
          </w:tcPr>
          <w:p w:rsidR="0088083E" w:rsidRPr="0088083E" w:rsidRDefault="0088083E" w:rsidP="0088083E">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sidRPr="0088083E">
              <w:rPr>
                <w:rFonts w:ascii="Arial Narrow" w:eastAsia="Calibri" w:hAnsi="Arial Narrow" w:cs="Calibri"/>
                <w:b/>
                <w:lang w:eastAsia="bg-BG"/>
              </w:rPr>
              <w:t>Мярка</w:t>
            </w:r>
          </w:p>
        </w:tc>
        <w:tc>
          <w:tcPr>
            <w:tcW w:w="2126" w:type="dxa"/>
            <w:tcBorders>
              <w:top w:val="single" w:sz="4" w:space="0" w:color="B4B4B2"/>
              <w:left w:val="single" w:sz="4" w:space="0" w:color="B4B4B2"/>
              <w:bottom w:val="single" w:sz="12" w:space="0" w:color="7F7F7F" w:themeColor="text1" w:themeTint="80"/>
              <w:right w:val="single" w:sz="4" w:space="0" w:color="B4B4B2"/>
            </w:tcBorders>
            <w:shd w:val="clear" w:color="auto" w:fill="215868" w:themeFill="accent5" w:themeFillShade="80"/>
            <w:hideMark/>
          </w:tcPr>
          <w:p w:rsidR="0088083E" w:rsidRPr="0088083E" w:rsidRDefault="0088083E" w:rsidP="0088083E">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sidRPr="0088083E">
              <w:rPr>
                <w:rFonts w:ascii="Arial Narrow" w:eastAsia="Calibri" w:hAnsi="Arial Narrow" w:cs="Calibri"/>
                <w:b/>
                <w:lang w:eastAsia="bg-BG"/>
              </w:rPr>
              <w:t>Източник на информация</w:t>
            </w:r>
          </w:p>
        </w:tc>
        <w:tc>
          <w:tcPr>
            <w:tcW w:w="1297" w:type="dxa"/>
            <w:tcBorders>
              <w:top w:val="single" w:sz="4" w:space="0" w:color="B4B4B2"/>
              <w:left w:val="single" w:sz="4" w:space="0" w:color="B4B4B2"/>
              <w:bottom w:val="single" w:sz="12" w:space="0" w:color="7F7F7F" w:themeColor="text1" w:themeTint="80"/>
              <w:right w:val="single" w:sz="4" w:space="0" w:color="B4B4B2"/>
            </w:tcBorders>
            <w:shd w:val="clear" w:color="auto" w:fill="215868" w:themeFill="accent5" w:themeFillShade="80"/>
            <w:hideMark/>
          </w:tcPr>
          <w:p w:rsidR="0088083E" w:rsidRPr="0088083E" w:rsidRDefault="0088083E" w:rsidP="0088083E">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sidRPr="0088083E">
              <w:rPr>
                <w:rFonts w:ascii="Arial Narrow" w:eastAsia="Calibri" w:hAnsi="Arial Narrow" w:cs="Calibri"/>
                <w:b/>
                <w:lang w:eastAsia="bg-BG"/>
              </w:rPr>
              <w:t>Период на отчитане</w:t>
            </w:r>
          </w:p>
        </w:tc>
        <w:tc>
          <w:tcPr>
            <w:tcW w:w="1134" w:type="dxa"/>
            <w:tcBorders>
              <w:top w:val="single" w:sz="4" w:space="0" w:color="B4B4B2"/>
              <w:left w:val="single" w:sz="4" w:space="0" w:color="B4B4B2"/>
              <w:bottom w:val="single" w:sz="12" w:space="0" w:color="7F7F7F" w:themeColor="text1" w:themeTint="80"/>
              <w:right w:val="single" w:sz="4" w:space="0" w:color="B4B4B2"/>
            </w:tcBorders>
            <w:shd w:val="clear" w:color="auto" w:fill="215868" w:themeFill="accent5" w:themeFillShade="80"/>
            <w:hideMark/>
          </w:tcPr>
          <w:p w:rsidR="0088083E" w:rsidRPr="0088083E" w:rsidRDefault="0088083E" w:rsidP="0088083E">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sidRPr="0088083E">
              <w:rPr>
                <w:rFonts w:ascii="Arial Narrow" w:eastAsia="Calibri" w:hAnsi="Arial Narrow" w:cs="Calibri"/>
                <w:b/>
                <w:lang w:eastAsia="bg-BG"/>
              </w:rPr>
              <w:t>Базова стойност</w:t>
            </w:r>
          </w:p>
        </w:tc>
        <w:tc>
          <w:tcPr>
            <w:tcW w:w="1292" w:type="dxa"/>
            <w:tcBorders>
              <w:top w:val="single" w:sz="4" w:space="0" w:color="B4B4B2"/>
              <w:left w:val="single" w:sz="4" w:space="0" w:color="B4B4B2"/>
              <w:bottom w:val="single" w:sz="12" w:space="0" w:color="7F7F7F" w:themeColor="text1" w:themeTint="80"/>
              <w:right w:val="single" w:sz="4" w:space="0" w:color="B4B4B2"/>
            </w:tcBorders>
            <w:shd w:val="clear" w:color="auto" w:fill="215868" w:themeFill="accent5" w:themeFillShade="80"/>
            <w:hideMark/>
          </w:tcPr>
          <w:p w:rsidR="0088083E" w:rsidRPr="0088083E" w:rsidRDefault="0088083E" w:rsidP="005A6E01">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lang w:eastAsia="bg-BG"/>
              </w:rPr>
            </w:pPr>
            <w:r>
              <w:rPr>
                <w:rFonts w:ascii="Arial Narrow" w:eastAsia="Calibri" w:hAnsi="Arial Narrow" w:cs="Calibri"/>
                <w:b/>
                <w:lang w:val="bg-BG" w:eastAsia="bg-BG"/>
              </w:rPr>
              <w:t>м</w:t>
            </w:r>
            <w:r w:rsidRPr="0088083E">
              <w:rPr>
                <w:rFonts w:ascii="Arial Narrow" w:eastAsia="Calibri" w:hAnsi="Arial Narrow" w:cs="Calibri"/>
                <w:b/>
                <w:lang w:eastAsia="bg-BG"/>
              </w:rPr>
              <w:t>еждинна стойност (201</w:t>
            </w:r>
            <w:r w:rsidR="005A6E01">
              <w:rPr>
                <w:rFonts w:ascii="Arial Narrow" w:eastAsia="Calibri" w:hAnsi="Arial Narrow" w:cs="Calibri"/>
                <w:b/>
                <w:lang w:val="bg-BG" w:eastAsia="bg-BG"/>
              </w:rPr>
              <w:t>7</w:t>
            </w:r>
            <w:r w:rsidRPr="0088083E">
              <w:rPr>
                <w:rFonts w:ascii="Arial Narrow" w:eastAsia="Calibri" w:hAnsi="Arial Narrow" w:cs="Calibri"/>
                <w:b/>
                <w:lang w:eastAsia="bg-BG"/>
              </w:rPr>
              <w:t xml:space="preserve"> г.)</w:t>
            </w:r>
          </w:p>
        </w:tc>
        <w:tc>
          <w:tcPr>
            <w:tcW w:w="1134" w:type="dxa"/>
            <w:tcBorders>
              <w:top w:val="single" w:sz="4" w:space="0" w:color="B4B4B2"/>
              <w:left w:val="single" w:sz="4" w:space="0" w:color="B4B4B2"/>
              <w:bottom w:val="single" w:sz="12" w:space="0" w:color="7F7F7F" w:themeColor="text1" w:themeTint="80"/>
              <w:right w:val="single" w:sz="4" w:space="0" w:color="B4B4B2"/>
            </w:tcBorders>
            <w:shd w:val="clear" w:color="auto" w:fill="215868" w:themeFill="accent5" w:themeFillShade="80"/>
            <w:hideMark/>
          </w:tcPr>
          <w:p w:rsidR="0088083E" w:rsidRPr="0088083E" w:rsidRDefault="0088083E" w:rsidP="0088083E">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lang w:eastAsia="bg-BG"/>
              </w:rPr>
            </w:pPr>
            <w:r w:rsidRPr="0088083E">
              <w:rPr>
                <w:rFonts w:ascii="Arial Narrow" w:eastAsia="Calibri" w:hAnsi="Arial Narrow" w:cs="Calibri"/>
                <w:b/>
                <w:lang w:eastAsia="bg-BG"/>
              </w:rPr>
              <w:t>Целева стойност (2020 г.)</w:t>
            </w:r>
          </w:p>
        </w:tc>
      </w:tr>
      <w:tr w:rsidR="0088083E" w:rsidRPr="0088083E" w:rsidTr="0088083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347" w:type="dxa"/>
            <w:gridSpan w:val="8"/>
            <w:tcBorders>
              <w:top w:val="single" w:sz="4" w:space="0" w:color="B4B4B2"/>
              <w:left w:val="single" w:sz="4" w:space="0" w:color="B4B4B2"/>
              <w:bottom w:val="single" w:sz="12" w:space="0" w:color="7F7F7F" w:themeColor="text1" w:themeTint="80"/>
              <w:right w:val="single" w:sz="4" w:space="0" w:color="B4B4B2"/>
            </w:tcBorders>
            <w:shd w:val="clear" w:color="auto" w:fill="FFFFFF" w:themeFill="background1"/>
          </w:tcPr>
          <w:p w:rsidR="0088083E" w:rsidRPr="0088083E" w:rsidRDefault="0088083E" w:rsidP="0088083E">
            <w:pPr>
              <w:spacing w:after="0"/>
              <w:jc w:val="center"/>
              <w:rPr>
                <w:rFonts w:ascii="Arial Narrow" w:eastAsia="Calibri" w:hAnsi="Arial Narrow" w:cs="Calibri"/>
                <w:b/>
                <w:lang w:eastAsia="bg-BG"/>
              </w:rPr>
            </w:pPr>
          </w:p>
        </w:tc>
      </w:tr>
      <w:tr w:rsidR="0088083E" w:rsidRPr="0088083E" w:rsidTr="0088083E">
        <w:tc>
          <w:tcPr>
            <w:cnfStyle w:val="001000000000" w:firstRow="0" w:lastRow="0" w:firstColumn="1" w:lastColumn="0" w:oddVBand="0" w:evenVBand="0" w:oddHBand="0" w:evenHBand="0" w:firstRowFirstColumn="0" w:firstRowLastColumn="0" w:lastRowFirstColumn="0" w:lastRowLastColumn="0"/>
            <w:tcW w:w="15347" w:type="dxa"/>
            <w:gridSpan w:val="8"/>
            <w:tcBorders>
              <w:top w:val="single" w:sz="12" w:space="0" w:color="7F7F7F" w:themeColor="text1" w:themeTint="80"/>
              <w:left w:val="single" w:sz="4" w:space="0" w:color="B4B4B2"/>
              <w:bottom w:val="single" w:sz="12" w:space="0" w:color="7F7F7F" w:themeColor="text1" w:themeTint="80"/>
              <w:right w:val="single" w:sz="4" w:space="0" w:color="B4B4B2"/>
            </w:tcBorders>
            <w:shd w:val="clear" w:color="auto" w:fill="31849B" w:themeFill="accent5" w:themeFillShade="BF"/>
            <w:hideMark/>
          </w:tcPr>
          <w:p w:rsidR="0088083E" w:rsidRPr="0088083E" w:rsidRDefault="0088083E" w:rsidP="0088083E">
            <w:pPr>
              <w:spacing w:line="300" w:lineRule="exact"/>
              <w:contextualSpacing/>
              <w:jc w:val="both"/>
              <w:rPr>
                <w:rFonts w:ascii="Arial Narrow" w:eastAsia="Times New Roman" w:hAnsi="Arial Narrow"/>
                <w:sz w:val="24"/>
                <w:szCs w:val="24"/>
                <w:lang w:eastAsia="bg-BG"/>
              </w:rPr>
            </w:pPr>
            <w:r w:rsidRPr="0088083E">
              <w:rPr>
                <w:rFonts w:ascii="Arial Narrow" w:eastAsia="Calibri" w:hAnsi="Arial Narrow"/>
                <w:b/>
                <w:i/>
                <w:color w:val="FFFFFF" w:themeColor="background1"/>
                <w:sz w:val="24"/>
                <w:szCs w:val="24"/>
              </w:rPr>
              <w:t>Приоритет 1: „</w:t>
            </w:r>
            <w:r w:rsidRPr="0088083E">
              <w:rPr>
                <w:rFonts w:ascii="Arial Narrow" w:eastAsia="Calibri" w:hAnsi="Arial Narrow"/>
                <w:color w:val="FFFFFF" w:themeColor="background1"/>
                <w:sz w:val="24"/>
                <w:szCs w:val="24"/>
              </w:rPr>
              <w:t xml:space="preserve"> </w:t>
            </w:r>
            <w:r w:rsidRPr="0088083E">
              <w:rPr>
                <w:rFonts w:ascii="Arial Narrow" w:eastAsia="Calibri" w:hAnsi="Arial Narrow"/>
                <w:b/>
                <w:i/>
                <w:color w:val="FFFFFF" w:themeColor="background1"/>
                <w:sz w:val="24"/>
                <w:szCs w:val="24"/>
              </w:rPr>
              <w:t>Инвестиции в линейна и обществена инфраструктура“</w:t>
            </w:r>
          </w:p>
        </w:tc>
      </w:tr>
      <w:tr w:rsidR="0088083E" w:rsidRPr="0088083E" w:rsidTr="008808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5A6E01" w:rsidRDefault="0088083E" w:rsidP="0088083E">
            <w:pPr>
              <w:spacing w:line="300" w:lineRule="exact"/>
              <w:jc w:val="both"/>
              <w:rPr>
                <w:rFonts w:ascii="Arial Narrow" w:eastAsia="Calibri" w:hAnsi="Arial Narrow"/>
                <w:sz w:val="20"/>
              </w:rPr>
            </w:pPr>
            <w:r w:rsidRPr="005A6E01">
              <w:rPr>
                <w:rFonts w:ascii="Arial Narrow" w:eastAsia="Calibri" w:hAnsi="Arial Narrow"/>
                <w:i/>
                <w:sz w:val="20"/>
              </w:rPr>
              <w:t>Специфична цел 1.1:</w:t>
            </w:r>
            <w:r w:rsidRPr="005A6E01">
              <w:rPr>
                <w:rFonts w:ascii="Arial Narrow" w:eastAsia="Calibri" w:hAnsi="Arial Narrow"/>
                <w:sz w:val="20"/>
              </w:rPr>
              <w:t xml:space="preserve"> „Образователна инфраструктура“</w:t>
            </w:r>
          </w:p>
        </w:tc>
        <w:tc>
          <w:tcPr>
            <w:tcW w:w="4394"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Капацитет на подпомаганите образователни услуги и грижи за децата</w:t>
            </w: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i/>
                <w:iCs/>
                <w:color w:val="808080"/>
                <w:sz w:val="18"/>
                <w:szCs w:val="18"/>
                <w:lang w:eastAsia="bg-BG"/>
              </w:rPr>
            </w:pPr>
            <w:r w:rsidRPr="0088083E">
              <w:rPr>
                <w:rFonts w:ascii="Arial Narrow" w:eastAsia="Times New Roman" w:hAnsi="Arial Narrow" w:cs="Calibri"/>
                <w:bCs/>
                <w:i/>
                <w:color w:val="808080"/>
                <w:sz w:val="18"/>
                <w:szCs w:val="18"/>
                <w:lang w:eastAsia="bg-BG"/>
              </w:rPr>
              <w:t>общ индикатор</w:t>
            </w:r>
          </w:p>
        </w:tc>
        <w:tc>
          <w:tcPr>
            <w:tcW w:w="1276"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w:t>
            </w:r>
          </w:p>
        </w:tc>
        <w:tc>
          <w:tcPr>
            <w:tcW w:w="2126"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Образователни институции, Общинска администрация</w:t>
            </w:r>
          </w:p>
        </w:tc>
        <w:tc>
          <w:tcPr>
            <w:tcW w:w="1297"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Два пъти в периода</w:t>
            </w:r>
          </w:p>
        </w:tc>
        <w:tc>
          <w:tcPr>
            <w:tcW w:w="1134"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0</w:t>
            </w:r>
          </w:p>
        </w:tc>
        <w:tc>
          <w:tcPr>
            <w:tcW w:w="1292"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450</w:t>
            </w:r>
          </w:p>
        </w:tc>
        <w:tc>
          <w:tcPr>
            <w:tcW w:w="1134"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748</w:t>
            </w:r>
          </w:p>
        </w:tc>
      </w:tr>
      <w:tr w:rsidR="0088083E" w:rsidRPr="0088083E" w:rsidTr="0088083E">
        <w:tc>
          <w:tcPr>
            <w:cnfStyle w:val="001000000000" w:firstRow="0" w:lastRow="0" w:firstColumn="1" w:lastColumn="0" w:oddVBand="0" w:evenVBand="0" w:oddHBand="0" w:evenHBand="0" w:firstRowFirstColumn="0" w:firstRowLastColumn="0" w:lastRowFirstColumn="0" w:lastRowLastColumn="0"/>
            <w:tcW w:w="26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5A6E01" w:rsidRDefault="0088083E" w:rsidP="0088083E">
            <w:pPr>
              <w:spacing w:line="300" w:lineRule="exact"/>
              <w:jc w:val="both"/>
              <w:rPr>
                <w:rFonts w:ascii="Arial Narrow" w:eastAsia="Arial" w:hAnsi="Arial Narrow" w:cs="Arial"/>
                <w:sz w:val="20"/>
              </w:rPr>
            </w:pPr>
            <w:r w:rsidRPr="005A6E01">
              <w:rPr>
                <w:rFonts w:ascii="Arial Narrow" w:eastAsia="Arial" w:hAnsi="Arial Narrow" w:cs="Arial"/>
                <w:i/>
                <w:sz w:val="20"/>
              </w:rPr>
              <w:t>Специфична цел 1.2:</w:t>
            </w:r>
            <w:r w:rsidRPr="005A6E01">
              <w:rPr>
                <w:rFonts w:ascii="Arial Narrow" w:eastAsia="Calibri" w:hAnsi="Arial Narrow"/>
                <w:sz w:val="20"/>
              </w:rPr>
              <w:t xml:space="preserve"> „</w:t>
            </w:r>
            <w:r w:rsidRPr="005A6E01">
              <w:rPr>
                <w:rFonts w:ascii="Arial Narrow" w:eastAsia="Arial" w:hAnsi="Arial Narrow" w:cs="Arial"/>
                <w:sz w:val="20"/>
              </w:rPr>
              <w:t>Социална инфраструктура“</w:t>
            </w:r>
          </w:p>
        </w:tc>
        <w:tc>
          <w:tcPr>
            <w:tcW w:w="43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Потребители, получаващи услуги в общността</w:t>
            </w:r>
          </w:p>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cs="Calibri"/>
                <w:bCs/>
                <w:i/>
                <w:color w:val="808080"/>
                <w:sz w:val="18"/>
                <w:szCs w:val="18"/>
                <w:lang w:eastAsia="bg-BG"/>
              </w:rPr>
              <w:t>Общ индикатор, база =8, (2013 г.)</w:t>
            </w:r>
          </w:p>
        </w:tc>
        <w:tc>
          <w:tcPr>
            <w:tcW w:w="127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 потребители</w:t>
            </w:r>
          </w:p>
        </w:tc>
        <w:tc>
          <w:tcPr>
            <w:tcW w:w="212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Общинска администрация</w:t>
            </w:r>
          </w:p>
        </w:tc>
        <w:tc>
          <w:tcPr>
            <w:tcW w:w="1297"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nfStyle w:val="000000000000" w:firstRow="0" w:lastRow="0" w:firstColumn="0" w:lastColumn="0" w:oddVBand="0" w:evenVBand="0" w:oddHBand="0" w:evenHBand="0" w:firstRowFirstColumn="0" w:firstRowLastColumn="0" w:lastRowFirstColumn="0" w:lastRowLastColumn="0"/>
              <w:rPr>
                <w:rFonts w:ascii="Arial Narrow" w:eastAsia="Calibri" w:hAnsi="Arial Narrow"/>
              </w:rPr>
            </w:pPr>
            <w:r w:rsidRPr="0088083E">
              <w:rPr>
                <w:rFonts w:ascii="Arial Narrow" w:eastAsia="Times New Roman" w:hAnsi="Arial Narrow"/>
                <w:lang w:eastAsia="bg-BG"/>
              </w:rPr>
              <w:t>Два пъти в периода</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8</w:t>
            </w:r>
          </w:p>
        </w:tc>
        <w:tc>
          <w:tcPr>
            <w:tcW w:w="1292"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18</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36</w:t>
            </w:r>
          </w:p>
        </w:tc>
      </w:tr>
      <w:tr w:rsidR="0088083E" w:rsidRPr="0088083E" w:rsidTr="008808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5A6E01" w:rsidRDefault="0088083E" w:rsidP="0088083E">
            <w:pPr>
              <w:spacing w:line="300" w:lineRule="exact"/>
              <w:jc w:val="both"/>
              <w:rPr>
                <w:rFonts w:ascii="Arial Narrow" w:eastAsia="Arial" w:hAnsi="Arial Narrow" w:cs="Arial"/>
                <w:sz w:val="20"/>
              </w:rPr>
            </w:pPr>
            <w:r w:rsidRPr="005A6E01">
              <w:rPr>
                <w:rFonts w:ascii="Arial Narrow" w:eastAsia="Arial" w:hAnsi="Arial Narrow" w:cs="Arial"/>
                <w:i/>
                <w:sz w:val="20"/>
              </w:rPr>
              <w:t>Специфична цел 1.3:</w:t>
            </w:r>
            <w:r w:rsidRPr="005A6E01">
              <w:rPr>
                <w:rFonts w:ascii="Arial Narrow" w:eastAsia="Arial" w:hAnsi="Arial Narrow" w:cs="Arial"/>
                <w:sz w:val="20"/>
              </w:rPr>
              <w:t xml:space="preserve"> „Културна инфраструктура“</w:t>
            </w:r>
          </w:p>
        </w:tc>
        <w:tc>
          <w:tcPr>
            <w:tcW w:w="43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Население с подобрена културна инфраструктура</w:t>
            </w: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eastAsia="bg-BG"/>
              </w:rPr>
            </w:pPr>
            <w:r w:rsidRPr="0088083E">
              <w:rPr>
                <w:rFonts w:ascii="Arial Narrow" w:eastAsia="Times New Roman" w:hAnsi="Arial Narrow" w:cs="Calibri"/>
                <w:bCs/>
                <w:i/>
                <w:color w:val="808080"/>
                <w:sz w:val="18"/>
                <w:szCs w:val="18"/>
                <w:lang w:eastAsia="bg-BG"/>
              </w:rPr>
              <w:t>база = 0</w:t>
            </w: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eastAsia="bg-BG"/>
              </w:rPr>
            </w:pP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cs="Calibri"/>
                <w:bCs/>
                <w:i/>
                <w:color w:val="808080"/>
                <w:sz w:val="18"/>
                <w:szCs w:val="18"/>
                <w:lang w:eastAsia="bg-BG"/>
              </w:rPr>
              <w:t>Дефиниция: броя на населението, чиито културна инфраструктура е обновена, редуциран с прогнозата за развитие на населението до 2020 г.</w:t>
            </w:r>
          </w:p>
        </w:tc>
        <w:tc>
          <w:tcPr>
            <w:tcW w:w="127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 жители</w:t>
            </w:r>
          </w:p>
        </w:tc>
        <w:tc>
          <w:tcPr>
            <w:tcW w:w="212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Културни институции, Общинска администрация</w:t>
            </w:r>
          </w:p>
        </w:tc>
        <w:tc>
          <w:tcPr>
            <w:tcW w:w="1297"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nfStyle w:val="000000010000" w:firstRow="0" w:lastRow="0" w:firstColumn="0" w:lastColumn="0" w:oddVBand="0" w:evenVBand="0" w:oddHBand="0" w:evenHBand="1" w:firstRowFirstColumn="0" w:firstRowLastColumn="0" w:lastRowFirstColumn="0" w:lastRowLastColumn="0"/>
              <w:rPr>
                <w:rFonts w:ascii="Arial Narrow" w:eastAsia="Calibri" w:hAnsi="Arial Narrow"/>
              </w:rPr>
            </w:pPr>
            <w:r w:rsidRPr="0088083E">
              <w:rPr>
                <w:rFonts w:ascii="Arial Narrow" w:eastAsia="Times New Roman" w:hAnsi="Arial Narrow"/>
                <w:lang w:eastAsia="bg-BG"/>
              </w:rPr>
              <w:t>Два пъти в периода</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0</w:t>
            </w:r>
          </w:p>
        </w:tc>
        <w:tc>
          <w:tcPr>
            <w:tcW w:w="1292"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1 459</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4 096</w:t>
            </w:r>
          </w:p>
        </w:tc>
      </w:tr>
      <w:tr w:rsidR="0088083E" w:rsidRPr="0088083E" w:rsidTr="0088083E">
        <w:tc>
          <w:tcPr>
            <w:cnfStyle w:val="001000000000" w:firstRow="0" w:lastRow="0" w:firstColumn="1" w:lastColumn="0" w:oddVBand="0" w:evenVBand="0" w:oddHBand="0" w:evenHBand="0" w:firstRowFirstColumn="0" w:firstRowLastColumn="0" w:lastRowFirstColumn="0" w:lastRowLastColumn="0"/>
            <w:tcW w:w="26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5A6E01" w:rsidRDefault="0088083E" w:rsidP="0088083E">
            <w:pPr>
              <w:spacing w:line="300" w:lineRule="exact"/>
              <w:contextualSpacing/>
              <w:jc w:val="both"/>
              <w:rPr>
                <w:rFonts w:ascii="Arial Narrow" w:eastAsia="Times New Roman" w:hAnsi="Arial Narrow"/>
                <w:sz w:val="20"/>
                <w:lang w:eastAsia="bg-BG"/>
              </w:rPr>
            </w:pPr>
            <w:r w:rsidRPr="005A6E01">
              <w:rPr>
                <w:rFonts w:ascii="Arial Narrow" w:eastAsia="Calibri" w:hAnsi="Arial Narrow"/>
                <w:i/>
                <w:sz w:val="20"/>
              </w:rPr>
              <w:t>Специфична цел 1.4:</w:t>
            </w:r>
            <w:r w:rsidRPr="005A6E01">
              <w:rPr>
                <w:rFonts w:ascii="Arial Narrow" w:eastAsia="Calibri" w:hAnsi="Arial Narrow"/>
                <w:sz w:val="20"/>
              </w:rPr>
              <w:t xml:space="preserve"> „Пътна инфраструктура“</w:t>
            </w:r>
          </w:p>
        </w:tc>
        <w:tc>
          <w:tcPr>
            <w:tcW w:w="43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Обща дължина на реконструирани или подобрени пътища</w:t>
            </w:r>
          </w:p>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cs="Calibri"/>
                <w:bCs/>
                <w:i/>
                <w:color w:val="808080"/>
                <w:sz w:val="18"/>
                <w:szCs w:val="18"/>
                <w:lang w:eastAsia="bg-BG"/>
              </w:rPr>
              <w:t>общ индикатор</w:t>
            </w:r>
          </w:p>
        </w:tc>
        <w:tc>
          <w:tcPr>
            <w:tcW w:w="127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w:t>
            </w:r>
          </w:p>
        </w:tc>
        <w:tc>
          <w:tcPr>
            <w:tcW w:w="212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Общинска администрация</w:t>
            </w:r>
          </w:p>
        </w:tc>
        <w:tc>
          <w:tcPr>
            <w:tcW w:w="1297"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Два пъти в периода</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0</w:t>
            </w:r>
          </w:p>
        </w:tc>
        <w:tc>
          <w:tcPr>
            <w:tcW w:w="1292"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21,8</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31,6</w:t>
            </w:r>
          </w:p>
        </w:tc>
      </w:tr>
      <w:tr w:rsidR="0088083E" w:rsidRPr="0088083E" w:rsidTr="008808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5A6E01" w:rsidRDefault="0088083E" w:rsidP="0088083E">
            <w:pPr>
              <w:spacing w:line="300" w:lineRule="exact"/>
              <w:contextualSpacing/>
              <w:jc w:val="both"/>
              <w:rPr>
                <w:rFonts w:ascii="Arial Narrow" w:eastAsia="Calibri" w:hAnsi="Arial Narrow"/>
                <w:i/>
                <w:sz w:val="20"/>
              </w:rPr>
            </w:pPr>
            <w:r w:rsidRPr="005A6E01">
              <w:rPr>
                <w:rFonts w:ascii="Arial Narrow" w:eastAsia="Calibri" w:hAnsi="Arial Narrow"/>
                <w:i/>
                <w:sz w:val="20"/>
              </w:rPr>
              <w:t>Специфична цел 1.5:</w:t>
            </w:r>
          </w:p>
          <w:p w:rsidR="0088083E" w:rsidRPr="005A6E01" w:rsidRDefault="0088083E" w:rsidP="0088083E">
            <w:pPr>
              <w:spacing w:line="300" w:lineRule="exact"/>
              <w:contextualSpacing/>
              <w:jc w:val="both"/>
              <w:rPr>
                <w:rFonts w:ascii="Arial Narrow" w:eastAsia="Calibri" w:hAnsi="Arial Narrow"/>
                <w:sz w:val="20"/>
              </w:rPr>
            </w:pPr>
            <w:r w:rsidRPr="005A6E01">
              <w:rPr>
                <w:rFonts w:ascii="Arial Narrow" w:eastAsia="Calibri" w:hAnsi="Arial Narrow"/>
                <w:sz w:val="20"/>
              </w:rPr>
              <w:t>„ВиК инфраструктура“</w:t>
            </w:r>
          </w:p>
        </w:tc>
        <w:tc>
          <w:tcPr>
            <w:tcW w:w="43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Допълнителен брой население (жители) с подобрено третиране на отпадъчните води</w:t>
            </w: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eastAsia="bg-BG"/>
              </w:rPr>
            </w:pPr>
            <w:r w:rsidRPr="0088083E">
              <w:rPr>
                <w:rFonts w:ascii="Arial Narrow" w:eastAsia="Times New Roman" w:hAnsi="Arial Narrow" w:cs="Calibri"/>
                <w:bCs/>
                <w:i/>
                <w:color w:val="808080"/>
                <w:sz w:val="18"/>
                <w:szCs w:val="18"/>
                <w:lang w:eastAsia="bg-BG"/>
              </w:rPr>
              <w:t>общ индикатор</w:t>
            </w: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eastAsia="bg-BG"/>
              </w:rPr>
            </w:pP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eastAsia="bg-BG"/>
              </w:rPr>
            </w:pPr>
            <w:r w:rsidRPr="0088083E">
              <w:rPr>
                <w:rFonts w:ascii="Arial Narrow" w:eastAsia="Times New Roman" w:hAnsi="Arial Narrow" w:cs="Calibri"/>
                <w:bCs/>
                <w:i/>
                <w:color w:val="808080"/>
                <w:sz w:val="18"/>
                <w:szCs w:val="18"/>
                <w:lang w:eastAsia="bg-BG"/>
              </w:rPr>
              <w:t>Дефиниция: броя на населението с изградени и функциониращи пречиствателни съоръжения за отпадни води, редуциран с прогнозата за развитие на населението до 2020 г.</w:t>
            </w:r>
          </w:p>
        </w:tc>
        <w:tc>
          <w:tcPr>
            <w:tcW w:w="127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 жители</w:t>
            </w:r>
          </w:p>
        </w:tc>
        <w:tc>
          <w:tcPr>
            <w:tcW w:w="212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ВиК Кърджали</w:t>
            </w:r>
          </w:p>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Общинска администрация</w:t>
            </w:r>
          </w:p>
        </w:tc>
        <w:tc>
          <w:tcPr>
            <w:tcW w:w="1297"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В края на периода</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0</w:t>
            </w:r>
          </w:p>
        </w:tc>
        <w:tc>
          <w:tcPr>
            <w:tcW w:w="1292"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589</w:t>
            </w:r>
          </w:p>
        </w:tc>
      </w:tr>
      <w:tr w:rsidR="0088083E" w:rsidRPr="0088083E" w:rsidTr="0088083E">
        <w:trPr>
          <w:trHeight w:val="1291"/>
        </w:trPr>
        <w:tc>
          <w:tcPr>
            <w:cnfStyle w:val="001000000000" w:firstRow="0" w:lastRow="0" w:firstColumn="1" w:lastColumn="0" w:oddVBand="0" w:evenVBand="0" w:oddHBand="0" w:evenHBand="0" w:firstRowFirstColumn="0" w:firstRowLastColumn="0" w:lastRowFirstColumn="0" w:lastRowLastColumn="0"/>
            <w:tcW w:w="26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5A6E01" w:rsidRDefault="0088083E" w:rsidP="0088083E">
            <w:pPr>
              <w:spacing w:line="300" w:lineRule="exact"/>
              <w:contextualSpacing/>
              <w:jc w:val="both"/>
              <w:rPr>
                <w:rFonts w:ascii="Arial Narrow" w:eastAsia="Calibri" w:hAnsi="Arial Narrow"/>
                <w:i/>
                <w:sz w:val="20"/>
              </w:rPr>
            </w:pPr>
            <w:r w:rsidRPr="005A6E01">
              <w:rPr>
                <w:rFonts w:ascii="Arial Narrow" w:eastAsia="Calibri" w:hAnsi="Arial Narrow"/>
                <w:i/>
                <w:sz w:val="20"/>
              </w:rPr>
              <w:t>Специфична цел 1.6:</w:t>
            </w:r>
          </w:p>
          <w:p w:rsidR="0088083E" w:rsidRPr="005A6E01" w:rsidRDefault="0088083E" w:rsidP="0088083E">
            <w:pPr>
              <w:spacing w:line="300" w:lineRule="exact"/>
              <w:contextualSpacing/>
              <w:jc w:val="both"/>
              <w:rPr>
                <w:rFonts w:ascii="Arial Narrow" w:eastAsia="Calibri" w:hAnsi="Arial Narrow"/>
                <w:sz w:val="20"/>
              </w:rPr>
            </w:pPr>
            <w:r w:rsidRPr="005A6E01">
              <w:rPr>
                <w:rFonts w:ascii="Arial Narrow" w:eastAsia="Calibri" w:hAnsi="Arial Narrow"/>
                <w:sz w:val="20"/>
              </w:rPr>
              <w:t>„Екологична инфраструктура“</w:t>
            </w:r>
          </w:p>
        </w:tc>
        <w:tc>
          <w:tcPr>
            <w:tcW w:w="43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Население, ползващо се от мерки за защита от наводнения</w:t>
            </w:r>
          </w:p>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i/>
                <w:color w:val="808080"/>
                <w:sz w:val="18"/>
                <w:szCs w:val="18"/>
                <w:lang w:eastAsia="bg-BG"/>
              </w:rPr>
            </w:pPr>
            <w:r w:rsidRPr="0088083E">
              <w:rPr>
                <w:rFonts w:ascii="Arial Narrow" w:eastAsia="Times New Roman" w:hAnsi="Arial Narrow" w:cs="Calibri"/>
                <w:bCs/>
                <w:i/>
                <w:color w:val="808080"/>
                <w:sz w:val="18"/>
                <w:szCs w:val="18"/>
                <w:lang w:eastAsia="bg-BG"/>
              </w:rPr>
              <w:t>общ индикатор</w:t>
            </w:r>
          </w:p>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i/>
                <w:color w:val="808080"/>
                <w:sz w:val="18"/>
                <w:szCs w:val="18"/>
                <w:lang w:eastAsia="bg-BG"/>
              </w:rPr>
            </w:pPr>
          </w:p>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i/>
                <w:color w:val="808080"/>
                <w:sz w:val="18"/>
                <w:szCs w:val="18"/>
                <w:lang w:eastAsia="bg-BG"/>
              </w:rPr>
            </w:pPr>
            <w:r w:rsidRPr="0088083E">
              <w:rPr>
                <w:rFonts w:ascii="Arial Narrow" w:eastAsia="Times New Roman" w:hAnsi="Arial Narrow" w:cs="Calibri"/>
                <w:bCs/>
                <w:i/>
                <w:color w:val="808080"/>
                <w:sz w:val="18"/>
                <w:szCs w:val="18"/>
                <w:lang w:eastAsia="bg-BG"/>
              </w:rPr>
              <w:t xml:space="preserve">Дефиниция: Населени места и брой на населението в тях, редуциран с прогнозата за развитие н а населението до 2020 г., с намален риск от наводнение </w:t>
            </w:r>
          </w:p>
        </w:tc>
        <w:tc>
          <w:tcPr>
            <w:tcW w:w="127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 жители</w:t>
            </w:r>
          </w:p>
        </w:tc>
        <w:tc>
          <w:tcPr>
            <w:tcW w:w="212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Общинска администрация</w:t>
            </w:r>
          </w:p>
        </w:tc>
        <w:tc>
          <w:tcPr>
            <w:tcW w:w="1297"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В края на периода</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0</w:t>
            </w:r>
          </w:p>
        </w:tc>
        <w:tc>
          <w:tcPr>
            <w:tcW w:w="1292"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1 652</w:t>
            </w:r>
          </w:p>
        </w:tc>
      </w:tr>
      <w:tr w:rsidR="0088083E" w:rsidRPr="0088083E" w:rsidTr="008808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5A6E01" w:rsidRDefault="0088083E" w:rsidP="0088083E">
            <w:pPr>
              <w:spacing w:line="300" w:lineRule="exact"/>
              <w:contextualSpacing/>
              <w:jc w:val="both"/>
              <w:rPr>
                <w:rFonts w:ascii="Arial Narrow" w:eastAsia="Calibri" w:hAnsi="Arial Narrow"/>
                <w:i/>
                <w:sz w:val="20"/>
              </w:rPr>
            </w:pPr>
            <w:r w:rsidRPr="005A6E01">
              <w:rPr>
                <w:rFonts w:ascii="Arial Narrow" w:eastAsia="Calibri" w:hAnsi="Arial Narrow"/>
                <w:i/>
                <w:sz w:val="20"/>
              </w:rPr>
              <w:lastRenderedPageBreak/>
              <w:t>Специфична цел 1.7:</w:t>
            </w:r>
          </w:p>
          <w:p w:rsidR="0088083E" w:rsidRPr="005A6E01" w:rsidRDefault="0088083E" w:rsidP="0088083E">
            <w:pPr>
              <w:spacing w:line="300" w:lineRule="exact"/>
              <w:contextualSpacing/>
              <w:jc w:val="both"/>
              <w:rPr>
                <w:rFonts w:ascii="Arial Narrow" w:eastAsia="Calibri" w:hAnsi="Arial Narrow"/>
                <w:sz w:val="20"/>
              </w:rPr>
            </w:pPr>
            <w:r w:rsidRPr="005A6E01">
              <w:rPr>
                <w:rFonts w:ascii="Arial Narrow" w:eastAsia="Calibri" w:hAnsi="Arial Narrow"/>
                <w:sz w:val="20"/>
              </w:rPr>
              <w:t>„Благоустрояване и енергийна ефективност“</w:t>
            </w:r>
          </w:p>
        </w:tc>
        <w:tc>
          <w:tcPr>
            <w:tcW w:w="43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Население обхванато от подобрени условия за живот</w:t>
            </w: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eastAsia="bg-BG"/>
              </w:rPr>
            </w:pPr>
            <w:r w:rsidRPr="0088083E">
              <w:rPr>
                <w:rFonts w:ascii="Arial Narrow" w:eastAsia="Times New Roman" w:hAnsi="Arial Narrow" w:cs="Calibri"/>
                <w:bCs/>
                <w:i/>
                <w:color w:val="808080"/>
                <w:sz w:val="18"/>
                <w:szCs w:val="18"/>
                <w:lang w:eastAsia="bg-BG"/>
              </w:rPr>
              <w:t>(база 2012)</w:t>
            </w: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eastAsia="bg-BG"/>
              </w:rPr>
            </w:pP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cs="Calibri"/>
                <w:bCs/>
                <w:i/>
                <w:color w:val="808080"/>
                <w:sz w:val="18"/>
                <w:szCs w:val="18"/>
                <w:lang w:eastAsia="bg-BG"/>
              </w:rPr>
              <w:t xml:space="preserve">Дефиниция: броя населени места, които ще бъдат обхванати от подобрените жизнени условия и броя на населението в тях спрямо общото население, редуциран с прогнозата за развитие на населението до 2020 г. </w:t>
            </w:r>
          </w:p>
        </w:tc>
        <w:tc>
          <w:tcPr>
            <w:tcW w:w="127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 жители</w:t>
            </w:r>
          </w:p>
        </w:tc>
        <w:tc>
          <w:tcPr>
            <w:tcW w:w="212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Общинска администрация</w:t>
            </w:r>
          </w:p>
        </w:tc>
        <w:tc>
          <w:tcPr>
            <w:tcW w:w="1297"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Два пъти в периода</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0</w:t>
            </w:r>
          </w:p>
        </w:tc>
        <w:tc>
          <w:tcPr>
            <w:tcW w:w="1292"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417</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spacing w:line="300" w:lineRule="exact"/>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3 204</w:t>
            </w:r>
          </w:p>
        </w:tc>
      </w:tr>
      <w:tr w:rsidR="0088083E" w:rsidRPr="0088083E" w:rsidTr="0088083E">
        <w:tc>
          <w:tcPr>
            <w:cnfStyle w:val="001000000000" w:firstRow="0" w:lastRow="0" w:firstColumn="1" w:lastColumn="0" w:oddVBand="0" w:evenVBand="0" w:oddHBand="0" w:evenHBand="0" w:firstRowFirstColumn="0" w:firstRowLastColumn="0" w:lastRowFirstColumn="0" w:lastRowLastColumn="0"/>
            <w:tcW w:w="15347" w:type="dxa"/>
            <w:gridSpan w:val="8"/>
            <w:tcBorders>
              <w:top w:val="single" w:sz="8" w:space="0" w:color="7F7F7F" w:themeColor="text1" w:themeTint="80"/>
              <w:left w:val="single" w:sz="4" w:space="0" w:color="B4B4B2"/>
              <w:bottom w:val="single" w:sz="12" w:space="0" w:color="7F7F7F" w:themeColor="text1" w:themeTint="80"/>
              <w:right w:val="single" w:sz="4" w:space="0" w:color="B4B4B2"/>
            </w:tcBorders>
            <w:shd w:val="clear" w:color="auto" w:fill="FFFFFF" w:themeFill="background1"/>
          </w:tcPr>
          <w:p w:rsidR="0088083E" w:rsidRPr="0088083E" w:rsidRDefault="0088083E" w:rsidP="0088083E">
            <w:pPr>
              <w:contextualSpacing/>
              <w:jc w:val="both"/>
              <w:rPr>
                <w:rFonts w:ascii="Arial Narrow" w:eastAsia="Times New Roman" w:hAnsi="Arial Narrow"/>
                <w:lang w:eastAsia="bg-BG"/>
              </w:rPr>
            </w:pPr>
          </w:p>
        </w:tc>
      </w:tr>
      <w:tr w:rsidR="0088083E" w:rsidRPr="0088083E" w:rsidTr="008808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47" w:type="dxa"/>
            <w:gridSpan w:val="8"/>
            <w:tcBorders>
              <w:top w:val="single" w:sz="12" w:space="0" w:color="7F7F7F" w:themeColor="text1" w:themeTint="80"/>
              <w:left w:val="single" w:sz="4" w:space="0" w:color="B4B4B2"/>
              <w:bottom w:val="single" w:sz="12" w:space="0" w:color="7F7F7F" w:themeColor="text1" w:themeTint="80"/>
              <w:right w:val="single" w:sz="4" w:space="0" w:color="B4B4B2"/>
            </w:tcBorders>
            <w:shd w:val="clear" w:color="auto" w:fill="31849B" w:themeFill="accent5" w:themeFillShade="BF"/>
            <w:hideMark/>
          </w:tcPr>
          <w:p w:rsidR="0088083E" w:rsidRPr="0088083E" w:rsidRDefault="0088083E" w:rsidP="0088083E">
            <w:pPr>
              <w:spacing w:line="300" w:lineRule="exact"/>
              <w:contextualSpacing/>
              <w:jc w:val="both"/>
              <w:rPr>
                <w:rFonts w:ascii="Arial Narrow" w:eastAsia="Times New Roman" w:hAnsi="Arial Narrow"/>
                <w:sz w:val="24"/>
                <w:szCs w:val="24"/>
                <w:lang w:eastAsia="bg-BG"/>
              </w:rPr>
            </w:pPr>
            <w:r w:rsidRPr="0088083E">
              <w:rPr>
                <w:rFonts w:ascii="Arial Narrow" w:eastAsia="Calibri" w:hAnsi="Arial Narrow"/>
                <w:b/>
                <w:i/>
                <w:color w:val="FFFFFF" w:themeColor="background1"/>
                <w:sz w:val="24"/>
                <w:szCs w:val="24"/>
              </w:rPr>
              <w:t>Приоритет 2 - „Създаване на условия за развитие на местната икономика и подобряване на условията на живот“</w:t>
            </w:r>
          </w:p>
        </w:tc>
      </w:tr>
      <w:tr w:rsidR="0088083E" w:rsidRPr="0088083E" w:rsidTr="0088083E">
        <w:trPr>
          <w:trHeight w:val="1230"/>
        </w:trPr>
        <w:tc>
          <w:tcPr>
            <w:cnfStyle w:val="001000000000" w:firstRow="0" w:lastRow="0" w:firstColumn="1" w:lastColumn="0" w:oddVBand="0" w:evenVBand="0" w:oddHBand="0" w:evenHBand="0" w:firstRowFirstColumn="0" w:firstRowLastColumn="0" w:lastRowFirstColumn="0" w:lastRowLastColumn="0"/>
            <w:tcW w:w="2694"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5A6E01" w:rsidRDefault="0088083E" w:rsidP="0088083E">
            <w:pPr>
              <w:jc w:val="both"/>
              <w:rPr>
                <w:rFonts w:ascii="Arial Narrow" w:eastAsia="Calibri" w:hAnsi="Arial Narrow"/>
                <w:sz w:val="20"/>
              </w:rPr>
            </w:pPr>
            <w:r w:rsidRPr="005A6E01">
              <w:rPr>
                <w:rFonts w:ascii="Arial Narrow" w:eastAsia="Calibri" w:hAnsi="Arial Narrow"/>
                <w:i/>
                <w:sz w:val="20"/>
              </w:rPr>
              <w:t>Специфична цел 2.1:</w:t>
            </w:r>
            <w:r w:rsidRPr="005A6E01">
              <w:rPr>
                <w:rFonts w:ascii="Arial Narrow" w:eastAsia="Calibri" w:hAnsi="Arial Narrow"/>
                <w:sz w:val="20"/>
              </w:rPr>
              <w:t xml:space="preserve"> „Подкрепа за развитие на местната икономика“</w:t>
            </w:r>
          </w:p>
        </w:tc>
        <w:tc>
          <w:tcPr>
            <w:tcW w:w="4394"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Увеличение на регистрираните селскостопански производители</w:t>
            </w:r>
          </w:p>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i/>
                <w:color w:val="808080"/>
                <w:sz w:val="18"/>
                <w:szCs w:val="18"/>
                <w:lang w:eastAsia="bg-BG"/>
              </w:rPr>
            </w:pPr>
            <w:r w:rsidRPr="0088083E">
              <w:rPr>
                <w:rFonts w:ascii="Arial Narrow" w:eastAsia="Times New Roman" w:hAnsi="Arial Narrow" w:cs="Calibri"/>
                <w:bCs/>
                <w:i/>
                <w:color w:val="808080"/>
                <w:sz w:val="18"/>
                <w:szCs w:val="18"/>
                <w:lang w:eastAsia="bg-BG"/>
              </w:rPr>
              <w:t>База = 2013 (403 производители)</w:t>
            </w:r>
          </w:p>
          <w:p w:rsidR="0088083E" w:rsidRPr="0088083E" w:rsidRDefault="0088083E" w:rsidP="0088083E">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p>
        </w:tc>
        <w:tc>
          <w:tcPr>
            <w:tcW w:w="1276"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 производители</w:t>
            </w:r>
          </w:p>
        </w:tc>
        <w:tc>
          <w:tcPr>
            <w:tcW w:w="2126"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8083E">
              <w:rPr>
                <w:rFonts w:ascii="Arial Narrow" w:eastAsia="Times New Roman" w:hAnsi="Arial Narrow" w:cs="Calibri"/>
                <w:bCs/>
                <w:lang w:eastAsia="bg-BG"/>
              </w:rPr>
              <w:t>ОД „Земеделие“ – Кърджали, Общинска администрация</w:t>
            </w:r>
          </w:p>
        </w:tc>
        <w:tc>
          <w:tcPr>
            <w:tcW w:w="1297"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8083E">
              <w:rPr>
                <w:rFonts w:ascii="Arial Narrow" w:eastAsia="Times New Roman" w:hAnsi="Arial Narrow" w:cs="Calibri"/>
                <w:bCs/>
                <w:lang w:eastAsia="bg-BG"/>
              </w:rPr>
              <w:t>Два пъти в периода</w:t>
            </w:r>
          </w:p>
        </w:tc>
        <w:tc>
          <w:tcPr>
            <w:tcW w:w="1134"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8083E">
              <w:rPr>
                <w:rFonts w:ascii="Arial Narrow" w:eastAsia="Times New Roman" w:hAnsi="Arial Narrow" w:cs="Calibri"/>
                <w:bCs/>
                <w:lang w:eastAsia="bg-BG"/>
              </w:rPr>
              <w:t>403</w:t>
            </w:r>
          </w:p>
        </w:tc>
        <w:tc>
          <w:tcPr>
            <w:tcW w:w="1292"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lang w:eastAsia="bg-BG"/>
              </w:rPr>
            </w:pPr>
            <w:r w:rsidRPr="0088083E">
              <w:rPr>
                <w:rFonts w:ascii="Arial Narrow" w:eastAsia="Calibri" w:hAnsi="Arial Narrow" w:cs="Calibri"/>
                <w:lang w:eastAsia="bg-BG"/>
              </w:rPr>
              <w:t>463</w:t>
            </w:r>
          </w:p>
        </w:tc>
        <w:tc>
          <w:tcPr>
            <w:tcW w:w="1134" w:type="dxa"/>
            <w:tcBorders>
              <w:top w:val="single" w:sz="12" w:space="0" w:color="7F7F7F" w:themeColor="text1" w:themeTint="80"/>
              <w:left w:val="single" w:sz="4" w:space="0" w:color="B4B4B2"/>
              <w:bottom w:val="single" w:sz="8" w:space="0" w:color="7F7F7F" w:themeColor="text1" w:themeTint="80"/>
              <w:right w:val="single" w:sz="4" w:space="0" w:color="B4B4B2"/>
            </w:tcBorders>
            <w:shd w:val="clear" w:color="auto" w:fill="FFFFFF" w:themeFill="background1"/>
            <w:hideMark/>
          </w:tcPr>
          <w:p w:rsidR="0088083E" w:rsidRPr="0088083E" w:rsidRDefault="0088083E" w:rsidP="0088083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lang w:eastAsia="bg-BG"/>
              </w:rPr>
            </w:pPr>
            <w:r w:rsidRPr="0088083E">
              <w:rPr>
                <w:rFonts w:ascii="Arial Narrow" w:eastAsia="Times New Roman" w:hAnsi="Arial Narrow" w:cs="Calibri"/>
                <w:bCs/>
                <w:lang w:eastAsia="bg-BG"/>
              </w:rPr>
              <w:t>509</w:t>
            </w:r>
          </w:p>
        </w:tc>
      </w:tr>
      <w:tr w:rsidR="0088083E" w:rsidRPr="0088083E" w:rsidTr="008808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5A6E01" w:rsidRDefault="0088083E" w:rsidP="0088083E">
            <w:pPr>
              <w:jc w:val="both"/>
              <w:rPr>
                <w:rFonts w:ascii="Arial Narrow" w:eastAsia="Calibri" w:hAnsi="Arial Narrow"/>
                <w:sz w:val="20"/>
              </w:rPr>
            </w:pPr>
            <w:r w:rsidRPr="005A6E01">
              <w:rPr>
                <w:rFonts w:ascii="Arial Narrow" w:eastAsia="Calibri" w:hAnsi="Arial Narrow"/>
                <w:i/>
                <w:sz w:val="20"/>
              </w:rPr>
              <w:t>Специфична цел 2.2:</w:t>
            </w:r>
            <w:r w:rsidRPr="005A6E01">
              <w:rPr>
                <w:rFonts w:ascii="Arial Narrow" w:eastAsia="Calibri" w:hAnsi="Arial Narrow"/>
                <w:sz w:val="20"/>
              </w:rPr>
              <w:t xml:space="preserve"> „Проучване и популяризиране на възможности за отдих и туризъм“ </w:t>
            </w:r>
          </w:p>
        </w:tc>
        <w:tc>
          <w:tcPr>
            <w:tcW w:w="439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Капацитет на местата за настаняване</w:t>
            </w: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eastAsia="bg-BG"/>
              </w:rPr>
            </w:pPr>
            <w:r w:rsidRPr="0088083E">
              <w:rPr>
                <w:rFonts w:ascii="Arial Narrow" w:eastAsia="Times New Roman" w:hAnsi="Arial Narrow" w:cs="Calibri"/>
                <w:bCs/>
                <w:i/>
                <w:color w:val="808080"/>
                <w:sz w:val="18"/>
                <w:szCs w:val="18"/>
                <w:lang w:eastAsia="bg-BG"/>
              </w:rPr>
              <w:t>База 2013 г</w:t>
            </w: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p>
        </w:tc>
        <w:tc>
          <w:tcPr>
            <w:tcW w:w="127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 места</w:t>
            </w:r>
          </w:p>
        </w:tc>
        <w:tc>
          <w:tcPr>
            <w:tcW w:w="2126"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Общинска администрация, НСИ</w:t>
            </w:r>
          </w:p>
        </w:tc>
        <w:tc>
          <w:tcPr>
            <w:tcW w:w="1297"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Два пъти в периода</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0</w:t>
            </w:r>
          </w:p>
        </w:tc>
        <w:tc>
          <w:tcPr>
            <w:tcW w:w="1292"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40</w:t>
            </w:r>
          </w:p>
        </w:tc>
        <w:tc>
          <w:tcPr>
            <w:tcW w:w="1134" w:type="dxa"/>
            <w:tcBorders>
              <w:top w:val="single" w:sz="8" w:space="0" w:color="7F7F7F" w:themeColor="text1" w:themeTint="80"/>
              <w:left w:val="single" w:sz="4" w:space="0" w:color="B4B4B2"/>
              <w:bottom w:val="single" w:sz="8"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55</w:t>
            </w:r>
          </w:p>
        </w:tc>
      </w:tr>
      <w:tr w:rsidR="0088083E" w:rsidRPr="0088083E" w:rsidTr="0088083E">
        <w:tc>
          <w:tcPr>
            <w:cnfStyle w:val="001000000000" w:firstRow="0" w:lastRow="0" w:firstColumn="1" w:lastColumn="0" w:oddVBand="0" w:evenVBand="0" w:oddHBand="0" w:evenHBand="0" w:firstRowFirstColumn="0" w:firstRowLastColumn="0" w:lastRowFirstColumn="0" w:lastRowLastColumn="0"/>
            <w:tcW w:w="2694" w:type="dxa"/>
            <w:tcBorders>
              <w:top w:val="single" w:sz="8" w:space="0" w:color="7F7F7F" w:themeColor="text1" w:themeTint="80"/>
              <w:left w:val="single" w:sz="4" w:space="0" w:color="B4B4B2"/>
              <w:bottom w:val="nil"/>
              <w:right w:val="single" w:sz="4" w:space="0" w:color="B4B4B2"/>
            </w:tcBorders>
            <w:shd w:val="clear" w:color="auto" w:fill="FFFFFF" w:themeFill="background1"/>
            <w:hideMark/>
          </w:tcPr>
          <w:p w:rsidR="0088083E" w:rsidRPr="005A6E01" w:rsidRDefault="0088083E" w:rsidP="0088083E">
            <w:pPr>
              <w:jc w:val="both"/>
              <w:rPr>
                <w:rFonts w:ascii="Arial Narrow" w:eastAsia="Calibri" w:hAnsi="Arial Narrow"/>
                <w:sz w:val="20"/>
              </w:rPr>
            </w:pPr>
            <w:r w:rsidRPr="005A6E01">
              <w:rPr>
                <w:rFonts w:ascii="Arial Narrow" w:eastAsia="Calibri" w:hAnsi="Arial Narrow"/>
                <w:i/>
                <w:sz w:val="20"/>
              </w:rPr>
              <w:t>Специфична цел 2.3:</w:t>
            </w:r>
            <w:r w:rsidRPr="005A6E01">
              <w:rPr>
                <w:rFonts w:ascii="Arial Narrow" w:eastAsia="Calibri" w:hAnsi="Arial Narrow"/>
                <w:sz w:val="20"/>
              </w:rPr>
              <w:t xml:space="preserve"> „Подкрепа за развитие на човешките ресурси“</w:t>
            </w:r>
          </w:p>
        </w:tc>
        <w:tc>
          <w:tcPr>
            <w:tcW w:w="4394" w:type="dxa"/>
            <w:tcBorders>
              <w:top w:val="single" w:sz="8" w:space="0" w:color="7F7F7F" w:themeColor="text1" w:themeTint="80"/>
              <w:left w:val="single" w:sz="4" w:space="0" w:color="B4B4B2"/>
              <w:bottom w:val="nil"/>
              <w:right w:val="single" w:sz="4" w:space="0" w:color="B4B4B2"/>
            </w:tcBorders>
            <w:shd w:val="clear" w:color="auto" w:fill="FFFFFF" w:themeFill="background1"/>
            <w:hideMark/>
          </w:tcPr>
          <w:p w:rsidR="0088083E" w:rsidRPr="0088083E" w:rsidRDefault="0088083E" w:rsidP="0088083E">
            <w:pPr>
              <w:spacing w:line="300" w:lineRule="exact"/>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Потребители, ползващи качествени социални и образователни услуги</w:t>
            </w:r>
          </w:p>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i/>
                <w:color w:val="808080"/>
                <w:sz w:val="18"/>
                <w:szCs w:val="18"/>
                <w:lang w:eastAsia="bg-BG"/>
              </w:rPr>
            </w:pPr>
            <w:r w:rsidRPr="0088083E">
              <w:rPr>
                <w:rFonts w:ascii="Arial Narrow" w:eastAsia="Times New Roman" w:hAnsi="Arial Narrow" w:cs="Calibri"/>
                <w:bCs/>
                <w:i/>
                <w:color w:val="808080"/>
                <w:sz w:val="18"/>
                <w:szCs w:val="18"/>
                <w:lang w:eastAsia="bg-BG"/>
              </w:rPr>
              <w:t>База = 2013</w:t>
            </w:r>
          </w:p>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i/>
                <w:color w:val="808080"/>
                <w:sz w:val="18"/>
                <w:szCs w:val="18"/>
                <w:lang w:eastAsia="bg-BG"/>
              </w:rPr>
            </w:pPr>
          </w:p>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cs="Calibri"/>
                <w:bCs/>
                <w:i/>
                <w:color w:val="808080"/>
                <w:sz w:val="18"/>
                <w:szCs w:val="18"/>
                <w:lang w:eastAsia="bg-BG"/>
              </w:rPr>
              <w:t>Дефиниция: Брой потребители възползващите се от подобрените квалификационни и професионални умения на персонала в образователните и социални институции и заведения</w:t>
            </w:r>
          </w:p>
        </w:tc>
        <w:tc>
          <w:tcPr>
            <w:tcW w:w="1276" w:type="dxa"/>
            <w:tcBorders>
              <w:top w:val="single" w:sz="8" w:space="0" w:color="7F7F7F" w:themeColor="text1" w:themeTint="80"/>
              <w:left w:val="single" w:sz="4" w:space="0" w:color="B4B4B2"/>
              <w:bottom w:val="nil"/>
              <w:right w:val="single" w:sz="4" w:space="0" w:color="B4B4B2"/>
            </w:tcBorders>
            <w:shd w:val="clear" w:color="auto" w:fill="FFFFFF" w:themeFill="background1"/>
            <w:hideMark/>
          </w:tcPr>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 потребители</w:t>
            </w:r>
          </w:p>
        </w:tc>
        <w:tc>
          <w:tcPr>
            <w:tcW w:w="2126" w:type="dxa"/>
            <w:tcBorders>
              <w:top w:val="single" w:sz="8" w:space="0" w:color="7F7F7F" w:themeColor="text1" w:themeTint="80"/>
              <w:left w:val="single" w:sz="4" w:space="0" w:color="B4B4B2"/>
              <w:bottom w:val="nil"/>
              <w:right w:val="single" w:sz="4" w:space="0" w:color="B4B4B2"/>
            </w:tcBorders>
            <w:shd w:val="clear" w:color="auto" w:fill="FFFFFF" w:themeFill="background1"/>
            <w:hideMark/>
          </w:tcPr>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Училища, ЦДГ, ДСП, Общинска администрация</w:t>
            </w:r>
          </w:p>
        </w:tc>
        <w:tc>
          <w:tcPr>
            <w:tcW w:w="1297" w:type="dxa"/>
            <w:tcBorders>
              <w:top w:val="single" w:sz="8" w:space="0" w:color="7F7F7F" w:themeColor="text1" w:themeTint="80"/>
              <w:left w:val="single" w:sz="4" w:space="0" w:color="B4B4B2"/>
              <w:bottom w:val="nil"/>
              <w:right w:val="single" w:sz="4" w:space="0" w:color="B4B4B2"/>
            </w:tcBorders>
            <w:shd w:val="clear" w:color="auto" w:fill="FFFFFF" w:themeFill="background1"/>
            <w:hideMark/>
          </w:tcPr>
          <w:p w:rsidR="0088083E" w:rsidRPr="0088083E" w:rsidRDefault="0088083E"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Два пъти в периода</w:t>
            </w:r>
          </w:p>
        </w:tc>
        <w:tc>
          <w:tcPr>
            <w:tcW w:w="1134" w:type="dxa"/>
            <w:tcBorders>
              <w:top w:val="single" w:sz="8" w:space="0" w:color="7F7F7F" w:themeColor="text1" w:themeTint="80"/>
              <w:left w:val="single" w:sz="4" w:space="0" w:color="B4B4B2"/>
              <w:bottom w:val="nil"/>
              <w:right w:val="single" w:sz="4" w:space="0" w:color="B4B4B2"/>
            </w:tcBorders>
            <w:shd w:val="clear" w:color="auto" w:fill="FFFFFF" w:themeFill="background1"/>
            <w:hideMark/>
          </w:tcPr>
          <w:p w:rsidR="0088083E" w:rsidRPr="0088083E" w:rsidRDefault="0088083E" w:rsidP="0088083E">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0</w:t>
            </w:r>
          </w:p>
        </w:tc>
        <w:tc>
          <w:tcPr>
            <w:tcW w:w="1292" w:type="dxa"/>
            <w:tcBorders>
              <w:top w:val="single" w:sz="8" w:space="0" w:color="7F7F7F" w:themeColor="text1" w:themeTint="80"/>
              <w:left w:val="single" w:sz="4" w:space="0" w:color="B4B4B2"/>
              <w:bottom w:val="nil"/>
              <w:right w:val="single" w:sz="4" w:space="0" w:color="B4B4B2"/>
            </w:tcBorders>
            <w:shd w:val="clear" w:color="auto" w:fill="FFFFFF" w:themeFill="background1"/>
            <w:hideMark/>
          </w:tcPr>
          <w:p w:rsidR="0088083E" w:rsidRPr="0088083E" w:rsidRDefault="0088083E" w:rsidP="0088083E">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468</w:t>
            </w:r>
          </w:p>
        </w:tc>
        <w:tc>
          <w:tcPr>
            <w:tcW w:w="1134" w:type="dxa"/>
            <w:tcBorders>
              <w:top w:val="single" w:sz="8" w:space="0" w:color="7F7F7F" w:themeColor="text1" w:themeTint="80"/>
              <w:left w:val="single" w:sz="4" w:space="0" w:color="B4B4B2"/>
              <w:bottom w:val="nil"/>
              <w:right w:val="single" w:sz="4" w:space="0" w:color="B4B4B2"/>
            </w:tcBorders>
            <w:shd w:val="clear" w:color="auto" w:fill="FFFFFF" w:themeFill="background1"/>
            <w:hideMark/>
          </w:tcPr>
          <w:p w:rsidR="0088083E" w:rsidRPr="0088083E" w:rsidRDefault="0088083E" w:rsidP="0088083E">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784</w:t>
            </w:r>
          </w:p>
        </w:tc>
      </w:tr>
      <w:tr w:rsidR="0088083E" w:rsidRPr="0088083E" w:rsidTr="008808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8" w:space="0" w:color="7F7F7F" w:themeColor="text1" w:themeTint="80"/>
              <w:left w:val="single" w:sz="4" w:space="0" w:color="B4B4B2"/>
              <w:bottom w:val="single" w:sz="12" w:space="0" w:color="7F7F7F" w:themeColor="text1" w:themeTint="80"/>
              <w:right w:val="single" w:sz="4" w:space="0" w:color="B4B4B2"/>
            </w:tcBorders>
            <w:shd w:val="clear" w:color="auto" w:fill="DAEEF3" w:themeFill="accent5" w:themeFillTint="33"/>
            <w:hideMark/>
          </w:tcPr>
          <w:p w:rsidR="0088083E" w:rsidRPr="005A6E01" w:rsidRDefault="0088083E" w:rsidP="0088083E">
            <w:pPr>
              <w:jc w:val="both"/>
              <w:rPr>
                <w:rFonts w:ascii="Arial Narrow" w:eastAsia="Calibri" w:hAnsi="Arial Narrow"/>
                <w:i/>
                <w:sz w:val="20"/>
              </w:rPr>
            </w:pPr>
            <w:r w:rsidRPr="005A6E01">
              <w:rPr>
                <w:rFonts w:ascii="Arial Narrow" w:eastAsia="Calibri" w:hAnsi="Arial Narrow"/>
                <w:i/>
                <w:sz w:val="20"/>
              </w:rPr>
              <w:t>Специфична цел 2.4:</w:t>
            </w:r>
            <w:r w:rsidRPr="005A6E01">
              <w:rPr>
                <w:rFonts w:ascii="Arial Narrow" w:eastAsia="Calibri" w:hAnsi="Arial Narrow"/>
                <w:sz w:val="20"/>
              </w:rPr>
              <w:t xml:space="preserve"> „Инвестиции на местни компании“</w:t>
            </w:r>
          </w:p>
        </w:tc>
        <w:tc>
          <w:tcPr>
            <w:tcW w:w="4394" w:type="dxa"/>
            <w:tcBorders>
              <w:top w:val="single" w:sz="8" w:space="0" w:color="7F7F7F" w:themeColor="text1" w:themeTint="80"/>
              <w:left w:val="single" w:sz="4" w:space="0" w:color="B4B4B2"/>
              <w:bottom w:val="single" w:sz="12" w:space="0" w:color="7F7F7F" w:themeColor="text1" w:themeTint="80"/>
              <w:right w:val="single" w:sz="4" w:space="0" w:color="B4B4B2"/>
            </w:tcBorders>
            <w:shd w:val="clear" w:color="auto" w:fill="DAEEF3" w:themeFill="accent5" w:themeFillTint="33"/>
            <w:hideMark/>
          </w:tcPr>
          <w:p w:rsidR="0088083E" w:rsidRPr="0088083E" w:rsidRDefault="0088083E" w:rsidP="0088083E">
            <w:pPr>
              <w:spacing w:line="300" w:lineRule="exact"/>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 xml:space="preserve">Брой предприятия, получили безвъзмездна финансова помощ </w:t>
            </w:r>
          </w:p>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eastAsia="bg-BG"/>
              </w:rPr>
            </w:pPr>
            <w:r w:rsidRPr="0088083E">
              <w:rPr>
                <w:rFonts w:ascii="Arial Narrow" w:eastAsia="Times New Roman" w:hAnsi="Arial Narrow" w:cs="Calibri"/>
                <w:bCs/>
                <w:i/>
                <w:color w:val="808080"/>
                <w:sz w:val="18"/>
                <w:szCs w:val="18"/>
                <w:lang w:eastAsia="bg-BG"/>
              </w:rPr>
              <w:t>Общ индикатор</w:t>
            </w:r>
          </w:p>
        </w:tc>
        <w:tc>
          <w:tcPr>
            <w:tcW w:w="1276" w:type="dxa"/>
            <w:tcBorders>
              <w:top w:val="single" w:sz="8" w:space="0" w:color="7F7F7F" w:themeColor="text1" w:themeTint="80"/>
              <w:left w:val="single" w:sz="4" w:space="0" w:color="B4B4B2"/>
              <w:bottom w:val="single" w:sz="12"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 предприятия</w:t>
            </w:r>
          </w:p>
        </w:tc>
        <w:tc>
          <w:tcPr>
            <w:tcW w:w="2126" w:type="dxa"/>
            <w:tcBorders>
              <w:top w:val="single" w:sz="8" w:space="0" w:color="7F7F7F" w:themeColor="text1" w:themeTint="80"/>
              <w:left w:val="single" w:sz="4" w:space="0" w:color="B4B4B2"/>
              <w:bottom w:val="single" w:sz="12"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Местен бизнес, Общинска администрация</w:t>
            </w:r>
          </w:p>
        </w:tc>
        <w:tc>
          <w:tcPr>
            <w:tcW w:w="1297" w:type="dxa"/>
            <w:tcBorders>
              <w:top w:val="single" w:sz="8" w:space="0" w:color="7F7F7F" w:themeColor="text1" w:themeTint="80"/>
              <w:left w:val="single" w:sz="4" w:space="0" w:color="B4B4B2"/>
              <w:bottom w:val="single" w:sz="12"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Един път в периода</w:t>
            </w:r>
          </w:p>
        </w:tc>
        <w:tc>
          <w:tcPr>
            <w:tcW w:w="1134" w:type="dxa"/>
            <w:tcBorders>
              <w:top w:val="single" w:sz="8" w:space="0" w:color="7F7F7F" w:themeColor="text1" w:themeTint="80"/>
              <w:left w:val="single" w:sz="4" w:space="0" w:color="B4B4B2"/>
              <w:bottom w:val="single" w:sz="12"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0</w:t>
            </w:r>
          </w:p>
        </w:tc>
        <w:tc>
          <w:tcPr>
            <w:tcW w:w="1292" w:type="dxa"/>
            <w:tcBorders>
              <w:top w:val="single" w:sz="8" w:space="0" w:color="7F7F7F" w:themeColor="text1" w:themeTint="80"/>
              <w:left w:val="single" w:sz="4" w:space="0" w:color="B4B4B2"/>
              <w:bottom w:val="single" w:sz="12"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w:t>
            </w:r>
          </w:p>
        </w:tc>
        <w:tc>
          <w:tcPr>
            <w:tcW w:w="1134" w:type="dxa"/>
            <w:tcBorders>
              <w:top w:val="single" w:sz="8" w:space="0" w:color="7F7F7F" w:themeColor="text1" w:themeTint="80"/>
              <w:left w:val="single" w:sz="4" w:space="0" w:color="B4B4B2"/>
              <w:bottom w:val="single" w:sz="12" w:space="0" w:color="7F7F7F" w:themeColor="text1" w:themeTint="80"/>
              <w:right w:val="single" w:sz="4" w:space="0" w:color="B4B4B2"/>
            </w:tcBorders>
            <w:shd w:val="clear" w:color="auto" w:fill="DAEEF3" w:themeFill="accent5" w:themeFillTint="33"/>
            <w:hideMark/>
          </w:tcPr>
          <w:p w:rsidR="0088083E" w:rsidRPr="0088083E" w:rsidRDefault="0088083E" w:rsidP="0088083E">
            <w:pPr>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10</w:t>
            </w:r>
          </w:p>
        </w:tc>
      </w:tr>
      <w:tr w:rsidR="0088083E" w:rsidRPr="0088083E" w:rsidTr="0088083E">
        <w:tc>
          <w:tcPr>
            <w:cnfStyle w:val="001000000000" w:firstRow="0" w:lastRow="0" w:firstColumn="1" w:lastColumn="0" w:oddVBand="0" w:evenVBand="0" w:oddHBand="0" w:evenHBand="0" w:firstRowFirstColumn="0" w:firstRowLastColumn="0" w:lastRowFirstColumn="0" w:lastRowLastColumn="0"/>
            <w:tcW w:w="15347" w:type="dxa"/>
            <w:gridSpan w:val="8"/>
            <w:tcBorders>
              <w:top w:val="single" w:sz="8" w:space="0" w:color="7F7F7F" w:themeColor="text1" w:themeTint="80"/>
              <w:left w:val="single" w:sz="4" w:space="0" w:color="B4B4B2"/>
              <w:bottom w:val="single" w:sz="12" w:space="0" w:color="7F7F7F" w:themeColor="text1" w:themeTint="80"/>
              <w:right w:val="single" w:sz="4" w:space="0" w:color="B4B4B2"/>
            </w:tcBorders>
            <w:shd w:val="clear" w:color="auto" w:fill="FFFFFF" w:themeFill="background1"/>
          </w:tcPr>
          <w:p w:rsidR="0088083E" w:rsidRPr="0088083E" w:rsidRDefault="0088083E" w:rsidP="0088083E">
            <w:pPr>
              <w:contextualSpacing/>
              <w:jc w:val="center"/>
              <w:rPr>
                <w:rFonts w:ascii="Arial Narrow" w:eastAsia="Times New Roman" w:hAnsi="Arial Narrow"/>
                <w:lang w:eastAsia="bg-BG"/>
              </w:rPr>
            </w:pPr>
          </w:p>
        </w:tc>
      </w:tr>
      <w:tr w:rsidR="0088083E" w:rsidRPr="0088083E" w:rsidTr="008808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47" w:type="dxa"/>
            <w:gridSpan w:val="8"/>
            <w:tcBorders>
              <w:top w:val="single" w:sz="12" w:space="0" w:color="7F7F7F" w:themeColor="text1" w:themeTint="80"/>
              <w:left w:val="single" w:sz="4" w:space="0" w:color="B4B4B2"/>
              <w:bottom w:val="single" w:sz="12" w:space="0" w:color="7F7F7F" w:themeColor="text1" w:themeTint="80"/>
              <w:right w:val="single" w:sz="4" w:space="0" w:color="B4B4B2"/>
            </w:tcBorders>
            <w:shd w:val="clear" w:color="auto" w:fill="31849B" w:themeFill="accent5" w:themeFillShade="BF"/>
            <w:hideMark/>
          </w:tcPr>
          <w:p w:rsidR="0088083E" w:rsidRPr="0088083E" w:rsidRDefault="0088083E" w:rsidP="0088083E">
            <w:pPr>
              <w:spacing w:line="300" w:lineRule="exact"/>
              <w:contextualSpacing/>
              <w:jc w:val="both"/>
              <w:rPr>
                <w:rFonts w:ascii="Arial Narrow" w:eastAsia="Times New Roman" w:hAnsi="Arial Narrow"/>
                <w:sz w:val="24"/>
                <w:szCs w:val="24"/>
                <w:lang w:eastAsia="bg-BG"/>
              </w:rPr>
            </w:pPr>
            <w:r w:rsidRPr="0088083E">
              <w:rPr>
                <w:rFonts w:ascii="Arial Narrow" w:eastAsia="Calibri" w:hAnsi="Arial Narrow"/>
                <w:b/>
                <w:i/>
                <w:color w:val="FFFFFF" w:themeColor="background1"/>
                <w:sz w:val="24"/>
                <w:szCs w:val="24"/>
              </w:rPr>
              <w:t>Приоритет 3 – Прилагане на принципите на добро управление</w:t>
            </w:r>
          </w:p>
        </w:tc>
      </w:tr>
      <w:tr w:rsidR="005A6E01" w:rsidRPr="0088083E" w:rsidTr="00E81AE8">
        <w:trPr>
          <w:trHeight w:val="1215"/>
        </w:trPr>
        <w:tc>
          <w:tcPr>
            <w:cnfStyle w:val="001000000000" w:firstRow="0" w:lastRow="0" w:firstColumn="1" w:lastColumn="0" w:oddVBand="0" w:evenVBand="0" w:oddHBand="0" w:evenHBand="0" w:firstRowFirstColumn="0" w:firstRowLastColumn="0" w:lastRowFirstColumn="0" w:lastRowLastColumn="0"/>
            <w:tcW w:w="2694" w:type="dxa"/>
            <w:vMerge w:val="restart"/>
            <w:tcBorders>
              <w:top w:val="single" w:sz="12" w:space="0" w:color="7F7F7F" w:themeColor="text1" w:themeTint="80"/>
              <w:left w:val="single" w:sz="4" w:space="0" w:color="B4B4B2"/>
              <w:right w:val="single" w:sz="4" w:space="0" w:color="B4B4B2"/>
            </w:tcBorders>
            <w:shd w:val="clear" w:color="auto" w:fill="FFFFFF" w:themeFill="background1"/>
          </w:tcPr>
          <w:p w:rsidR="005A6E01" w:rsidRPr="005A6E01" w:rsidRDefault="005A6E01" w:rsidP="0088083E">
            <w:pPr>
              <w:jc w:val="both"/>
              <w:rPr>
                <w:rFonts w:ascii="Arial Narrow" w:eastAsia="Calibri" w:hAnsi="Arial Narrow"/>
                <w:i/>
                <w:sz w:val="20"/>
              </w:rPr>
            </w:pPr>
            <w:r w:rsidRPr="005A6E01">
              <w:rPr>
                <w:rFonts w:ascii="Arial Narrow" w:eastAsia="Calibri" w:hAnsi="Arial Narrow"/>
                <w:i/>
                <w:sz w:val="20"/>
              </w:rPr>
              <w:t xml:space="preserve">Специфична цел 3.1: </w:t>
            </w:r>
            <w:r w:rsidRPr="005A6E01">
              <w:rPr>
                <w:rFonts w:ascii="Arial Narrow" w:eastAsia="Calibri" w:hAnsi="Arial Narrow"/>
                <w:sz w:val="20"/>
              </w:rPr>
              <w:t>„Повишаване на административния капацитет на общинската администрация“</w:t>
            </w:r>
          </w:p>
          <w:p w:rsidR="005A6E01" w:rsidRPr="005A6E01" w:rsidRDefault="005A6E01" w:rsidP="0088083E">
            <w:pPr>
              <w:jc w:val="both"/>
              <w:rPr>
                <w:rFonts w:ascii="Arial Narrow" w:eastAsia="Calibri" w:hAnsi="Arial Narrow"/>
                <w:i/>
                <w:sz w:val="20"/>
                <w:lang w:val="bg-BG"/>
              </w:rPr>
            </w:pPr>
          </w:p>
          <w:p w:rsidR="005A6E01" w:rsidRPr="005A6E01" w:rsidRDefault="005A6E01" w:rsidP="0088083E">
            <w:pPr>
              <w:jc w:val="both"/>
              <w:rPr>
                <w:rFonts w:ascii="Arial Narrow" w:eastAsia="Calibri" w:hAnsi="Arial Narrow"/>
                <w:i/>
                <w:sz w:val="20"/>
                <w:szCs w:val="20"/>
              </w:rPr>
            </w:pPr>
            <w:r w:rsidRPr="005A6E01">
              <w:rPr>
                <w:rFonts w:ascii="Arial Narrow" w:eastAsia="Calibri" w:hAnsi="Arial Narrow"/>
                <w:i/>
                <w:sz w:val="20"/>
              </w:rPr>
              <w:t>Специфична цел 3.2:</w:t>
            </w:r>
            <w:r w:rsidRPr="005A6E01">
              <w:rPr>
                <w:rFonts w:ascii="Arial Narrow" w:eastAsia="Calibri" w:hAnsi="Arial Narrow"/>
                <w:sz w:val="20"/>
              </w:rPr>
              <w:t xml:space="preserve"> „Подобряване на обслужването на населението и бизнеса“</w:t>
            </w:r>
          </w:p>
        </w:tc>
        <w:tc>
          <w:tcPr>
            <w:tcW w:w="4394" w:type="dxa"/>
            <w:tcBorders>
              <w:top w:val="single" w:sz="12" w:space="0" w:color="7F7F7F" w:themeColor="text1" w:themeTint="80"/>
              <w:left w:val="single" w:sz="4" w:space="0" w:color="B4B4B2"/>
              <w:bottom w:val="single" w:sz="2" w:space="0" w:color="auto"/>
              <w:right w:val="single" w:sz="4" w:space="0" w:color="B4B4B2"/>
            </w:tcBorders>
            <w:shd w:val="clear" w:color="auto" w:fill="FFFFFF" w:themeFill="background1"/>
            <w:hideMark/>
          </w:tcPr>
          <w:p w:rsidR="005A6E01" w:rsidRPr="0088083E" w:rsidRDefault="005A6E01"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lang w:eastAsia="bg-BG"/>
              </w:rPr>
            </w:pPr>
            <w:r w:rsidRPr="0088083E">
              <w:rPr>
                <w:rFonts w:ascii="Arial Narrow" w:eastAsia="Times New Roman" w:hAnsi="Arial Narrow"/>
                <w:b/>
                <w:lang w:eastAsia="bg-BG"/>
              </w:rPr>
              <w:t xml:space="preserve">Брой проекти, насърчаващи правно-нормативното и административното сътрудничество и сътрудничеството между гражданите и институциите </w:t>
            </w:r>
          </w:p>
          <w:p w:rsidR="005A6E01" w:rsidRPr="0088083E" w:rsidRDefault="005A6E01"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i/>
                <w:sz w:val="18"/>
                <w:szCs w:val="18"/>
                <w:lang w:eastAsia="bg-BG"/>
              </w:rPr>
            </w:pPr>
            <w:r w:rsidRPr="0088083E">
              <w:rPr>
                <w:rFonts w:ascii="Arial Narrow" w:eastAsia="Times New Roman" w:hAnsi="Arial Narrow" w:cs="Calibri"/>
                <w:bCs/>
                <w:i/>
                <w:color w:val="808080"/>
                <w:sz w:val="18"/>
                <w:szCs w:val="18"/>
                <w:lang w:eastAsia="bg-BG"/>
              </w:rPr>
              <w:t>(общ индикатор)</w:t>
            </w:r>
          </w:p>
        </w:tc>
        <w:tc>
          <w:tcPr>
            <w:tcW w:w="1276" w:type="dxa"/>
            <w:tcBorders>
              <w:top w:val="single" w:sz="12" w:space="0" w:color="7F7F7F" w:themeColor="text1" w:themeTint="80"/>
              <w:left w:val="single" w:sz="4" w:space="0" w:color="B4B4B2"/>
              <w:bottom w:val="single" w:sz="2" w:space="0" w:color="auto"/>
              <w:right w:val="single" w:sz="4" w:space="0" w:color="B4B4B2"/>
            </w:tcBorders>
            <w:shd w:val="clear" w:color="auto" w:fill="FFFFFF" w:themeFill="background1"/>
            <w:hideMark/>
          </w:tcPr>
          <w:p w:rsidR="005A6E01" w:rsidRPr="0088083E" w:rsidRDefault="005A6E01"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Брой проекти</w:t>
            </w:r>
          </w:p>
        </w:tc>
        <w:tc>
          <w:tcPr>
            <w:tcW w:w="2126" w:type="dxa"/>
            <w:tcBorders>
              <w:top w:val="single" w:sz="12" w:space="0" w:color="7F7F7F" w:themeColor="text1" w:themeTint="80"/>
              <w:left w:val="single" w:sz="4" w:space="0" w:color="B4B4B2"/>
              <w:bottom w:val="single" w:sz="2" w:space="0" w:color="auto"/>
              <w:right w:val="single" w:sz="4" w:space="0" w:color="B4B4B2"/>
            </w:tcBorders>
            <w:shd w:val="clear" w:color="auto" w:fill="FFFFFF" w:themeFill="background1"/>
            <w:hideMark/>
          </w:tcPr>
          <w:p w:rsidR="005A6E01" w:rsidRPr="0088083E" w:rsidRDefault="005A6E01"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Общинска администрация</w:t>
            </w:r>
          </w:p>
        </w:tc>
        <w:tc>
          <w:tcPr>
            <w:tcW w:w="1297" w:type="dxa"/>
            <w:tcBorders>
              <w:top w:val="single" w:sz="12" w:space="0" w:color="7F7F7F" w:themeColor="text1" w:themeTint="80"/>
              <w:left w:val="single" w:sz="4" w:space="0" w:color="B4B4B2"/>
              <w:bottom w:val="single" w:sz="2" w:space="0" w:color="auto"/>
              <w:right w:val="single" w:sz="4" w:space="0" w:color="B4B4B2"/>
            </w:tcBorders>
            <w:shd w:val="clear" w:color="auto" w:fill="FFFFFF" w:themeFill="background1"/>
            <w:hideMark/>
          </w:tcPr>
          <w:p w:rsidR="005A6E01" w:rsidRPr="0088083E" w:rsidRDefault="005A6E01"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Един път в периода</w:t>
            </w:r>
          </w:p>
        </w:tc>
        <w:tc>
          <w:tcPr>
            <w:tcW w:w="1134" w:type="dxa"/>
            <w:tcBorders>
              <w:top w:val="single" w:sz="12" w:space="0" w:color="7F7F7F" w:themeColor="text1" w:themeTint="80"/>
              <w:left w:val="single" w:sz="4" w:space="0" w:color="B4B4B2"/>
              <w:bottom w:val="single" w:sz="2" w:space="0" w:color="auto"/>
              <w:right w:val="single" w:sz="4" w:space="0" w:color="B4B4B2"/>
            </w:tcBorders>
            <w:shd w:val="clear" w:color="auto" w:fill="FFFFFF" w:themeFill="background1"/>
            <w:hideMark/>
          </w:tcPr>
          <w:p w:rsidR="005A6E01" w:rsidRPr="0088083E" w:rsidRDefault="005A6E01" w:rsidP="0088083E">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4</w:t>
            </w:r>
          </w:p>
        </w:tc>
        <w:tc>
          <w:tcPr>
            <w:tcW w:w="1292" w:type="dxa"/>
            <w:tcBorders>
              <w:top w:val="single" w:sz="12" w:space="0" w:color="7F7F7F" w:themeColor="text1" w:themeTint="80"/>
              <w:left w:val="single" w:sz="4" w:space="0" w:color="B4B4B2"/>
              <w:bottom w:val="single" w:sz="2" w:space="0" w:color="auto"/>
              <w:right w:val="single" w:sz="4" w:space="0" w:color="B4B4B2"/>
            </w:tcBorders>
            <w:shd w:val="clear" w:color="auto" w:fill="FFFFFF" w:themeFill="background1"/>
            <w:hideMark/>
          </w:tcPr>
          <w:p w:rsidR="005A6E01" w:rsidRPr="0088083E" w:rsidRDefault="005A6E01" w:rsidP="0088083E">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w:t>
            </w:r>
          </w:p>
        </w:tc>
        <w:tc>
          <w:tcPr>
            <w:tcW w:w="1134" w:type="dxa"/>
            <w:tcBorders>
              <w:top w:val="single" w:sz="12" w:space="0" w:color="7F7F7F" w:themeColor="text1" w:themeTint="80"/>
              <w:left w:val="single" w:sz="4" w:space="0" w:color="B4B4B2"/>
              <w:bottom w:val="single" w:sz="2" w:space="0" w:color="auto"/>
              <w:right w:val="single" w:sz="4" w:space="0" w:color="B4B4B2"/>
            </w:tcBorders>
            <w:shd w:val="clear" w:color="auto" w:fill="FFFFFF" w:themeFill="background1"/>
            <w:hideMark/>
          </w:tcPr>
          <w:p w:rsidR="005A6E01" w:rsidRPr="0088083E" w:rsidRDefault="005A6E01" w:rsidP="0088083E">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eastAsia="bg-BG"/>
              </w:rPr>
            </w:pPr>
            <w:r w:rsidRPr="0088083E">
              <w:rPr>
                <w:rFonts w:ascii="Arial Narrow" w:eastAsia="Times New Roman" w:hAnsi="Arial Narrow"/>
                <w:lang w:eastAsia="bg-BG"/>
              </w:rPr>
              <w:t>7</w:t>
            </w:r>
          </w:p>
        </w:tc>
      </w:tr>
      <w:tr w:rsidR="005A6E01" w:rsidRPr="0088083E" w:rsidTr="00E81A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tcBorders>
              <w:left w:val="single" w:sz="4" w:space="0" w:color="B4B4B2"/>
              <w:bottom w:val="single" w:sz="2" w:space="0" w:color="auto"/>
              <w:right w:val="single" w:sz="4" w:space="0" w:color="B4B4B2"/>
            </w:tcBorders>
            <w:shd w:val="clear" w:color="auto" w:fill="FFFFFF" w:themeFill="background1"/>
          </w:tcPr>
          <w:p w:rsidR="005A6E01" w:rsidRPr="005A6E01" w:rsidRDefault="005A6E01" w:rsidP="0088083E">
            <w:pPr>
              <w:jc w:val="both"/>
              <w:rPr>
                <w:rFonts w:ascii="Arial Narrow" w:eastAsia="Calibri" w:hAnsi="Arial Narrow"/>
                <w:i/>
                <w:sz w:val="20"/>
              </w:rPr>
            </w:pPr>
          </w:p>
        </w:tc>
        <w:tc>
          <w:tcPr>
            <w:tcW w:w="4394" w:type="dxa"/>
            <w:tcBorders>
              <w:top w:val="single" w:sz="2" w:space="0" w:color="auto"/>
              <w:left w:val="single" w:sz="4" w:space="0" w:color="B4B4B2"/>
              <w:bottom w:val="single" w:sz="2" w:space="0" w:color="auto"/>
              <w:right w:val="single" w:sz="4" w:space="0" w:color="B4B4B2"/>
            </w:tcBorders>
            <w:shd w:val="clear" w:color="auto" w:fill="FFFFFF" w:themeFill="background1"/>
          </w:tcPr>
          <w:p w:rsidR="005A6E01" w:rsidRDefault="005A6E01"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b/>
                <w:lang w:val="bg-BG" w:eastAsia="bg-BG"/>
              </w:rPr>
            </w:pPr>
          </w:p>
          <w:p w:rsidR="005A6E01" w:rsidRDefault="005A6E01"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b/>
                <w:lang w:val="bg-BG" w:eastAsia="bg-BG"/>
              </w:rPr>
            </w:pPr>
            <w:r w:rsidRPr="005A6E01">
              <w:rPr>
                <w:rFonts w:ascii="Arial Narrow" w:eastAsia="Times New Roman" w:hAnsi="Arial Narrow"/>
                <w:b/>
                <w:lang w:val="bg-BG" w:eastAsia="bg-BG"/>
              </w:rPr>
              <w:t>Служителите от администрацията успешно преминали обучение за повишаване на професионалните умения и компетенции</w:t>
            </w:r>
          </w:p>
          <w:p w:rsidR="005A6E01" w:rsidRPr="00BD1A54" w:rsidRDefault="005A6E01"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eastAsia="bg-BG"/>
              </w:rPr>
            </w:pPr>
            <w:r w:rsidRPr="00BD1A54">
              <w:rPr>
                <w:rFonts w:ascii="Arial Narrow" w:eastAsia="Times New Roman" w:hAnsi="Arial Narrow" w:cs="Calibri"/>
                <w:bCs/>
                <w:i/>
                <w:color w:val="808080"/>
                <w:sz w:val="18"/>
                <w:szCs w:val="18"/>
                <w:lang w:eastAsia="bg-BG"/>
              </w:rPr>
              <w:t>База 2013 г.</w:t>
            </w:r>
          </w:p>
          <w:p w:rsidR="005A6E01" w:rsidRPr="00BD1A54" w:rsidRDefault="005A6E01"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cs="Calibri"/>
                <w:bCs/>
                <w:i/>
                <w:color w:val="808080"/>
                <w:sz w:val="18"/>
                <w:szCs w:val="18"/>
                <w:lang w:val="bg-BG" w:eastAsia="bg-BG"/>
              </w:rPr>
            </w:pPr>
            <w:r w:rsidRPr="00BD1A54">
              <w:rPr>
                <w:rFonts w:ascii="Arial Narrow" w:eastAsia="Times New Roman" w:hAnsi="Arial Narrow" w:cs="Calibri"/>
                <w:bCs/>
                <w:i/>
                <w:color w:val="808080"/>
                <w:sz w:val="18"/>
                <w:szCs w:val="18"/>
                <w:lang w:eastAsia="bg-BG"/>
              </w:rPr>
              <w:t xml:space="preserve">Дефиниция: Брой </w:t>
            </w:r>
            <w:r w:rsidR="00BD1A54">
              <w:rPr>
                <w:rFonts w:ascii="Arial Narrow" w:eastAsia="Times New Roman" w:hAnsi="Arial Narrow" w:cs="Calibri"/>
                <w:bCs/>
                <w:i/>
                <w:color w:val="808080"/>
                <w:sz w:val="18"/>
                <w:szCs w:val="18"/>
                <w:lang w:val="bg-BG" w:eastAsia="bg-BG"/>
              </w:rPr>
              <w:t>служители преминали обучение за подобряване на</w:t>
            </w:r>
            <w:r w:rsidR="00BD1A54">
              <w:t xml:space="preserve"> </w:t>
            </w:r>
            <w:r w:rsidR="00BD1A54" w:rsidRPr="00BD1A54">
              <w:rPr>
                <w:rFonts w:ascii="Arial Narrow" w:eastAsia="Times New Roman" w:hAnsi="Arial Narrow" w:cs="Calibri"/>
                <w:bCs/>
                <w:i/>
                <w:color w:val="808080"/>
                <w:sz w:val="18"/>
                <w:szCs w:val="18"/>
                <w:lang w:eastAsia="bg-BG"/>
              </w:rPr>
              <w:t>професионалните умения и компетенции</w:t>
            </w:r>
            <w:r w:rsidR="00BD1A54">
              <w:rPr>
                <w:rFonts w:ascii="Arial Narrow" w:eastAsia="Times New Roman" w:hAnsi="Arial Narrow" w:cs="Calibri"/>
                <w:bCs/>
                <w:i/>
                <w:color w:val="808080"/>
                <w:sz w:val="18"/>
                <w:szCs w:val="18"/>
                <w:lang w:val="bg-BG" w:eastAsia="bg-BG"/>
              </w:rPr>
              <w:t>. Индикаторът се изчислява с натрупване</w:t>
            </w:r>
          </w:p>
          <w:p w:rsidR="005A6E01" w:rsidRPr="005A6E01" w:rsidRDefault="005A6E01"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b/>
                <w:lang w:val="bg-BG" w:eastAsia="bg-BG"/>
              </w:rPr>
            </w:pPr>
          </w:p>
        </w:tc>
        <w:tc>
          <w:tcPr>
            <w:tcW w:w="1276" w:type="dxa"/>
            <w:tcBorders>
              <w:top w:val="single" w:sz="2" w:space="0" w:color="auto"/>
              <w:left w:val="single" w:sz="4" w:space="0" w:color="B4B4B2"/>
              <w:bottom w:val="single" w:sz="2" w:space="0" w:color="auto"/>
              <w:right w:val="single" w:sz="4" w:space="0" w:color="B4B4B2"/>
            </w:tcBorders>
            <w:shd w:val="clear" w:color="auto" w:fill="FFFFFF" w:themeFill="background1"/>
          </w:tcPr>
          <w:p w:rsidR="005A6E01" w:rsidRPr="00BD1A54" w:rsidRDefault="00BD1A54"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val="bg-BG" w:eastAsia="bg-BG"/>
              </w:rPr>
            </w:pPr>
            <w:r>
              <w:rPr>
                <w:rFonts w:ascii="Arial Narrow" w:eastAsia="Times New Roman" w:hAnsi="Arial Narrow"/>
                <w:lang w:val="bg-BG" w:eastAsia="bg-BG"/>
              </w:rPr>
              <w:t>Брой служители</w:t>
            </w:r>
          </w:p>
        </w:tc>
        <w:tc>
          <w:tcPr>
            <w:tcW w:w="2126" w:type="dxa"/>
            <w:tcBorders>
              <w:top w:val="single" w:sz="2" w:space="0" w:color="auto"/>
              <w:left w:val="single" w:sz="4" w:space="0" w:color="B4B4B2"/>
              <w:bottom w:val="single" w:sz="2" w:space="0" w:color="auto"/>
              <w:right w:val="single" w:sz="4" w:space="0" w:color="B4B4B2"/>
            </w:tcBorders>
            <w:shd w:val="clear" w:color="auto" w:fill="FFFFFF" w:themeFill="background1"/>
          </w:tcPr>
          <w:p w:rsidR="005A6E01" w:rsidRPr="005A6E01" w:rsidRDefault="005A6E01" w:rsidP="0088083E">
            <w:pPr>
              <w:contextualSpacing/>
              <w:jc w:val="both"/>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val="bg-BG" w:eastAsia="bg-BG"/>
              </w:rPr>
            </w:pPr>
            <w:r>
              <w:rPr>
                <w:rFonts w:ascii="Arial Narrow" w:eastAsia="Times New Roman" w:hAnsi="Arial Narrow"/>
                <w:lang w:val="bg-BG" w:eastAsia="bg-BG"/>
              </w:rPr>
              <w:t>Общинска администрация</w:t>
            </w:r>
          </w:p>
        </w:tc>
        <w:tc>
          <w:tcPr>
            <w:tcW w:w="1297" w:type="dxa"/>
            <w:tcBorders>
              <w:top w:val="single" w:sz="2" w:space="0" w:color="auto"/>
              <w:left w:val="single" w:sz="4" w:space="0" w:color="B4B4B2"/>
              <w:bottom w:val="single" w:sz="2" w:space="0" w:color="auto"/>
              <w:right w:val="single" w:sz="4" w:space="0" w:color="B4B4B2"/>
            </w:tcBorders>
            <w:shd w:val="clear" w:color="auto" w:fill="FFFFFF" w:themeFill="background1"/>
          </w:tcPr>
          <w:p w:rsidR="005A6E01" w:rsidRDefault="005A6E01">
            <w:pPr>
              <w:cnfStyle w:val="000000010000" w:firstRow="0" w:lastRow="0" w:firstColumn="0" w:lastColumn="0" w:oddVBand="0" w:evenVBand="0" w:oddHBand="0" w:evenHBand="1" w:firstRowFirstColumn="0" w:firstRowLastColumn="0" w:lastRowFirstColumn="0" w:lastRowLastColumn="0"/>
            </w:pPr>
            <w:r w:rsidRPr="008E26D6">
              <w:rPr>
                <w:rFonts w:ascii="Arial Narrow" w:eastAsia="Times New Roman" w:hAnsi="Arial Narrow"/>
                <w:lang w:eastAsia="bg-BG"/>
              </w:rPr>
              <w:t>Един път в периода</w:t>
            </w:r>
          </w:p>
        </w:tc>
        <w:tc>
          <w:tcPr>
            <w:tcW w:w="1134" w:type="dxa"/>
            <w:tcBorders>
              <w:top w:val="single" w:sz="2" w:space="0" w:color="auto"/>
              <w:left w:val="single" w:sz="4" w:space="0" w:color="B4B4B2"/>
              <w:bottom w:val="single" w:sz="2" w:space="0" w:color="auto"/>
              <w:right w:val="single" w:sz="4" w:space="0" w:color="B4B4B2"/>
            </w:tcBorders>
            <w:shd w:val="clear" w:color="auto" w:fill="FFFFFF" w:themeFill="background1"/>
          </w:tcPr>
          <w:p w:rsidR="005A6E01" w:rsidRPr="005A6E01" w:rsidRDefault="005A6E01" w:rsidP="0088083E">
            <w:pPr>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val="bg-BG" w:eastAsia="bg-BG"/>
              </w:rPr>
            </w:pPr>
            <w:r>
              <w:rPr>
                <w:rFonts w:ascii="Arial Narrow" w:eastAsia="Times New Roman" w:hAnsi="Arial Narrow"/>
                <w:lang w:val="bg-BG" w:eastAsia="bg-BG"/>
              </w:rPr>
              <w:t>0</w:t>
            </w:r>
          </w:p>
        </w:tc>
        <w:tc>
          <w:tcPr>
            <w:tcW w:w="1292" w:type="dxa"/>
            <w:tcBorders>
              <w:top w:val="single" w:sz="2" w:space="0" w:color="auto"/>
              <w:left w:val="single" w:sz="4" w:space="0" w:color="B4B4B2"/>
              <w:bottom w:val="single" w:sz="2" w:space="0" w:color="auto"/>
              <w:right w:val="single" w:sz="4" w:space="0" w:color="B4B4B2"/>
            </w:tcBorders>
            <w:shd w:val="clear" w:color="auto" w:fill="FFFFFF" w:themeFill="background1"/>
          </w:tcPr>
          <w:p w:rsidR="005A6E01" w:rsidRPr="005A6E01" w:rsidRDefault="005A6E01" w:rsidP="0088083E">
            <w:pPr>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val="bg-BG" w:eastAsia="bg-BG"/>
              </w:rPr>
            </w:pPr>
            <w:r>
              <w:rPr>
                <w:rFonts w:ascii="Arial Narrow" w:eastAsia="Times New Roman" w:hAnsi="Arial Narrow"/>
                <w:lang w:val="bg-BG" w:eastAsia="bg-BG"/>
              </w:rPr>
              <w:t>-</w:t>
            </w:r>
          </w:p>
        </w:tc>
        <w:tc>
          <w:tcPr>
            <w:tcW w:w="1134" w:type="dxa"/>
            <w:tcBorders>
              <w:top w:val="single" w:sz="2" w:space="0" w:color="auto"/>
              <w:left w:val="single" w:sz="4" w:space="0" w:color="B4B4B2"/>
              <w:bottom w:val="single" w:sz="2" w:space="0" w:color="auto"/>
              <w:right w:val="single" w:sz="4" w:space="0" w:color="B4B4B2"/>
            </w:tcBorders>
            <w:shd w:val="clear" w:color="auto" w:fill="FFFFFF" w:themeFill="background1"/>
          </w:tcPr>
          <w:p w:rsidR="005A6E01" w:rsidRPr="005A6E01" w:rsidRDefault="005A6E01" w:rsidP="0088083E">
            <w:pPr>
              <w:contextualSpacing/>
              <w:jc w:val="center"/>
              <w:cnfStyle w:val="000000010000" w:firstRow="0" w:lastRow="0" w:firstColumn="0" w:lastColumn="0" w:oddVBand="0" w:evenVBand="0" w:oddHBand="0" w:evenHBand="1" w:firstRowFirstColumn="0" w:firstRowLastColumn="0" w:lastRowFirstColumn="0" w:lastRowLastColumn="0"/>
              <w:rPr>
                <w:rFonts w:ascii="Arial Narrow" w:eastAsia="Times New Roman" w:hAnsi="Arial Narrow"/>
                <w:lang w:val="bg-BG" w:eastAsia="bg-BG"/>
              </w:rPr>
            </w:pPr>
            <w:r>
              <w:rPr>
                <w:rFonts w:ascii="Arial Narrow" w:eastAsia="Times New Roman" w:hAnsi="Arial Narrow"/>
                <w:lang w:val="bg-BG" w:eastAsia="bg-BG"/>
              </w:rPr>
              <w:t>420</w:t>
            </w:r>
          </w:p>
        </w:tc>
      </w:tr>
      <w:tr w:rsidR="005A6E01" w:rsidRPr="0088083E" w:rsidTr="005A6E01">
        <w:trPr>
          <w:trHeight w:val="795"/>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auto"/>
              <w:left w:val="single" w:sz="4" w:space="0" w:color="B4B4B2"/>
              <w:bottom w:val="single" w:sz="12" w:space="0" w:color="7F7F7F" w:themeColor="text1" w:themeTint="80"/>
              <w:right w:val="single" w:sz="4" w:space="0" w:color="B4B4B2"/>
            </w:tcBorders>
            <w:shd w:val="clear" w:color="auto" w:fill="FFFFFF" w:themeFill="background1"/>
          </w:tcPr>
          <w:p w:rsidR="005A6E01" w:rsidRPr="005A6E01" w:rsidRDefault="005A6E01" w:rsidP="0088083E">
            <w:pPr>
              <w:spacing w:line="300" w:lineRule="exact"/>
              <w:jc w:val="both"/>
              <w:rPr>
                <w:rFonts w:ascii="Arial Narrow" w:eastAsia="Calibri" w:hAnsi="Arial Narrow"/>
                <w:i/>
                <w:sz w:val="20"/>
              </w:rPr>
            </w:pPr>
            <w:r w:rsidRPr="005A6E01">
              <w:rPr>
                <w:rFonts w:ascii="Arial Narrow" w:eastAsia="Calibri" w:hAnsi="Arial Narrow"/>
                <w:i/>
                <w:sz w:val="20"/>
              </w:rPr>
              <w:t>Специфична цел 3.3:</w:t>
            </w:r>
          </w:p>
          <w:p w:rsidR="005A6E01" w:rsidRPr="005A6E01" w:rsidRDefault="005A6E01" w:rsidP="0088083E">
            <w:pPr>
              <w:jc w:val="both"/>
              <w:rPr>
                <w:rFonts w:ascii="Arial Narrow" w:eastAsia="Calibri" w:hAnsi="Arial Narrow"/>
                <w:i/>
                <w:sz w:val="20"/>
              </w:rPr>
            </w:pPr>
            <w:r w:rsidRPr="005A6E01">
              <w:rPr>
                <w:rFonts w:ascii="Arial Narrow" w:eastAsia="Calibri" w:hAnsi="Arial Narrow"/>
                <w:i/>
                <w:sz w:val="20"/>
              </w:rPr>
              <w:t>„</w:t>
            </w:r>
            <w:r w:rsidRPr="005A6E01">
              <w:rPr>
                <w:rFonts w:ascii="Arial Narrow" w:eastAsia="Calibri" w:hAnsi="Arial Narrow"/>
                <w:sz w:val="20"/>
              </w:rPr>
              <w:t>Осигуряване прилагането на плана за развитие“</w:t>
            </w:r>
          </w:p>
        </w:tc>
        <w:tc>
          <w:tcPr>
            <w:tcW w:w="4394" w:type="dxa"/>
            <w:tcBorders>
              <w:top w:val="single" w:sz="2" w:space="0" w:color="auto"/>
              <w:left w:val="single" w:sz="4" w:space="0" w:color="B4B4B2"/>
              <w:bottom w:val="single" w:sz="12" w:space="0" w:color="7F7F7F" w:themeColor="text1" w:themeTint="80"/>
              <w:right w:val="single" w:sz="4" w:space="0" w:color="B4B4B2"/>
            </w:tcBorders>
            <w:shd w:val="clear" w:color="auto" w:fill="FFFFFF" w:themeFill="background1"/>
          </w:tcPr>
          <w:p w:rsidR="005A6E01" w:rsidRPr="00BD1A54" w:rsidRDefault="005A6E01"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lang w:val="bg-BG" w:eastAsia="bg-BG"/>
              </w:rPr>
            </w:pPr>
            <w:r w:rsidRPr="00BD1A54">
              <w:rPr>
                <w:rFonts w:ascii="Arial Narrow" w:eastAsia="Times New Roman" w:hAnsi="Arial Narrow"/>
                <w:b/>
                <w:lang w:val="bg-BG" w:eastAsia="bg-BG"/>
              </w:rPr>
              <w:t>Техническа осигуреност за изпълнение на инфраструктурни дейности по плана за развитие</w:t>
            </w:r>
          </w:p>
          <w:p w:rsidR="005A6E01" w:rsidRPr="00BD1A54" w:rsidRDefault="005A6E01" w:rsidP="005A6E01">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i/>
                <w:color w:val="808080"/>
                <w:sz w:val="18"/>
                <w:szCs w:val="18"/>
                <w:lang w:eastAsia="bg-BG"/>
              </w:rPr>
            </w:pPr>
            <w:r w:rsidRPr="00BD1A54">
              <w:rPr>
                <w:rFonts w:ascii="Arial Narrow" w:eastAsia="Times New Roman" w:hAnsi="Arial Narrow" w:cs="Calibri"/>
                <w:bCs/>
                <w:i/>
                <w:color w:val="808080"/>
                <w:sz w:val="18"/>
                <w:szCs w:val="18"/>
                <w:lang w:eastAsia="bg-BG"/>
              </w:rPr>
              <w:t>База 2013 г.</w:t>
            </w:r>
          </w:p>
          <w:p w:rsidR="005A6E01" w:rsidRPr="00BD1A54" w:rsidRDefault="00BD1A54"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i/>
                <w:color w:val="808080"/>
                <w:sz w:val="18"/>
                <w:szCs w:val="18"/>
                <w:lang w:val="bg-BG" w:eastAsia="bg-BG"/>
              </w:rPr>
            </w:pPr>
            <w:r>
              <w:rPr>
                <w:rFonts w:ascii="Arial Narrow" w:eastAsia="Times New Roman" w:hAnsi="Arial Narrow" w:cs="Calibri"/>
                <w:bCs/>
                <w:i/>
                <w:color w:val="808080"/>
                <w:sz w:val="18"/>
                <w:szCs w:val="18"/>
                <w:lang w:val="bg-BG" w:eastAsia="bg-BG"/>
              </w:rPr>
              <w:t>Дефиниция: Подготвена техническа документация за реализация на инфраструктурни проекти</w:t>
            </w:r>
          </w:p>
        </w:tc>
        <w:tc>
          <w:tcPr>
            <w:tcW w:w="1276" w:type="dxa"/>
            <w:tcBorders>
              <w:top w:val="single" w:sz="2" w:space="0" w:color="auto"/>
              <w:left w:val="single" w:sz="4" w:space="0" w:color="B4B4B2"/>
              <w:bottom w:val="single" w:sz="12" w:space="0" w:color="7F7F7F" w:themeColor="text1" w:themeTint="80"/>
              <w:right w:val="single" w:sz="4" w:space="0" w:color="B4B4B2"/>
            </w:tcBorders>
            <w:shd w:val="clear" w:color="auto" w:fill="FFFFFF" w:themeFill="background1"/>
          </w:tcPr>
          <w:p w:rsidR="005A6E01" w:rsidRPr="005A6E01" w:rsidRDefault="005A6E01"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val="bg-BG" w:eastAsia="bg-BG"/>
              </w:rPr>
            </w:pPr>
            <w:r>
              <w:rPr>
                <w:rFonts w:ascii="Arial Narrow" w:eastAsia="Times New Roman" w:hAnsi="Arial Narrow"/>
                <w:lang w:val="bg-BG" w:eastAsia="bg-BG"/>
              </w:rPr>
              <w:t>Брой</w:t>
            </w:r>
          </w:p>
        </w:tc>
        <w:tc>
          <w:tcPr>
            <w:tcW w:w="2126" w:type="dxa"/>
            <w:tcBorders>
              <w:top w:val="single" w:sz="2" w:space="0" w:color="auto"/>
              <w:left w:val="single" w:sz="4" w:space="0" w:color="B4B4B2"/>
              <w:bottom w:val="single" w:sz="12" w:space="0" w:color="7F7F7F" w:themeColor="text1" w:themeTint="80"/>
              <w:right w:val="single" w:sz="4" w:space="0" w:color="B4B4B2"/>
            </w:tcBorders>
            <w:shd w:val="clear" w:color="auto" w:fill="FFFFFF" w:themeFill="background1"/>
          </w:tcPr>
          <w:p w:rsidR="005A6E01" w:rsidRPr="005A6E01" w:rsidRDefault="005A6E01" w:rsidP="0088083E">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val="bg-BG" w:eastAsia="bg-BG"/>
              </w:rPr>
            </w:pPr>
            <w:r>
              <w:rPr>
                <w:rFonts w:ascii="Arial Narrow" w:eastAsia="Times New Roman" w:hAnsi="Arial Narrow"/>
                <w:lang w:val="bg-BG" w:eastAsia="bg-BG"/>
              </w:rPr>
              <w:t>Общинска администрация</w:t>
            </w:r>
          </w:p>
        </w:tc>
        <w:tc>
          <w:tcPr>
            <w:tcW w:w="1297" w:type="dxa"/>
            <w:tcBorders>
              <w:top w:val="single" w:sz="2" w:space="0" w:color="auto"/>
              <w:left w:val="single" w:sz="4" w:space="0" w:color="B4B4B2"/>
              <w:bottom w:val="single" w:sz="12" w:space="0" w:color="7F7F7F" w:themeColor="text1" w:themeTint="80"/>
              <w:right w:val="single" w:sz="4" w:space="0" w:color="B4B4B2"/>
            </w:tcBorders>
            <w:shd w:val="clear" w:color="auto" w:fill="FFFFFF" w:themeFill="background1"/>
          </w:tcPr>
          <w:p w:rsidR="005A6E01" w:rsidRDefault="005A6E01">
            <w:pPr>
              <w:cnfStyle w:val="000000000000" w:firstRow="0" w:lastRow="0" w:firstColumn="0" w:lastColumn="0" w:oddVBand="0" w:evenVBand="0" w:oddHBand="0" w:evenHBand="0" w:firstRowFirstColumn="0" w:firstRowLastColumn="0" w:lastRowFirstColumn="0" w:lastRowLastColumn="0"/>
            </w:pPr>
            <w:r w:rsidRPr="008E26D6">
              <w:rPr>
                <w:rFonts w:ascii="Arial Narrow" w:eastAsia="Times New Roman" w:hAnsi="Arial Narrow"/>
                <w:lang w:eastAsia="bg-BG"/>
              </w:rPr>
              <w:t>Един път в периода</w:t>
            </w:r>
          </w:p>
        </w:tc>
        <w:tc>
          <w:tcPr>
            <w:tcW w:w="1134" w:type="dxa"/>
            <w:tcBorders>
              <w:top w:val="single" w:sz="2" w:space="0" w:color="auto"/>
              <w:left w:val="single" w:sz="4" w:space="0" w:color="B4B4B2"/>
              <w:bottom w:val="single" w:sz="12" w:space="0" w:color="7F7F7F" w:themeColor="text1" w:themeTint="80"/>
              <w:right w:val="single" w:sz="4" w:space="0" w:color="B4B4B2"/>
            </w:tcBorders>
            <w:shd w:val="clear" w:color="auto" w:fill="FFFFFF" w:themeFill="background1"/>
          </w:tcPr>
          <w:p w:rsidR="005A6E01" w:rsidRPr="005A6E01" w:rsidRDefault="005A6E01" w:rsidP="0088083E">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val="bg-BG" w:eastAsia="bg-BG"/>
              </w:rPr>
            </w:pPr>
            <w:r>
              <w:rPr>
                <w:rFonts w:ascii="Arial Narrow" w:eastAsia="Times New Roman" w:hAnsi="Arial Narrow"/>
                <w:lang w:val="bg-BG" w:eastAsia="bg-BG"/>
              </w:rPr>
              <w:t>0</w:t>
            </w:r>
          </w:p>
        </w:tc>
        <w:tc>
          <w:tcPr>
            <w:tcW w:w="1292" w:type="dxa"/>
            <w:tcBorders>
              <w:top w:val="single" w:sz="2" w:space="0" w:color="auto"/>
              <w:left w:val="single" w:sz="4" w:space="0" w:color="B4B4B2"/>
              <w:bottom w:val="single" w:sz="12" w:space="0" w:color="7F7F7F" w:themeColor="text1" w:themeTint="80"/>
              <w:right w:val="single" w:sz="4" w:space="0" w:color="B4B4B2"/>
            </w:tcBorders>
            <w:shd w:val="clear" w:color="auto" w:fill="FFFFFF" w:themeFill="background1"/>
          </w:tcPr>
          <w:p w:rsidR="005A6E01" w:rsidRPr="005A6E01" w:rsidRDefault="005A6E01" w:rsidP="0088083E">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val="bg-BG" w:eastAsia="bg-BG"/>
              </w:rPr>
            </w:pPr>
            <w:r>
              <w:rPr>
                <w:rFonts w:ascii="Arial Narrow" w:eastAsia="Times New Roman" w:hAnsi="Arial Narrow"/>
                <w:lang w:val="bg-BG" w:eastAsia="bg-BG"/>
              </w:rPr>
              <w:t>-</w:t>
            </w:r>
          </w:p>
        </w:tc>
        <w:tc>
          <w:tcPr>
            <w:tcW w:w="1134" w:type="dxa"/>
            <w:tcBorders>
              <w:top w:val="single" w:sz="2" w:space="0" w:color="auto"/>
              <w:left w:val="single" w:sz="4" w:space="0" w:color="B4B4B2"/>
              <w:bottom w:val="single" w:sz="12" w:space="0" w:color="7F7F7F" w:themeColor="text1" w:themeTint="80"/>
              <w:right w:val="single" w:sz="4" w:space="0" w:color="B4B4B2"/>
            </w:tcBorders>
            <w:shd w:val="clear" w:color="auto" w:fill="FFFFFF" w:themeFill="background1"/>
          </w:tcPr>
          <w:p w:rsidR="005A6E01" w:rsidRPr="005A6E01" w:rsidRDefault="005A6E01" w:rsidP="0088083E">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lang w:val="bg-BG" w:eastAsia="bg-BG"/>
              </w:rPr>
            </w:pPr>
            <w:r>
              <w:rPr>
                <w:rFonts w:ascii="Arial Narrow" w:eastAsia="Times New Roman" w:hAnsi="Arial Narrow"/>
                <w:lang w:val="bg-BG" w:eastAsia="bg-BG"/>
              </w:rPr>
              <w:t>15</w:t>
            </w:r>
          </w:p>
        </w:tc>
      </w:tr>
    </w:tbl>
    <w:p w:rsidR="00D9621D" w:rsidRPr="00D9621D" w:rsidRDefault="00D9621D" w:rsidP="00D9621D">
      <w:pPr>
        <w:rPr>
          <w:rFonts w:ascii="Arial Narrow" w:eastAsia="Times New Roman" w:hAnsi="Arial Narrow" w:cs="Calibri"/>
          <w:sz w:val="24"/>
          <w:szCs w:val="24"/>
          <w:lang w:eastAsia="bg-BG"/>
        </w:rPr>
        <w:sectPr w:rsidR="00D9621D" w:rsidRPr="00D9621D" w:rsidSect="0088083E">
          <w:pgSz w:w="16838" w:h="11906" w:orient="landscape"/>
          <w:pgMar w:top="1418" w:right="1418" w:bottom="1418" w:left="1418" w:header="709" w:footer="709" w:gutter="0"/>
          <w:cols w:space="708"/>
          <w:docGrid w:linePitch="360"/>
        </w:sectPr>
      </w:pPr>
    </w:p>
    <w:p w:rsidR="00100F51" w:rsidRPr="00100F51" w:rsidRDefault="00100F51" w:rsidP="00DD3363">
      <w:pPr>
        <w:pStyle w:val="1"/>
        <w:numPr>
          <w:ilvl w:val="0"/>
          <w:numId w:val="6"/>
        </w:numPr>
        <w:jc w:val="both"/>
        <w:rPr>
          <w:rFonts w:ascii="Arial Narrow" w:hAnsi="Arial Narrow"/>
          <w:sz w:val="32"/>
        </w:rPr>
      </w:pPr>
      <w:bookmarkStart w:id="120" w:name="_Toc391647564"/>
      <w:bookmarkStart w:id="121" w:name="_Toc487135746"/>
      <w:r w:rsidRPr="00100F51">
        <w:rPr>
          <w:rFonts w:ascii="Arial Narrow" w:hAnsi="Arial Narrow"/>
          <w:sz w:val="32"/>
        </w:rPr>
        <w:lastRenderedPageBreak/>
        <w:t>Действия по наблюдение, оценка и актуализация на плана</w:t>
      </w:r>
      <w:bookmarkEnd w:id="120"/>
      <w:bookmarkEnd w:id="121"/>
    </w:p>
    <w:p w:rsidR="00100F51" w:rsidRPr="00100F51" w:rsidRDefault="00100F51" w:rsidP="00100F51">
      <w:pPr>
        <w:spacing w:before="120" w:after="120" w:line="300" w:lineRule="exact"/>
        <w:ind w:firstLine="708"/>
        <w:jc w:val="both"/>
        <w:rPr>
          <w:rFonts w:ascii="Arial Narrow" w:eastAsia="Times New Roman" w:hAnsi="Arial Narrow" w:cs="Calibri"/>
          <w:sz w:val="24"/>
          <w:szCs w:val="24"/>
          <w:lang w:eastAsia="bg-BG"/>
        </w:rPr>
      </w:pPr>
      <w:r w:rsidRPr="00100F51">
        <w:rPr>
          <w:rFonts w:ascii="Arial Narrow" w:eastAsia="Times New Roman" w:hAnsi="Arial Narrow" w:cs="Calibri"/>
          <w:sz w:val="24"/>
          <w:szCs w:val="24"/>
          <w:lang w:eastAsia="bg-BG"/>
        </w:rPr>
        <w:t>Предмет на наблюдението и оценката е изпълнението на целите и приоритетите на Актуализирания документ за изпълнение на Общинския план за развитие на община Черноочене за периода 2017-2020 г., на основата на резултатите от подготовката и изпълнението на проектите, включени в Про</w:t>
      </w:r>
      <w:r w:rsidR="001A7AE1">
        <w:rPr>
          <w:rFonts w:ascii="Arial Narrow" w:eastAsia="Times New Roman" w:hAnsi="Arial Narrow" w:cs="Calibri"/>
          <w:sz w:val="24"/>
          <w:szCs w:val="24"/>
          <w:lang w:eastAsia="bg-BG"/>
        </w:rPr>
        <w:t>грамата за реализация на плана.</w:t>
      </w:r>
    </w:p>
    <w:p w:rsidR="00100F51" w:rsidRPr="00100F51" w:rsidRDefault="00100F51" w:rsidP="00100F51">
      <w:pPr>
        <w:spacing w:before="120" w:after="120" w:line="300" w:lineRule="exact"/>
        <w:ind w:firstLine="708"/>
        <w:jc w:val="both"/>
        <w:rPr>
          <w:rFonts w:ascii="Arial Narrow" w:eastAsia="Times New Roman" w:hAnsi="Arial Narrow" w:cs="Calibri"/>
          <w:sz w:val="24"/>
          <w:szCs w:val="24"/>
          <w:lang w:eastAsia="bg-BG"/>
        </w:rPr>
      </w:pPr>
      <w:r w:rsidRPr="00100F51">
        <w:rPr>
          <w:rFonts w:ascii="Arial Narrow" w:eastAsia="Times New Roman" w:hAnsi="Arial Narrow" w:cs="Calibri"/>
          <w:sz w:val="24"/>
          <w:szCs w:val="24"/>
          <w:lang w:eastAsia="bg-BG"/>
        </w:rPr>
        <w:t>Наблюдението на изпълнението на Актуализирания документ за изпълнение на Общинския план за развитие на община Черноочене за периода 2017-2020 г</w:t>
      </w:r>
      <w:r>
        <w:rPr>
          <w:rFonts w:ascii="Arial Narrow" w:eastAsia="Times New Roman" w:hAnsi="Arial Narrow" w:cs="Calibri"/>
          <w:sz w:val="24"/>
          <w:szCs w:val="24"/>
          <w:lang w:eastAsia="bg-BG"/>
        </w:rPr>
        <w:t xml:space="preserve">. </w:t>
      </w:r>
      <w:r w:rsidRPr="00100F51">
        <w:rPr>
          <w:rFonts w:ascii="Arial Narrow" w:eastAsia="Times New Roman" w:hAnsi="Arial Narrow" w:cs="Calibri"/>
          <w:sz w:val="24"/>
          <w:szCs w:val="24"/>
          <w:lang w:eastAsia="bg-BG"/>
        </w:rPr>
        <w:t>ще се извършва при условията и реда, определени с Правилника за прилагане на Закона за регионалното развитие (ППЗРР). Предмет на наблюдение са изпълнението на целите и приоритетите за развитие на общината съгласно определените в раздел V „Индикатори за наблюдение и оценка на ОПР“, организацията и методите на изпълнение, които се прилагат от общинска администрация Черноочене, както и мерките за осигуряване на информация и публичност за резултатите от изпълнението</w:t>
      </w:r>
      <w:r w:rsidR="001A7AE1">
        <w:rPr>
          <w:rFonts w:ascii="Arial Narrow" w:eastAsia="Times New Roman" w:hAnsi="Arial Narrow" w:cs="Calibri"/>
          <w:sz w:val="24"/>
          <w:szCs w:val="24"/>
          <w:lang w:eastAsia="bg-BG"/>
        </w:rPr>
        <w:t xml:space="preserve"> на общинския план за развитие.</w:t>
      </w:r>
    </w:p>
    <w:p w:rsidR="00100F51" w:rsidRPr="00100F51" w:rsidRDefault="00100F51" w:rsidP="00100F51">
      <w:pPr>
        <w:spacing w:before="120" w:after="120" w:line="300" w:lineRule="exact"/>
        <w:ind w:firstLine="708"/>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 xml:space="preserve">Кметът на община Черноочене организира наблюдението на изпълнението на общинския план за </w:t>
      </w:r>
      <w:r w:rsidRPr="00100F51">
        <w:rPr>
          <w:rFonts w:ascii="Arial Narrow" w:eastAsia="Times New Roman" w:hAnsi="Arial Narrow" w:cs="Calibri"/>
          <w:sz w:val="24"/>
          <w:szCs w:val="24"/>
          <w:lang w:eastAsia="bg-BG"/>
        </w:rPr>
        <w:t>развитие</w:t>
      </w:r>
      <w:r w:rsidRPr="00100F51">
        <w:rPr>
          <w:rFonts w:ascii="Arial Narrow" w:eastAsia="Cambria" w:hAnsi="Arial Narrow" w:cs="Microsoft Sans Serif"/>
          <w:sz w:val="24"/>
          <w:szCs w:val="24"/>
          <w:lang w:eastAsia="ja-JP"/>
        </w:rPr>
        <w:t>. Орган за наблюдение на общинския план за развитие на община Черноочене е общинският съвет, като в процеса на наблюдение на изпълнението на плана общинският съвет следва да осигури участието на заинтересованите органи, организации, физически и юридически лица при спазване на принципите за партньорство, публичност и прозрачност при изпълнението на общинския план за развитие</w:t>
      </w:r>
      <w:r w:rsidRPr="001A7AE1">
        <w:rPr>
          <w:rFonts w:ascii="Arial Narrow" w:eastAsia="Cambria" w:hAnsi="Arial Narrow" w:cs="Microsoft Sans Serif"/>
          <w:sz w:val="24"/>
          <w:szCs w:val="24"/>
          <w:lang w:eastAsia="ja-JP"/>
        </w:rPr>
        <w:t>.</w:t>
      </w:r>
    </w:p>
    <w:p w:rsidR="00100F51" w:rsidRPr="00100F51" w:rsidRDefault="00100F51" w:rsidP="00100F51">
      <w:pPr>
        <w:spacing w:before="120" w:after="120" w:line="300" w:lineRule="exact"/>
        <w:ind w:firstLine="708"/>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 xml:space="preserve">Системата за наблюдение на ОПР на община Черноочене, обхващаща: източниците, начините и </w:t>
      </w:r>
      <w:r w:rsidRPr="00100F51">
        <w:rPr>
          <w:rFonts w:ascii="Arial Narrow" w:eastAsia="Times New Roman" w:hAnsi="Arial Narrow" w:cs="Calibri"/>
          <w:sz w:val="24"/>
          <w:szCs w:val="24"/>
          <w:lang w:eastAsia="bg-BG"/>
        </w:rPr>
        <w:t>периодичността</w:t>
      </w:r>
      <w:r w:rsidRPr="00100F51">
        <w:rPr>
          <w:rFonts w:ascii="Arial Narrow" w:eastAsia="Cambria" w:hAnsi="Arial Narrow" w:cs="Microsoft Sans Serif"/>
          <w:sz w:val="24"/>
          <w:szCs w:val="24"/>
          <w:lang w:eastAsia="ja-JP"/>
        </w:rPr>
        <w:t xml:space="preserve"> за събиране, обработка и анализиране на информация; индикаторите за наблюдение; системата на докладване и осигуряване на информация и публичност.</w:t>
      </w:r>
    </w:p>
    <w:p w:rsidR="00100F51" w:rsidRPr="00100F51" w:rsidRDefault="00100F51" w:rsidP="00100F51">
      <w:pPr>
        <w:spacing w:before="120" w:after="120" w:line="300" w:lineRule="exact"/>
        <w:ind w:firstLine="708"/>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За постигнатите резултати от наблюдението на изпълнението на общинския план за развитие се разработва годишен доклад. Този доклад се изготвя по определен от кмета на общината ред и се одобрява от общинския съвет по предложение на кмета на общината. Съгласно чл. 91, ал. 8 от ППЗРР годишните доклади следва да съдържат:</w:t>
      </w:r>
    </w:p>
    <w:p w:rsidR="00100F51" w:rsidRPr="00100F51" w:rsidRDefault="00100F51" w:rsidP="00DD3363">
      <w:pPr>
        <w:numPr>
          <w:ilvl w:val="0"/>
          <w:numId w:val="26"/>
        </w:numPr>
        <w:autoSpaceDE w:val="0"/>
        <w:autoSpaceDN w:val="0"/>
        <w:adjustRightInd w:val="0"/>
        <w:spacing w:before="120" w:after="120" w:line="300" w:lineRule="exact"/>
        <w:contextualSpacing/>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Общите условия за изпълнение на ОПР на община Черноочене и промените в социално-икономическите условия в общината;</w:t>
      </w:r>
    </w:p>
    <w:p w:rsidR="00100F51" w:rsidRPr="00100F51" w:rsidRDefault="00100F51" w:rsidP="00DD3363">
      <w:pPr>
        <w:numPr>
          <w:ilvl w:val="0"/>
          <w:numId w:val="26"/>
        </w:numPr>
        <w:autoSpaceDE w:val="0"/>
        <w:autoSpaceDN w:val="0"/>
        <w:adjustRightInd w:val="0"/>
        <w:spacing w:before="120" w:after="120" w:line="300" w:lineRule="exact"/>
        <w:contextualSpacing/>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Постигнатият напредък по изпълнението на целите и приоритетите на община на база на идентифицираните индикатори за наблюдение и оценка в раздел V;</w:t>
      </w:r>
    </w:p>
    <w:p w:rsidR="00100F51" w:rsidRPr="00100F51" w:rsidRDefault="00100F51" w:rsidP="00DD3363">
      <w:pPr>
        <w:numPr>
          <w:ilvl w:val="0"/>
          <w:numId w:val="26"/>
        </w:numPr>
        <w:autoSpaceDE w:val="0"/>
        <w:autoSpaceDN w:val="0"/>
        <w:adjustRightInd w:val="0"/>
        <w:spacing w:before="120" w:after="120" w:line="300" w:lineRule="exact"/>
        <w:contextualSpacing/>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Предприетите действия от общинска администрация с цел осигуряване на ефективност и ефикасност при изпълнението в т.ч.:</w:t>
      </w:r>
    </w:p>
    <w:p w:rsidR="00100F51" w:rsidRPr="00100F51" w:rsidRDefault="00100F51" w:rsidP="00DD3363">
      <w:pPr>
        <w:pStyle w:val="aa"/>
        <w:numPr>
          <w:ilvl w:val="0"/>
          <w:numId w:val="16"/>
        </w:numPr>
        <w:ind w:left="1418"/>
        <w:jc w:val="both"/>
        <w:rPr>
          <w:rFonts w:ascii="Arial Narrow" w:eastAsia="Times New Roman" w:hAnsi="Arial Narrow" w:cs="Times New Roman"/>
          <w:sz w:val="24"/>
          <w:szCs w:val="24"/>
        </w:rPr>
      </w:pPr>
      <w:r w:rsidRPr="00100F51">
        <w:rPr>
          <w:rFonts w:ascii="Arial Narrow" w:eastAsia="Times New Roman" w:hAnsi="Arial Narrow" w:cs="Times New Roman"/>
          <w:sz w:val="24"/>
          <w:szCs w:val="24"/>
        </w:rPr>
        <w:t>Мерките за наблюдение и създадените механизми за събиране, обработване и анализ на данни;</w:t>
      </w:r>
    </w:p>
    <w:p w:rsidR="00100F51" w:rsidRPr="00100F51" w:rsidRDefault="00100F51" w:rsidP="00DD3363">
      <w:pPr>
        <w:pStyle w:val="aa"/>
        <w:numPr>
          <w:ilvl w:val="0"/>
          <w:numId w:val="16"/>
        </w:numPr>
        <w:ind w:left="1418"/>
        <w:jc w:val="both"/>
        <w:rPr>
          <w:rFonts w:ascii="Arial Narrow" w:eastAsia="Times New Roman" w:hAnsi="Arial Narrow" w:cs="Times New Roman"/>
          <w:sz w:val="24"/>
          <w:szCs w:val="24"/>
        </w:rPr>
      </w:pPr>
      <w:r w:rsidRPr="00100F51">
        <w:rPr>
          <w:rFonts w:ascii="Arial Narrow" w:eastAsia="Times New Roman" w:hAnsi="Arial Narrow" w:cs="Times New Roman"/>
          <w:sz w:val="24"/>
          <w:szCs w:val="24"/>
        </w:rPr>
        <w:t>Преглед на проблемите, възникнали в процеса на прилагане на общинския план за развитие през съответната година, както и мерките за преодоляване на тези проблеми;</w:t>
      </w:r>
    </w:p>
    <w:p w:rsidR="00100F51" w:rsidRPr="00100F51" w:rsidRDefault="00100F51" w:rsidP="00DD3363">
      <w:pPr>
        <w:pStyle w:val="aa"/>
        <w:numPr>
          <w:ilvl w:val="0"/>
          <w:numId w:val="16"/>
        </w:numPr>
        <w:ind w:left="1418"/>
        <w:jc w:val="both"/>
        <w:rPr>
          <w:rFonts w:ascii="Arial Narrow" w:eastAsia="Times New Roman" w:hAnsi="Arial Narrow" w:cs="Times New Roman"/>
          <w:sz w:val="24"/>
          <w:szCs w:val="24"/>
        </w:rPr>
      </w:pPr>
      <w:r w:rsidRPr="00100F51">
        <w:rPr>
          <w:rFonts w:ascii="Arial Narrow" w:eastAsia="Times New Roman" w:hAnsi="Arial Narrow" w:cs="Times New Roman"/>
          <w:sz w:val="24"/>
          <w:szCs w:val="24"/>
        </w:rPr>
        <w:lastRenderedPageBreak/>
        <w:t>Мерките за осигуряване на информация и публичност на действията по изпълнение на общинския план за развитие;</w:t>
      </w:r>
    </w:p>
    <w:p w:rsidR="00100F51" w:rsidRPr="00100F51" w:rsidRDefault="00100F51" w:rsidP="00DD3363">
      <w:pPr>
        <w:pStyle w:val="aa"/>
        <w:numPr>
          <w:ilvl w:val="0"/>
          <w:numId w:val="16"/>
        </w:numPr>
        <w:ind w:left="1418"/>
        <w:jc w:val="both"/>
        <w:rPr>
          <w:rFonts w:ascii="Arial Narrow" w:eastAsia="Times New Roman" w:hAnsi="Arial Narrow" w:cs="Times New Roman"/>
          <w:sz w:val="24"/>
          <w:szCs w:val="24"/>
        </w:rPr>
      </w:pPr>
      <w:r w:rsidRPr="00100F51">
        <w:rPr>
          <w:rFonts w:ascii="Arial Narrow" w:eastAsia="Times New Roman" w:hAnsi="Arial Narrow" w:cs="Times New Roman"/>
          <w:sz w:val="24"/>
          <w:szCs w:val="24"/>
        </w:rPr>
        <w:t>Мерките за постигане на необходимото съответствие на общинския план за развитие със секторните политики, планове и програми на територията на общината;</w:t>
      </w:r>
    </w:p>
    <w:p w:rsidR="00100F51" w:rsidRPr="00100F51" w:rsidRDefault="00100F51" w:rsidP="00DD3363">
      <w:pPr>
        <w:pStyle w:val="aa"/>
        <w:numPr>
          <w:ilvl w:val="0"/>
          <w:numId w:val="16"/>
        </w:numPr>
        <w:ind w:left="1418"/>
        <w:jc w:val="both"/>
        <w:rPr>
          <w:rFonts w:ascii="Arial Narrow" w:eastAsia="Times New Roman" w:hAnsi="Arial Narrow" w:cs="Times New Roman"/>
          <w:sz w:val="24"/>
          <w:szCs w:val="24"/>
        </w:rPr>
      </w:pPr>
      <w:r w:rsidRPr="00100F51">
        <w:rPr>
          <w:rFonts w:ascii="Arial Narrow" w:eastAsia="Times New Roman" w:hAnsi="Arial Narrow" w:cs="Times New Roman"/>
          <w:sz w:val="24"/>
          <w:szCs w:val="24"/>
        </w:rPr>
        <w:t>Резултатите от извършени оценки</w:t>
      </w:r>
      <w:r w:rsidR="00E44C6B">
        <w:rPr>
          <w:rFonts w:ascii="Arial Narrow" w:eastAsia="Times New Roman" w:hAnsi="Arial Narrow" w:cs="Times New Roman"/>
          <w:sz w:val="24"/>
          <w:szCs w:val="24"/>
        </w:rPr>
        <w:t xml:space="preserve"> към края на съответната година.</w:t>
      </w:r>
    </w:p>
    <w:p w:rsidR="00100F51" w:rsidRPr="00100F51" w:rsidRDefault="00100F51" w:rsidP="00DD3363">
      <w:pPr>
        <w:numPr>
          <w:ilvl w:val="0"/>
          <w:numId w:val="26"/>
        </w:numPr>
        <w:autoSpaceDE w:val="0"/>
        <w:autoSpaceDN w:val="0"/>
        <w:adjustRightInd w:val="0"/>
        <w:spacing w:before="120" w:after="120" w:line="300" w:lineRule="exact"/>
        <w:contextualSpacing/>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Заключения и предложения за подобряване на резултатите от наблюдението.</w:t>
      </w:r>
    </w:p>
    <w:p w:rsidR="00100F51" w:rsidRPr="00100F51" w:rsidRDefault="00100F51" w:rsidP="00100F51">
      <w:pPr>
        <w:spacing w:before="120" w:after="120" w:line="300" w:lineRule="exact"/>
        <w:ind w:firstLine="708"/>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Докладът се изготвя и внася за обсъждане и одобряване от общинския съвет до 31 март на всяка следваща година. Копие от годишните доклади се изпраща на председателя на областния съвет за развитие в 7-дневен срок от решението за тяхното одобряване.</w:t>
      </w:r>
    </w:p>
    <w:p w:rsidR="00100F51" w:rsidRPr="00100F51" w:rsidRDefault="00100F51" w:rsidP="00100F51">
      <w:pPr>
        <w:spacing w:before="120" w:after="120" w:line="300" w:lineRule="exact"/>
        <w:ind w:firstLine="708"/>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 xml:space="preserve">В рамките на действие на </w:t>
      </w:r>
      <w:r w:rsidRPr="00100F51">
        <w:rPr>
          <w:rFonts w:ascii="Arial Narrow" w:eastAsia="Times New Roman" w:hAnsi="Arial Narrow" w:cs="Calibri"/>
          <w:sz w:val="24"/>
          <w:szCs w:val="24"/>
          <w:lang w:eastAsia="bg-BG"/>
        </w:rPr>
        <w:t>Актуализирания документ за изпълнение на Общинския план за развитие на община Черноочене за периода 2017-2020 г</w:t>
      </w:r>
      <w:r>
        <w:rPr>
          <w:rFonts w:ascii="Arial Narrow" w:eastAsia="Times New Roman" w:hAnsi="Arial Narrow" w:cs="Calibri"/>
          <w:sz w:val="24"/>
          <w:szCs w:val="24"/>
          <w:lang w:eastAsia="bg-BG"/>
        </w:rPr>
        <w:t xml:space="preserve">. </w:t>
      </w:r>
      <w:r w:rsidRPr="00100F51">
        <w:rPr>
          <w:rFonts w:ascii="Arial Narrow" w:eastAsia="Cambria" w:hAnsi="Arial Narrow" w:cs="Microsoft Sans Serif"/>
          <w:sz w:val="24"/>
          <w:szCs w:val="24"/>
          <w:lang w:eastAsia="ja-JP"/>
        </w:rPr>
        <w:t xml:space="preserve"> се планира провеждане на последваща оценка.</w:t>
      </w:r>
    </w:p>
    <w:p w:rsidR="00100F51" w:rsidRPr="00100F51" w:rsidRDefault="00100F51" w:rsidP="004A0357">
      <w:pPr>
        <w:spacing w:before="120" w:after="120" w:line="300" w:lineRule="exact"/>
        <w:ind w:firstLine="708"/>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Последващата оценка ще се изпълни в съответствие с чл.</w:t>
      </w:r>
      <w:r w:rsidRPr="00100F51">
        <w:rPr>
          <w:rFonts w:ascii="Arial Narrow" w:eastAsia="Cambria" w:hAnsi="Arial Narrow" w:cs="Microsoft Sans Serif"/>
          <w:sz w:val="24"/>
          <w:szCs w:val="24"/>
          <w:lang w:val="en-US" w:eastAsia="ja-JP"/>
        </w:rPr>
        <w:t xml:space="preserve"> </w:t>
      </w:r>
      <w:r w:rsidRPr="00100F51">
        <w:rPr>
          <w:rFonts w:ascii="Arial Narrow" w:eastAsia="Cambria" w:hAnsi="Arial Narrow" w:cs="Microsoft Sans Serif"/>
          <w:sz w:val="24"/>
          <w:szCs w:val="24"/>
          <w:lang w:eastAsia="ja-JP"/>
        </w:rPr>
        <w:t>34 от ЗРР след приключване действието на общинския план за развитие на община Черноочене, но не по-късно от една година след изтичането на периода на действие на плана. Нейната задача е да изследва въздействието върху територията от изпълнените действия и интервенции. Обхватът на последващата оценка ще включва:</w:t>
      </w:r>
    </w:p>
    <w:p w:rsidR="00100F51" w:rsidRPr="00100F51" w:rsidRDefault="00100F51" w:rsidP="00DD3363">
      <w:pPr>
        <w:pStyle w:val="aa"/>
        <w:numPr>
          <w:ilvl w:val="0"/>
          <w:numId w:val="16"/>
        </w:numPr>
        <w:ind w:left="1418"/>
        <w:jc w:val="both"/>
        <w:rPr>
          <w:rFonts w:ascii="Arial Narrow" w:eastAsia="Times New Roman" w:hAnsi="Arial Narrow" w:cs="Times New Roman"/>
          <w:sz w:val="24"/>
          <w:szCs w:val="24"/>
        </w:rPr>
      </w:pPr>
      <w:r w:rsidRPr="00100F51">
        <w:rPr>
          <w:rFonts w:ascii="Arial Narrow" w:eastAsia="Times New Roman" w:hAnsi="Arial Narrow" w:cs="Times New Roman"/>
          <w:sz w:val="24"/>
          <w:szCs w:val="24"/>
        </w:rPr>
        <w:t>оценка на степента на постигане целите и устойчивостта на резултатите;</w:t>
      </w:r>
    </w:p>
    <w:p w:rsidR="00100F51" w:rsidRPr="00100F51" w:rsidRDefault="00100F51" w:rsidP="00DD3363">
      <w:pPr>
        <w:pStyle w:val="aa"/>
        <w:numPr>
          <w:ilvl w:val="0"/>
          <w:numId w:val="16"/>
        </w:numPr>
        <w:ind w:left="1418"/>
        <w:jc w:val="both"/>
        <w:rPr>
          <w:rFonts w:ascii="Arial Narrow" w:eastAsia="Times New Roman" w:hAnsi="Arial Narrow" w:cs="Times New Roman"/>
          <w:sz w:val="24"/>
          <w:szCs w:val="24"/>
        </w:rPr>
      </w:pPr>
      <w:r w:rsidRPr="00100F51">
        <w:rPr>
          <w:rFonts w:ascii="Arial Narrow" w:eastAsia="Times New Roman" w:hAnsi="Arial Narrow" w:cs="Times New Roman"/>
          <w:sz w:val="24"/>
          <w:szCs w:val="24"/>
        </w:rPr>
        <w:t>оценка на общото въздействие;</w:t>
      </w:r>
    </w:p>
    <w:p w:rsidR="00100F51" w:rsidRPr="00100F51" w:rsidRDefault="00100F51" w:rsidP="00DD3363">
      <w:pPr>
        <w:pStyle w:val="aa"/>
        <w:numPr>
          <w:ilvl w:val="0"/>
          <w:numId w:val="16"/>
        </w:numPr>
        <w:ind w:left="1418"/>
        <w:jc w:val="both"/>
        <w:rPr>
          <w:rFonts w:ascii="Arial Narrow" w:eastAsia="Times New Roman" w:hAnsi="Arial Narrow" w:cs="Times New Roman"/>
          <w:sz w:val="24"/>
          <w:szCs w:val="24"/>
        </w:rPr>
      </w:pPr>
      <w:r w:rsidRPr="00100F51">
        <w:rPr>
          <w:rFonts w:ascii="Arial Narrow" w:eastAsia="Times New Roman" w:hAnsi="Arial Narrow" w:cs="Times New Roman"/>
          <w:sz w:val="24"/>
          <w:szCs w:val="24"/>
        </w:rPr>
        <w:t>оценка на ефективността и ефикасността на използваните ресурси;</w:t>
      </w:r>
    </w:p>
    <w:p w:rsidR="00100F51" w:rsidRPr="00100F51" w:rsidRDefault="00100F51" w:rsidP="00DD3363">
      <w:pPr>
        <w:pStyle w:val="aa"/>
        <w:numPr>
          <w:ilvl w:val="0"/>
          <w:numId w:val="16"/>
        </w:numPr>
        <w:ind w:left="1418"/>
        <w:jc w:val="both"/>
        <w:rPr>
          <w:rFonts w:ascii="Arial Narrow" w:eastAsia="Times New Roman" w:hAnsi="Arial Narrow" w:cs="Times New Roman"/>
          <w:sz w:val="24"/>
          <w:szCs w:val="24"/>
        </w:rPr>
      </w:pPr>
      <w:r w:rsidRPr="00100F51">
        <w:rPr>
          <w:rFonts w:ascii="Arial Narrow" w:eastAsia="Times New Roman" w:hAnsi="Arial Narrow" w:cs="Times New Roman"/>
          <w:sz w:val="24"/>
          <w:szCs w:val="24"/>
        </w:rPr>
        <w:t>изводи и препоръки относно провеждането на политиката за регионално и местно развитие.</w:t>
      </w:r>
    </w:p>
    <w:p w:rsidR="00100F51" w:rsidRPr="00100F51" w:rsidRDefault="00100F51" w:rsidP="004A0357">
      <w:pPr>
        <w:spacing w:before="120" w:after="120" w:line="300" w:lineRule="exact"/>
        <w:ind w:firstLine="708"/>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За осигуряване на публичност и прозрачност на дейността на общинска администрация Черноочене, резултатите от извършените оценки ще бъдат официално публикувани на интернет страницата на община Черноочене.</w:t>
      </w:r>
    </w:p>
    <w:p w:rsidR="00100F51" w:rsidRPr="00100F51" w:rsidRDefault="00100F51" w:rsidP="004A0357">
      <w:pPr>
        <w:spacing w:before="120" w:after="120" w:line="300" w:lineRule="exact"/>
        <w:ind w:firstLine="708"/>
        <w:jc w:val="both"/>
        <w:rPr>
          <w:rFonts w:ascii="Arial Narrow" w:eastAsia="Cambria" w:hAnsi="Arial Narrow" w:cs="Microsoft Sans Serif"/>
          <w:sz w:val="24"/>
          <w:szCs w:val="24"/>
          <w:lang w:eastAsia="ja-JP"/>
        </w:rPr>
      </w:pPr>
      <w:r>
        <w:rPr>
          <w:rFonts w:ascii="Arial Narrow" w:eastAsia="Cambria" w:hAnsi="Arial Narrow" w:cs="Microsoft Sans Serif"/>
          <w:sz w:val="24"/>
          <w:szCs w:val="24"/>
          <w:lang w:eastAsia="ja-JP"/>
        </w:rPr>
        <w:t>При необходимост настоящия документ се а</w:t>
      </w:r>
      <w:r w:rsidR="004F43B7">
        <w:rPr>
          <w:rFonts w:ascii="Arial Narrow" w:eastAsia="Cambria" w:hAnsi="Arial Narrow" w:cs="Microsoft Sans Serif"/>
          <w:sz w:val="24"/>
          <w:szCs w:val="24"/>
          <w:lang w:eastAsia="ja-JP"/>
        </w:rPr>
        <w:t>ктуализ</w:t>
      </w:r>
      <w:r w:rsidRPr="00100F51">
        <w:rPr>
          <w:rFonts w:ascii="Arial Narrow" w:eastAsia="Cambria" w:hAnsi="Arial Narrow" w:cs="Microsoft Sans Serif"/>
          <w:sz w:val="24"/>
          <w:szCs w:val="24"/>
          <w:lang w:eastAsia="ja-JP"/>
        </w:rPr>
        <w:t>и</w:t>
      </w:r>
      <w:r>
        <w:rPr>
          <w:rFonts w:ascii="Arial Narrow" w:eastAsia="Cambria" w:hAnsi="Arial Narrow" w:cs="Microsoft Sans Serif"/>
          <w:sz w:val="24"/>
          <w:szCs w:val="24"/>
          <w:lang w:eastAsia="ja-JP"/>
        </w:rPr>
        <w:t xml:space="preserve">ра </w:t>
      </w:r>
      <w:r w:rsidRPr="00100F51">
        <w:rPr>
          <w:rFonts w:ascii="Arial Narrow" w:eastAsia="Cambria" w:hAnsi="Arial Narrow" w:cs="Microsoft Sans Serif"/>
          <w:sz w:val="24"/>
          <w:szCs w:val="24"/>
          <w:lang w:eastAsia="ja-JP"/>
        </w:rPr>
        <w:t xml:space="preserve"> </w:t>
      </w:r>
      <w:r>
        <w:rPr>
          <w:rFonts w:ascii="Arial Narrow" w:eastAsia="Cambria" w:hAnsi="Arial Narrow" w:cs="Microsoft Sans Serif"/>
          <w:sz w:val="24"/>
          <w:szCs w:val="24"/>
          <w:lang w:eastAsia="ja-JP"/>
        </w:rPr>
        <w:t>съгласно изискванията на ч</w:t>
      </w:r>
      <w:r w:rsidRPr="00100F51">
        <w:rPr>
          <w:rFonts w:ascii="Arial Narrow" w:eastAsia="Cambria" w:hAnsi="Arial Narrow" w:cs="Microsoft Sans Serif"/>
          <w:sz w:val="24"/>
          <w:szCs w:val="24"/>
          <w:lang w:eastAsia="ja-JP"/>
        </w:rPr>
        <w:t>л. 38 от ППЗРР. При актуализацията на</w:t>
      </w:r>
      <w:r>
        <w:rPr>
          <w:rFonts w:ascii="Arial Narrow" w:eastAsia="Cambria" w:hAnsi="Arial Narrow" w:cs="Microsoft Sans Serif"/>
          <w:sz w:val="24"/>
          <w:szCs w:val="24"/>
          <w:lang w:eastAsia="ja-JP"/>
        </w:rPr>
        <w:t xml:space="preserve"> </w:t>
      </w:r>
      <w:r w:rsidRPr="00100F51">
        <w:rPr>
          <w:rFonts w:ascii="Arial Narrow" w:eastAsia="Times New Roman" w:hAnsi="Arial Narrow" w:cs="Calibri"/>
          <w:sz w:val="24"/>
          <w:szCs w:val="24"/>
          <w:lang w:eastAsia="bg-BG"/>
        </w:rPr>
        <w:t xml:space="preserve">Актуализирания документ за изпълнение на Общинския план за развитие на </w:t>
      </w:r>
      <w:r w:rsidRPr="00100F51">
        <w:rPr>
          <w:rFonts w:ascii="Arial Narrow" w:eastAsia="Cambria" w:hAnsi="Arial Narrow" w:cs="Microsoft Sans Serif"/>
          <w:sz w:val="24"/>
          <w:szCs w:val="24"/>
          <w:lang w:eastAsia="ja-JP"/>
        </w:rPr>
        <w:t>община</w:t>
      </w:r>
      <w:r w:rsidRPr="00100F51">
        <w:rPr>
          <w:rFonts w:ascii="Arial Narrow" w:eastAsia="Times New Roman" w:hAnsi="Arial Narrow" w:cs="Calibri"/>
          <w:sz w:val="24"/>
          <w:szCs w:val="24"/>
          <w:lang w:eastAsia="bg-BG"/>
        </w:rPr>
        <w:t xml:space="preserve"> Черноочене за периода 2017-2020 г</w:t>
      </w:r>
      <w:r w:rsidR="004A0357">
        <w:rPr>
          <w:rFonts w:ascii="Arial Narrow" w:eastAsia="Cambria" w:hAnsi="Arial Narrow" w:cs="Microsoft Sans Serif"/>
          <w:sz w:val="24"/>
          <w:szCs w:val="24"/>
          <w:lang w:eastAsia="ja-JP"/>
        </w:rPr>
        <w:t>.</w:t>
      </w:r>
    </w:p>
    <w:p w:rsidR="00100F51" w:rsidRPr="00100F51" w:rsidRDefault="00100F51" w:rsidP="004A0357">
      <w:pPr>
        <w:spacing w:before="120" w:after="120" w:line="300" w:lineRule="exact"/>
        <w:ind w:firstLine="708"/>
        <w:jc w:val="both"/>
        <w:rPr>
          <w:rFonts w:ascii="Arial Narrow" w:eastAsia="Cambria" w:hAnsi="Arial Narrow" w:cs="Microsoft Sans Serif"/>
          <w:sz w:val="24"/>
          <w:szCs w:val="24"/>
          <w:lang w:eastAsia="ja-JP"/>
        </w:rPr>
      </w:pPr>
      <w:r w:rsidRPr="00100F51">
        <w:rPr>
          <w:rFonts w:ascii="Arial Narrow" w:eastAsia="Cambria" w:hAnsi="Arial Narrow" w:cs="Microsoft Sans Serif"/>
          <w:sz w:val="24"/>
          <w:szCs w:val="24"/>
          <w:lang w:eastAsia="ja-JP"/>
        </w:rPr>
        <w:t>За ефективното и ефикасното изпълнение на общинския план за развитие програмата за неговата реализация може да се актуализира при необходимост с решение на общинския съвет по предложение на кмета на общината.</w:t>
      </w:r>
    </w:p>
    <w:p w:rsidR="007C447A" w:rsidRPr="007C447A" w:rsidRDefault="007C447A" w:rsidP="00DD3363">
      <w:pPr>
        <w:pStyle w:val="1"/>
        <w:numPr>
          <w:ilvl w:val="0"/>
          <w:numId w:val="6"/>
        </w:numPr>
        <w:jc w:val="both"/>
        <w:rPr>
          <w:rFonts w:ascii="Arial Narrow" w:hAnsi="Arial Narrow"/>
          <w:sz w:val="32"/>
        </w:rPr>
      </w:pPr>
      <w:bookmarkStart w:id="122" w:name="_Toc391647565"/>
      <w:bookmarkStart w:id="123" w:name="_Toc487135747"/>
      <w:r w:rsidRPr="007C447A">
        <w:rPr>
          <w:rFonts w:ascii="Arial Narrow" w:hAnsi="Arial Narrow"/>
          <w:sz w:val="32"/>
        </w:rPr>
        <w:t>Действия по прилагане на принципа на партньорство и осигуряване на информация и публичност</w:t>
      </w:r>
      <w:bookmarkEnd w:id="122"/>
      <w:bookmarkEnd w:id="123"/>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 xml:space="preserve">Съгласно Закона за регионалното развитие, един от основните принципи, на които се основава провеждането на държавната политика за регионално развитие, е принципът за партньорство, публичност и прозрачност на всички нива при осъществяване на планирането, програмирането, финансирането, наблюдението и оценката. Основната цел при прилагане на принципа е да се осигури прозрачност и да се информират заинтересованите страни и участници </w:t>
      </w:r>
      <w:r w:rsidRPr="007C447A">
        <w:rPr>
          <w:rFonts w:ascii="Arial Narrow" w:eastAsia="Cambria" w:hAnsi="Arial Narrow" w:cs="Microsoft Sans Serif"/>
          <w:sz w:val="24"/>
          <w:szCs w:val="24"/>
          <w:lang w:eastAsia="ja-JP"/>
        </w:rPr>
        <w:lastRenderedPageBreak/>
        <w:t>в процеса на формирането и прилагането на местната политика за интегрирано устойчиво развитие относно очакваните резултати и ползите за местната общност като цяло, както и да се мотивират заинтересованите страни за активно участие в процеса на реализация.</w:t>
      </w:r>
    </w:p>
    <w:p w:rsidR="007C447A" w:rsidRPr="007C447A" w:rsidRDefault="007C447A" w:rsidP="007C447A">
      <w:pPr>
        <w:spacing w:before="120" w:after="120" w:line="300" w:lineRule="exact"/>
        <w:ind w:firstLine="708"/>
        <w:jc w:val="both"/>
        <w:rPr>
          <w:rFonts w:ascii="Arial Narrow" w:eastAsia="Cambria" w:hAnsi="Arial Narrow" w:cs="Microsoft Sans Serif"/>
          <w:b/>
          <w:color w:val="984806" w:themeColor="accent6" w:themeShade="80"/>
          <w:sz w:val="24"/>
          <w:szCs w:val="24"/>
          <w:lang w:eastAsia="ja-JP"/>
        </w:rPr>
      </w:pPr>
      <w:r w:rsidRPr="007C447A">
        <w:rPr>
          <w:rFonts w:ascii="Arial Narrow" w:eastAsia="Cambria" w:hAnsi="Arial Narrow" w:cs="Microsoft Sans Serif"/>
          <w:b/>
          <w:color w:val="984806" w:themeColor="accent6" w:themeShade="80"/>
          <w:sz w:val="24"/>
          <w:szCs w:val="24"/>
          <w:lang w:eastAsia="ja-JP"/>
        </w:rPr>
        <w:t>Партньорство</w:t>
      </w:r>
    </w:p>
    <w:p w:rsidR="007C447A" w:rsidRPr="00100F51"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Участието на партньорите на всички нива на подготовка, съгласуване, обсъждане и контрол на изпълнението гарантира прозрачност, компетентност, ефективност и реалистичност</w:t>
      </w:r>
      <w:r>
        <w:rPr>
          <w:rFonts w:ascii="Arial Narrow" w:eastAsia="Cambria" w:hAnsi="Arial Narrow" w:cs="Microsoft Sans Serif"/>
          <w:sz w:val="24"/>
          <w:szCs w:val="24"/>
          <w:lang w:eastAsia="ja-JP"/>
        </w:rPr>
        <w:t xml:space="preserve"> на </w:t>
      </w:r>
      <w:r w:rsidRPr="00100F51">
        <w:rPr>
          <w:rFonts w:ascii="Arial Narrow" w:eastAsia="Times New Roman" w:hAnsi="Arial Narrow" w:cs="Calibri"/>
          <w:sz w:val="24"/>
          <w:szCs w:val="24"/>
          <w:lang w:eastAsia="bg-BG"/>
        </w:rPr>
        <w:t xml:space="preserve">Актуализирания документ за изпълнение на Общинския план за развитие на </w:t>
      </w:r>
      <w:r w:rsidRPr="00100F51">
        <w:rPr>
          <w:rFonts w:ascii="Arial Narrow" w:eastAsia="Cambria" w:hAnsi="Arial Narrow" w:cs="Microsoft Sans Serif"/>
          <w:sz w:val="24"/>
          <w:szCs w:val="24"/>
          <w:lang w:eastAsia="ja-JP"/>
        </w:rPr>
        <w:t>община</w:t>
      </w:r>
      <w:r w:rsidRPr="00100F51">
        <w:rPr>
          <w:rFonts w:ascii="Arial Narrow" w:eastAsia="Times New Roman" w:hAnsi="Arial Narrow" w:cs="Calibri"/>
          <w:sz w:val="24"/>
          <w:szCs w:val="24"/>
          <w:lang w:eastAsia="bg-BG"/>
        </w:rPr>
        <w:t xml:space="preserve"> Черноочене за периода 2017-2020 г</w:t>
      </w:r>
      <w:r>
        <w:rPr>
          <w:rFonts w:ascii="Arial Narrow" w:eastAsia="Cambria" w:hAnsi="Arial Narrow" w:cs="Microsoft Sans Serif"/>
          <w:sz w:val="24"/>
          <w:szCs w:val="24"/>
          <w:lang w:eastAsia="ja-JP"/>
        </w:rPr>
        <w:t>.</w:t>
      </w:r>
    </w:p>
    <w:p w:rsidR="007C447A" w:rsidRPr="00100F51"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 xml:space="preserve">Процесът на прилагане на принципа на партньорството включва участие на различни заинтересовани страни при </w:t>
      </w:r>
      <w:r>
        <w:rPr>
          <w:rFonts w:ascii="Arial Narrow" w:eastAsia="Cambria" w:hAnsi="Arial Narrow" w:cs="Microsoft Sans Serif"/>
          <w:sz w:val="24"/>
          <w:szCs w:val="24"/>
          <w:lang w:eastAsia="ja-JP"/>
        </w:rPr>
        <w:t xml:space="preserve">изпълнение </w:t>
      </w:r>
      <w:r w:rsidRPr="00100F51">
        <w:rPr>
          <w:rFonts w:ascii="Arial Narrow" w:eastAsia="Times New Roman" w:hAnsi="Arial Narrow" w:cs="Calibri"/>
          <w:sz w:val="24"/>
          <w:szCs w:val="24"/>
          <w:lang w:eastAsia="bg-BG"/>
        </w:rPr>
        <w:t xml:space="preserve">Актуализирания документ за изпълнение на Общинския план за развитие на </w:t>
      </w:r>
      <w:r w:rsidRPr="00100F51">
        <w:rPr>
          <w:rFonts w:ascii="Arial Narrow" w:eastAsia="Cambria" w:hAnsi="Arial Narrow" w:cs="Microsoft Sans Serif"/>
          <w:sz w:val="24"/>
          <w:szCs w:val="24"/>
          <w:lang w:eastAsia="ja-JP"/>
        </w:rPr>
        <w:t>община</w:t>
      </w:r>
      <w:r w:rsidRPr="00100F51">
        <w:rPr>
          <w:rFonts w:ascii="Arial Narrow" w:eastAsia="Times New Roman" w:hAnsi="Arial Narrow" w:cs="Calibri"/>
          <w:sz w:val="24"/>
          <w:szCs w:val="24"/>
          <w:lang w:eastAsia="bg-BG"/>
        </w:rPr>
        <w:t xml:space="preserve"> Черноочене за периода 2017-2020 г</w:t>
      </w:r>
      <w:r>
        <w:rPr>
          <w:rFonts w:ascii="Arial Narrow" w:eastAsia="Cambria" w:hAnsi="Arial Narrow" w:cs="Microsoft Sans Serif"/>
          <w:sz w:val="24"/>
          <w:szCs w:val="24"/>
          <w:lang w:eastAsia="ja-JP"/>
        </w:rPr>
        <w:t>.</w:t>
      </w:r>
    </w:p>
    <w:p w:rsidR="007C447A" w:rsidRPr="007C447A" w:rsidRDefault="007C447A" w:rsidP="007C447A">
      <w:pPr>
        <w:spacing w:before="120" w:after="120" w:line="300" w:lineRule="exact"/>
        <w:ind w:firstLine="709"/>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Формите на консултиране и взаимодействие включва</w:t>
      </w:r>
      <w:r>
        <w:rPr>
          <w:rFonts w:ascii="Arial Narrow" w:eastAsia="Cambria" w:hAnsi="Arial Narrow" w:cs="Microsoft Sans Serif"/>
          <w:sz w:val="24"/>
          <w:szCs w:val="24"/>
          <w:lang w:eastAsia="ja-JP"/>
        </w:rPr>
        <w:t>ха</w:t>
      </w:r>
      <w:r w:rsidRPr="007C447A">
        <w:rPr>
          <w:rFonts w:ascii="Arial Narrow" w:eastAsia="Cambria" w:hAnsi="Arial Narrow" w:cs="Microsoft Sans Serif"/>
          <w:sz w:val="24"/>
          <w:szCs w:val="24"/>
          <w:lang w:eastAsia="ja-JP"/>
        </w:rPr>
        <w:t xml:space="preserve"> създаването на специализирани работни групи, експертни консултации по ключови проблеми, публични обсъждания, кръгли маси обществени форуми и дискусии, гарантиращи прилагането</w:t>
      </w:r>
      <w:r>
        <w:rPr>
          <w:rFonts w:ascii="Arial Narrow" w:eastAsia="Cambria" w:hAnsi="Arial Narrow" w:cs="Microsoft Sans Serif"/>
          <w:sz w:val="24"/>
          <w:szCs w:val="24"/>
          <w:lang w:eastAsia="ja-JP"/>
        </w:rPr>
        <w:t xml:space="preserve"> на принципа на партньорството. </w:t>
      </w:r>
      <w:r w:rsidRPr="007C447A">
        <w:rPr>
          <w:rFonts w:ascii="Arial Narrow" w:eastAsia="Cambria" w:hAnsi="Arial Narrow" w:cs="Microsoft Sans Serif"/>
          <w:sz w:val="24"/>
          <w:szCs w:val="24"/>
          <w:lang w:eastAsia="ja-JP"/>
        </w:rPr>
        <w:t>По този начин, обществото ще бъде регулярно информирано за дейността на администрацията, постигнатите резултати и предстоящите инициативи при съобразяване с мнението на гражданите, по проблеми, които касаят заложените в плана за развитие приоритети и цели.</w:t>
      </w:r>
    </w:p>
    <w:p w:rsidR="007C447A" w:rsidRPr="007C447A" w:rsidRDefault="007C447A" w:rsidP="007C447A">
      <w:pPr>
        <w:spacing w:before="120" w:after="120" w:line="300" w:lineRule="exact"/>
        <w:ind w:firstLine="708"/>
        <w:jc w:val="both"/>
        <w:rPr>
          <w:rFonts w:ascii="Arial Narrow" w:eastAsia="Cambria" w:hAnsi="Arial Narrow" w:cs="Microsoft Sans Serif"/>
          <w:b/>
          <w:color w:val="984806" w:themeColor="accent6" w:themeShade="80"/>
          <w:sz w:val="24"/>
          <w:szCs w:val="24"/>
          <w:lang w:eastAsia="ja-JP"/>
        </w:rPr>
      </w:pPr>
      <w:r w:rsidRPr="007C447A">
        <w:rPr>
          <w:rFonts w:ascii="Arial Narrow" w:eastAsia="Cambria" w:hAnsi="Arial Narrow" w:cs="Microsoft Sans Serif"/>
          <w:b/>
          <w:color w:val="984806" w:themeColor="accent6" w:themeShade="80"/>
          <w:sz w:val="24"/>
          <w:szCs w:val="24"/>
          <w:lang w:eastAsia="ja-JP"/>
        </w:rPr>
        <w:t>Информация и публичност</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В съответствие с разпоредбите на Правилника за прилагане на Закона за регионалното развитие (ППЗРР), решението на Общинския съвет за приемане на Общинския план за развитие на община Черноочене, Годишните доклади за изпълнение на плана и неговите актуализации се публикуват на интернет страницата на общината, което ще бъде своевременно изпълнявано от страна на отговорните служители в общ</w:t>
      </w:r>
      <w:r w:rsidR="00E44C6B">
        <w:rPr>
          <w:rFonts w:ascii="Arial Narrow" w:eastAsia="Cambria" w:hAnsi="Arial Narrow" w:cs="Microsoft Sans Serif"/>
          <w:sz w:val="24"/>
          <w:szCs w:val="24"/>
          <w:lang w:eastAsia="ja-JP"/>
        </w:rPr>
        <w:t>инска администрация Черноочене.</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Кметът на общината и общинският съвет осигуряват информация и публичност на общинския план за развитие в съответствие с техните компетенции.</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Органите, звената и организациите, извършващи действия в рамките на правомощията си по изпълнението на Общинския план за развитие осигуряват своевременна информация за характера и същността на тези действия, за необходимостта и потенциалните ползи от извършването им, за последиците от тях, както и за постигнатите резултати включително относно помощта, предоставена на общината от фондовете на ЕС и републиканския бюджет.</w:t>
      </w:r>
    </w:p>
    <w:p w:rsidR="007C447A" w:rsidRPr="007C447A" w:rsidRDefault="00E44C6B" w:rsidP="007C447A">
      <w:pPr>
        <w:spacing w:before="120" w:after="120" w:line="300" w:lineRule="exact"/>
        <w:ind w:firstLine="708"/>
        <w:jc w:val="both"/>
        <w:rPr>
          <w:rFonts w:ascii="Arial Narrow" w:eastAsia="Cambria" w:hAnsi="Arial Narrow" w:cs="Microsoft Sans Serif"/>
          <w:sz w:val="24"/>
          <w:szCs w:val="24"/>
          <w:lang w:eastAsia="ja-JP"/>
        </w:rPr>
      </w:pPr>
      <w:r>
        <w:rPr>
          <w:rFonts w:ascii="Arial Narrow" w:eastAsia="Cambria" w:hAnsi="Arial Narrow" w:cs="Microsoft Sans Serif"/>
          <w:sz w:val="24"/>
          <w:szCs w:val="24"/>
          <w:lang w:eastAsia="ja-JP"/>
        </w:rPr>
        <w:t>Информацията е насочена към:</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широката общественост;</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потенциалните бенефициенти по отделните мерки и проекти;</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лицата и организациите, осъществяващи промоцията на индивидуални проекти;</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осигуряване на прозрачност на действията и отчетност на средствата.</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 xml:space="preserve">Основно предизвикателството пред общинската администрация и екипа за управление, е да бъдат осъществени необходимите стъпки за непрекъснатото информиране и въвличането на социално-икономическите партньори и заинтересованите страни в ефективното изпълнение, </w:t>
      </w:r>
      <w:r w:rsidR="00E44C6B">
        <w:rPr>
          <w:rFonts w:ascii="Arial Narrow" w:eastAsia="Cambria" w:hAnsi="Arial Narrow" w:cs="Microsoft Sans Serif"/>
          <w:sz w:val="24"/>
          <w:szCs w:val="24"/>
          <w:lang w:eastAsia="ja-JP"/>
        </w:rPr>
        <w:t>наблюдението и оценката на ОПР.</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lastRenderedPageBreak/>
        <w:t>На ниво индивидуален проект задължително ще се залагат действия по информиране на обществеността, като ще бъдат съобразени и с изискванията на финансиращите програми. Тези мерки включват публикации в пресата, поставяне на билбордове и информационни табели, провеждане на публични мероприятия за популяризиране на пос</w:t>
      </w:r>
      <w:r w:rsidR="00E44C6B">
        <w:rPr>
          <w:rFonts w:ascii="Arial Narrow" w:eastAsia="Cambria" w:hAnsi="Arial Narrow" w:cs="Microsoft Sans Serif"/>
          <w:sz w:val="24"/>
          <w:szCs w:val="24"/>
          <w:lang w:eastAsia="ja-JP"/>
        </w:rPr>
        <w:t>тигнатите резултати.</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В допълнение на тези проектни дейности общината ще провежда и целенасочена политика към информиране на гражданите за текущите събития и изпълнение на Плана на развитие. Интернет страницата на община Черноочене ще се актуализира регулярно, като предоставяната информация ще осигурява прозрачност и откритост за действията по изпълнение на ОПР. Ще се провеждат редовни срещи с медиите, където ще се предоставя текуща информация за напредъка по изпълнение на определени проекти, респективно Пл</w:t>
      </w:r>
      <w:r w:rsidR="00E44C6B">
        <w:rPr>
          <w:rFonts w:ascii="Arial Narrow" w:eastAsia="Cambria" w:hAnsi="Arial Narrow" w:cs="Microsoft Sans Serif"/>
          <w:sz w:val="24"/>
          <w:szCs w:val="24"/>
          <w:lang w:eastAsia="ja-JP"/>
        </w:rPr>
        <w:t>ана за развитие.</w:t>
      </w:r>
    </w:p>
    <w:p w:rsid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Изпълнението на Общинския план за развитие ще изисква дългосрочни усилия, но той може да се изпълни успешно, само ако обществеността е своевременно информирана. Само по този начин ще бъдат спазени и основните принципи на доброто управление - ефективност и ефикасност, прозрачност, отчетност, отговорност, възможност за сравняване на постигнатите резултати и стабилност.</w:t>
      </w:r>
    </w:p>
    <w:p w:rsidR="007C447A" w:rsidRPr="007C447A" w:rsidRDefault="007C447A" w:rsidP="00DD3363">
      <w:pPr>
        <w:pStyle w:val="1"/>
        <w:numPr>
          <w:ilvl w:val="0"/>
          <w:numId w:val="6"/>
        </w:numPr>
        <w:jc w:val="both"/>
        <w:rPr>
          <w:rFonts w:ascii="Arial Narrow" w:hAnsi="Arial Narrow"/>
          <w:sz w:val="32"/>
        </w:rPr>
      </w:pPr>
      <w:bookmarkStart w:id="124" w:name="_Toc391647566"/>
      <w:bookmarkStart w:id="125" w:name="_Toc487135748"/>
      <w:r w:rsidRPr="007C447A">
        <w:rPr>
          <w:rFonts w:ascii="Arial Narrow" w:hAnsi="Arial Narrow"/>
          <w:sz w:val="32"/>
        </w:rPr>
        <w:t>Програма за реализация на общинския план за развитие на община Черноочене 2014 – 2020 г.</w:t>
      </w:r>
      <w:bookmarkEnd w:id="124"/>
      <w:bookmarkEnd w:id="125"/>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Програмата за реализация на Актуализирания документ за изпълнение на О</w:t>
      </w:r>
      <w:r w:rsidRPr="00100F51">
        <w:rPr>
          <w:rFonts w:ascii="Arial Narrow" w:eastAsia="Cambria" w:hAnsi="Arial Narrow" w:cs="Microsoft Sans Serif"/>
          <w:sz w:val="24"/>
          <w:szCs w:val="24"/>
          <w:lang w:eastAsia="ja-JP"/>
        </w:rPr>
        <w:t>бщинския план за развитие на община Черноочене за периода 201</w:t>
      </w:r>
      <w:r w:rsidRPr="007C447A">
        <w:rPr>
          <w:rFonts w:ascii="Arial Narrow" w:eastAsia="Cambria" w:hAnsi="Arial Narrow" w:cs="Microsoft Sans Serif"/>
          <w:sz w:val="24"/>
          <w:szCs w:val="24"/>
          <w:lang w:eastAsia="ja-JP"/>
        </w:rPr>
        <w:t>7</w:t>
      </w:r>
      <w:r w:rsidRPr="00100F51">
        <w:rPr>
          <w:rFonts w:ascii="Arial Narrow" w:eastAsia="Cambria" w:hAnsi="Arial Narrow" w:cs="Microsoft Sans Serif"/>
          <w:sz w:val="24"/>
          <w:szCs w:val="24"/>
          <w:lang w:eastAsia="ja-JP"/>
        </w:rPr>
        <w:t>-2020 г</w:t>
      </w:r>
      <w:r>
        <w:rPr>
          <w:rFonts w:ascii="Arial Narrow" w:eastAsia="Cambria" w:hAnsi="Arial Narrow" w:cs="Microsoft Sans Serif"/>
          <w:sz w:val="24"/>
          <w:szCs w:val="24"/>
          <w:lang w:eastAsia="ja-JP"/>
        </w:rPr>
        <w:t xml:space="preserve">. </w:t>
      </w:r>
      <w:r w:rsidRPr="007C447A">
        <w:rPr>
          <w:rFonts w:ascii="Arial Narrow" w:eastAsia="Cambria" w:hAnsi="Arial Narrow" w:cs="Microsoft Sans Serif"/>
          <w:sz w:val="24"/>
          <w:szCs w:val="24"/>
          <w:lang w:eastAsia="ja-JP"/>
        </w:rPr>
        <w:t>има оперативен характер и конкретизира начина, мерките и приложимите интервенции за постигане на набелязаните цели за развитие на територията. Осигурена е вътрешна и външна съгласуваност на факторите на развитието и ресурсите за реализация на плана, в т. ч. финансовата и институционална подкрепа за изпълнение на плана.</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Чрез програмата се онагледяват съответните проекти и инициативи, финансовите ресурси, административните структури за управление, наблюдение и оценка на проектите, индикаторите за цялостното изпълнение на програмата, а оттук – и на общинския план за развитие, действията за осигуряване на комуникация, информация и публичност при осъществяването на мерките и проектите, включени в програмата.</w:t>
      </w:r>
    </w:p>
    <w:p w:rsid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 xml:space="preserve">Програмата за реализация на </w:t>
      </w:r>
      <w:r w:rsidRPr="00100F51">
        <w:rPr>
          <w:rFonts w:ascii="Arial Narrow" w:eastAsia="Times New Roman" w:hAnsi="Arial Narrow" w:cs="Calibri"/>
          <w:sz w:val="24"/>
          <w:szCs w:val="24"/>
          <w:lang w:eastAsia="bg-BG"/>
        </w:rPr>
        <w:t xml:space="preserve">Актуализирания документ за изпълнение на Общинския план за развитие на </w:t>
      </w:r>
      <w:r w:rsidRPr="00100F51">
        <w:rPr>
          <w:rFonts w:ascii="Arial Narrow" w:eastAsia="Cambria" w:hAnsi="Arial Narrow" w:cs="Microsoft Sans Serif"/>
          <w:sz w:val="24"/>
          <w:szCs w:val="24"/>
          <w:lang w:eastAsia="ja-JP"/>
        </w:rPr>
        <w:t>община</w:t>
      </w:r>
      <w:r w:rsidRPr="00100F51">
        <w:rPr>
          <w:rFonts w:ascii="Arial Narrow" w:eastAsia="Times New Roman" w:hAnsi="Arial Narrow" w:cs="Calibri"/>
          <w:sz w:val="24"/>
          <w:szCs w:val="24"/>
          <w:lang w:eastAsia="bg-BG"/>
        </w:rPr>
        <w:t xml:space="preserve"> Черноочене за периода 2017-2020 г</w:t>
      </w:r>
      <w:r>
        <w:rPr>
          <w:rFonts w:ascii="Arial Narrow" w:eastAsia="Cambria" w:hAnsi="Arial Narrow" w:cs="Microsoft Sans Serif"/>
          <w:sz w:val="24"/>
          <w:szCs w:val="24"/>
          <w:lang w:eastAsia="ja-JP"/>
        </w:rPr>
        <w:t xml:space="preserve">. </w:t>
      </w:r>
      <w:r w:rsidRPr="007C447A">
        <w:rPr>
          <w:rFonts w:ascii="Arial Narrow" w:eastAsia="Cambria" w:hAnsi="Arial Narrow" w:cs="Microsoft Sans Serif"/>
          <w:sz w:val="24"/>
          <w:szCs w:val="24"/>
          <w:lang w:eastAsia="ja-JP"/>
        </w:rPr>
        <w:t xml:space="preserve">има многогодишен характер </w:t>
      </w:r>
      <w:r>
        <w:rPr>
          <w:rFonts w:ascii="Arial Narrow" w:eastAsia="Cambria" w:hAnsi="Arial Narrow" w:cs="Microsoft Sans Serif"/>
          <w:sz w:val="24"/>
          <w:szCs w:val="24"/>
          <w:lang w:eastAsia="ja-JP"/>
        </w:rPr>
        <w:t>и обхваща периода 2017-2020 г.</w:t>
      </w:r>
      <w:r w:rsidRPr="007C447A">
        <w:rPr>
          <w:rFonts w:ascii="Arial Narrow" w:eastAsia="Cambria" w:hAnsi="Arial Narrow" w:cs="Microsoft Sans Serif"/>
          <w:sz w:val="24"/>
          <w:szCs w:val="24"/>
          <w:lang w:eastAsia="ja-JP"/>
        </w:rPr>
        <w:t xml:space="preserve"> и може да бъде актуализирана периодично в зависимост от условията и прогнозите за реализацията на общинския план за развитие с цел осигуряване на ефективност и ефикасност при изпълнението на плана и постигане целите и приоритетите за развитие</w:t>
      </w:r>
      <w:r>
        <w:rPr>
          <w:rFonts w:ascii="Arial Narrow" w:eastAsia="Cambria" w:hAnsi="Arial Narrow" w:cs="Microsoft Sans Serif"/>
          <w:sz w:val="24"/>
          <w:szCs w:val="24"/>
          <w:lang w:eastAsia="ja-JP"/>
        </w:rPr>
        <w:t>.</w:t>
      </w:r>
    </w:p>
    <w:p w:rsidR="007C447A" w:rsidRDefault="007C447A" w:rsidP="007C447A">
      <w:pPr>
        <w:rPr>
          <w:rFonts w:ascii="Arial Narrow" w:eastAsia="Cambria" w:hAnsi="Arial Narrow" w:cs="Microsoft Sans Serif"/>
          <w:sz w:val="24"/>
          <w:szCs w:val="24"/>
          <w:lang w:eastAsia="ja-JP"/>
        </w:rPr>
      </w:pPr>
    </w:p>
    <w:p w:rsidR="00A85CC6" w:rsidRDefault="00A85CC6" w:rsidP="007C447A">
      <w:pPr>
        <w:rPr>
          <w:rFonts w:ascii="Arial Narrow" w:eastAsia="Cambria" w:hAnsi="Arial Narrow" w:cs="Microsoft Sans Serif"/>
          <w:sz w:val="24"/>
          <w:szCs w:val="24"/>
          <w:lang w:eastAsia="ja-JP"/>
        </w:rPr>
        <w:sectPr w:rsidR="00A85CC6" w:rsidSect="00100F51">
          <w:pgSz w:w="11906" w:h="16838"/>
          <w:pgMar w:top="1418" w:right="1418" w:bottom="1418" w:left="1418" w:header="709" w:footer="709" w:gutter="0"/>
          <w:cols w:space="708"/>
          <w:docGrid w:linePitch="360"/>
        </w:sectPr>
      </w:pPr>
    </w:p>
    <w:tbl>
      <w:tblPr>
        <w:tblW w:w="15168" w:type="dxa"/>
        <w:tblInd w:w="-781" w:type="dxa"/>
        <w:tblCellMar>
          <w:left w:w="70" w:type="dxa"/>
          <w:right w:w="70" w:type="dxa"/>
        </w:tblCellMar>
        <w:tblLook w:val="04A0" w:firstRow="1" w:lastRow="0" w:firstColumn="1" w:lastColumn="0" w:noHBand="0" w:noVBand="1"/>
      </w:tblPr>
      <w:tblGrid>
        <w:gridCol w:w="9356"/>
        <w:gridCol w:w="1380"/>
        <w:gridCol w:w="1881"/>
        <w:gridCol w:w="1559"/>
        <w:gridCol w:w="992"/>
      </w:tblGrid>
      <w:tr w:rsidR="008309EC" w:rsidRPr="00A85CC6" w:rsidTr="008309EC">
        <w:trPr>
          <w:trHeight w:val="695"/>
          <w:tblHeader/>
        </w:trPr>
        <w:tc>
          <w:tcPr>
            <w:tcW w:w="9356" w:type="dxa"/>
            <w:tcBorders>
              <w:top w:val="single" w:sz="8" w:space="0" w:color="auto"/>
              <w:left w:val="single" w:sz="8" w:space="0" w:color="auto"/>
              <w:bottom w:val="single" w:sz="8" w:space="0" w:color="000000"/>
              <w:right w:val="single" w:sz="8" w:space="0" w:color="000000"/>
            </w:tcBorders>
            <w:shd w:val="clear" w:color="000000" w:fill="FFFFFF"/>
            <w:noWrap/>
            <w:vAlign w:val="center"/>
            <w:hideMark/>
          </w:tcPr>
          <w:p w:rsidR="008309EC" w:rsidRPr="00A85CC6" w:rsidRDefault="008309EC" w:rsidP="00A85CC6">
            <w:pPr>
              <w:spacing w:after="0" w:line="240" w:lineRule="auto"/>
              <w:jc w:val="center"/>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lastRenderedPageBreak/>
              <w:t>Приоритет / Специфична цел / Проект</w:t>
            </w:r>
          </w:p>
        </w:tc>
        <w:tc>
          <w:tcPr>
            <w:tcW w:w="1380" w:type="dxa"/>
            <w:tcBorders>
              <w:top w:val="single" w:sz="8" w:space="0" w:color="auto"/>
              <w:left w:val="single" w:sz="8" w:space="0" w:color="000000"/>
              <w:bottom w:val="single" w:sz="8" w:space="0" w:color="000000"/>
              <w:right w:val="single" w:sz="8" w:space="0" w:color="auto"/>
            </w:tcBorders>
            <w:shd w:val="clear" w:color="000000" w:fill="FFFFFF"/>
            <w:noWrap/>
            <w:vAlign w:val="center"/>
            <w:hideMark/>
          </w:tcPr>
          <w:p w:rsidR="008309EC" w:rsidRPr="00A85CC6" w:rsidRDefault="008309EC" w:rsidP="00A85CC6">
            <w:pPr>
              <w:spacing w:after="0" w:line="240" w:lineRule="auto"/>
              <w:jc w:val="center"/>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ОБЩО</w:t>
            </w:r>
          </w:p>
        </w:tc>
        <w:tc>
          <w:tcPr>
            <w:tcW w:w="1881" w:type="dxa"/>
            <w:tcBorders>
              <w:top w:val="single" w:sz="8" w:space="0" w:color="auto"/>
              <w:left w:val="nil"/>
              <w:right w:val="single" w:sz="8" w:space="0" w:color="auto"/>
            </w:tcBorders>
            <w:shd w:val="clear" w:color="000000" w:fill="FFFFFF"/>
            <w:vAlign w:val="center"/>
            <w:hideMark/>
          </w:tcPr>
          <w:p w:rsidR="008309EC" w:rsidRPr="00A85CC6" w:rsidRDefault="008309EC" w:rsidP="00A85CC6">
            <w:pPr>
              <w:spacing w:after="0" w:line="240" w:lineRule="auto"/>
              <w:jc w:val="center"/>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Местен</w:t>
            </w:r>
            <w:r>
              <w:t xml:space="preserve"> </w:t>
            </w:r>
            <w:r w:rsidRPr="008309EC">
              <w:rPr>
                <w:rFonts w:ascii="Arial Narrow" w:eastAsia="Times New Roman" w:hAnsi="Arial Narrow" w:cs="Calibri"/>
                <w:b/>
                <w:bCs/>
                <w:color w:val="000000"/>
                <w:lang w:eastAsia="bg-BG"/>
              </w:rPr>
              <w:t>бюджет</w:t>
            </w:r>
          </w:p>
        </w:tc>
        <w:tc>
          <w:tcPr>
            <w:tcW w:w="1559"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8309EC" w:rsidRPr="00A85CC6" w:rsidRDefault="008309EC" w:rsidP="00A85CC6">
            <w:pPr>
              <w:spacing w:after="0" w:line="240" w:lineRule="auto"/>
              <w:jc w:val="center"/>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Външни източници</w:t>
            </w:r>
          </w:p>
        </w:tc>
        <w:tc>
          <w:tcPr>
            <w:tcW w:w="992"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8309EC" w:rsidRPr="00A85CC6" w:rsidRDefault="008309EC" w:rsidP="00A85CC6">
            <w:pPr>
              <w:spacing w:after="0" w:line="240" w:lineRule="auto"/>
              <w:jc w:val="center"/>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Заемни средства</w:t>
            </w:r>
          </w:p>
        </w:tc>
      </w:tr>
      <w:tr w:rsidR="0053344A" w:rsidRPr="00A85CC6" w:rsidTr="00A85CC6">
        <w:trPr>
          <w:trHeight w:val="345"/>
        </w:trPr>
        <w:tc>
          <w:tcPr>
            <w:tcW w:w="9356" w:type="dxa"/>
            <w:tcBorders>
              <w:top w:val="nil"/>
              <w:left w:val="single" w:sz="8" w:space="0" w:color="auto"/>
              <w:bottom w:val="single" w:sz="8" w:space="0" w:color="auto"/>
              <w:right w:val="single" w:sz="8" w:space="0" w:color="auto"/>
            </w:tcBorders>
            <w:shd w:val="clear" w:color="000000" w:fill="C4BD97"/>
            <w:noWrap/>
            <w:vAlign w:val="center"/>
            <w:hideMark/>
          </w:tcPr>
          <w:p w:rsidR="0053344A" w:rsidRPr="00A85CC6" w:rsidRDefault="0053344A" w:rsidP="00A85CC6">
            <w:pPr>
              <w:spacing w:after="0" w:line="240" w:lineRule="auto"/>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Приоритет 1 – Инвестиции в линейна и обществена инфраструктура</w:t>
            </w:r>
          </w:p>
        </w:tc>
        <w:tc>
          <w:tcPr>
            <w:tcW w:w="1380" w:type="dxa"/>
            <w:tcBorders>
              <w:top w:val="nil"/>
              <w:left w:val="nil"/>
              <w:bottom w:val="single" w:sz="8" w:space="0" w:color="auto"/>
              <w:right w:val="single" w:sz="8" w:space="0" w:color="auto"/>
            </w:tcBorders>
            <w:shd w:val="clear" w:color="000000" w:fill="C4BD97"/>
            <w:noWrap/>
            <w:vAlign w:val="center"/>
            <w:hideMark/>
          </w:tcPr>
          <w:p w:rsidR="0053344A" w:rsidRPr="0053344A" w:rsidRDefault="0053344A" w:rsidP="0053344A">
            <w:pPr>
              <w:spacing w:after="0" w:line="240" w:lineRule="auto"/>
              <w:jc w:val="right"/>
              <w:rPr>
                <w:rFonts w:ascii="Arial Narrow" w:eastAsia="Times New Roman" w:hAnsi="Arial Narrow" w:cs="Calibri"/>
                <w:b/>
                <w:bCs/>
                <w:color w:val="000000"/>
                <w:lang w:eastAsia="bg-BG"/>
              </w:rPr>
            </w:pPr>
            <w:r w:rsidRPr="0053344A">
              <w:rPr>
                <w:rFonts w:ascii="Arial Narrow" w:eastAsia="Times New Roman" w:hAnsi="Arial Narrow" w:cs="Calibri"/>
                <w:b/>
                <w:bCs/>
                <w:color w:val="000000"/>
                <w:lang w:eastAsia="bg-BG"/>
              </w:rPr>
              <w:t>43,040</w:t>
            </w:r>
          </w:p>
        </w:tc>
        <w:tc>
          <w:tcPr>
            <w:tcW w:w="1881" w:type="dxa"/>
            <w:tcBorders>
              <w:top w:val="nil"/>
              <w:left w:val="nil"/>
              <w:bottom w:val="single" w:sz="8" w:space="0" w:color="auto"/>
              <w:right w:val="single" w:sz="8" w:space="0" w:color="auto"/>
            </w:tcBorders>
            <w:shd w:val="clear" w:color="000000" w:fill="C4BD97"/>
            <w:noWrap/>
            <w:vAlign w:val="center"/>
            <w:hideMark/>
          </w:tcPr>
          <w:p w:rsidR="0053344A" w:rsidRPr="0053344A" w:rsidRDefault="002C5C21" w:rsidP="0053344A">
            <w:pPr>
              <w:spacing w:after="0" w:line="240" w:lineRule="auto"/>
              <w:jc w:val="right"/>
              <w:rPr>
                <w:rFonts w:ascii="Arial Narrow" w:eastAsia="Times New Roman" w:hAnsi="Arial Narrow" w:cs="Calibri"/>
                <w:b/>
                <w:bCs/>
                <w:color w:val="000000"/>
                <w:lang w:eastAsia="bg-BG"/>
              </w:rPr>
            </w:pPr>
            <w:r>
              <w:rPr>
                <w:rFonts w:ascii="Arial Narrow" w:eastAsia="Times New Roman" w:hAnsi="Arial Narrow" w:cs="Calibri"/>
                <w:b/>
                <w:bCs/>
                <w:color w:val="000000"/>
                <w:lang w:eastAsia="bg-BG"/>
              </w:rPr>
              <w:t>1,6</w:t>
            </w:r>
            <w:r w:rsidR="0053344A" w:rsidRPr="0053344A">
              <w:rPr>
                <w:rFonts w:ascii="Arial Narrow" w:eastAsia="Times New Roman" w:hAnsi="Arial Narrow" w:cs="Calibri"/>
                <w:b/>
                <w:bCs/>
                <w:color w:val="000000"/>
                <w:lang w:eastAsia="bg-BG"/>
              </w:rPr>
              <w:t>10</w:t>
            </w:r>
          </w:p>
        </w:tc>
        <w:tc>
          <w:tcPr>
            <w:tcW w:w="1559" w:type="dxa"/>
            <w:tcBorders>
              <w:top w:val="nil"/>
              <w:left w:val="nil"/>
              <w:bottom w:val="single" w:sz="8" w:space="0" w:color="auto"/>
              <w:right w:val="single" w:sz="8" w:space="0" w:color="auto"/>
            </w:tcBorders>
            <w:shd w:val="clear" w:color="000000" w:fill="C4BD97"/>
            <w:noWrap/>
            <w:vAlign w:val="center"/>
            <w:hideMark/>
          </w:tcPr>
          <w:p w:rsidR="0053344A" w:rsidRPr="0053344A" w:rsidRDefault="002C5C21" w:rsidP="0053344A">
            <w:pPr>
              <w:spacing w:after="0" w:line="240" w:lineRule="auto"/>
              <w:jc w:val="right"/>
              <w:rPr>
                <w:rFonts w:ascii="Arial Narrow" w:eastAsia="Times New Roman" w:hAnsi="Arial Narrow" w:cs="Calibri"/>
                <w:b/>
                <w:bCs/>
                <w:color w:val="000000"/>
                <w:lang w:eastAsia="bg-BG"/>
              </w:rPr>
            </w:pPr>
            <w:r>
              <w:rPr>
                <w:rFonts w:ascii="Arial Narrow" w:eastAsia="Times New Roman" w:hAnsi="Arial Narrow" w:cs="Calibri"/>
                <w:b/>
                <w:bCs/>
                <w:color w:val="000000"/>
                <w:lang w:eastAsia="bg-BG"/>
              </w:rPr>
              <w:t>41,4</w:t>
            </w:r>
            <w:r w:rsidR="0053344A" w:rsidRPr="0053344A">
              <w:rPr>
                <w:rFonts w:ascii="Arial Narrow" w:eastAsia="Times New Roman" w:hAnsi="Arial Narrow" w:cs="Calibri"/>
                <w:b/>
                <w:bCs/>
                <w:color w:val="000000"/>
                <w:lang w:eastAsia="bg-BG"/>
              </w:rPr>
              <w:t>30</w:t>
            </w:r>
          </w:p>
        </w:tc>
        <w:tc>
          <w:tcPr>
            <w:tcW w:w="992" w:type="dxa"/>
            <w:tcBorders>
              <w:top w:val="nil"/>
              <w:left w:val="nil"/>
              <w:bottom w:val="single" w:sz="8" w:space="0" w:color="auto"/>
              <w:right w:val="single" w:sz="8" w:space="0" w:color="auto"/>
            </w:tcBorders>
            <w:shd w:val="clear" w:color="000000" w:fill="C4BD97"/>
            <w:noWrap/>
            <w:vAlign w:val="center"/>
            <w:hideMark/>
          </w:tcPr>
          <w:p w:rsidR="0053344A" w:rsidRPr="0053344A" w:rsidRDefault="0053344A" w:rsidP="0053344A">
            <w:pPr>
              <w:spacing w:after="0" w:line="240" w:lineRule="auto"/>
              <w:jc w:val="right"/>
              <w:rPr>
                <w:rFonts w:ascii="Arial Narrow" w:eastAsia="Times New Roman" w:hAnsi="Arial Narrow" w:cs="Calibri"/>
                <w:b/>
                <w:bCs/>
                <w:color w:val="000000"/>
                <w:lang w:eastAsia="bg-BG"/>
              </w:rPr>
            </w:pPr>
            <w:r w:rsidRPr="0053344A">
              <w:rPr>
                <w:rFonts w:ascii="Arial Narrow" w:eastAsia="Times New Roman" w:hAnsi="Arial Narrow" w:cs="Calibri"/>
                <w:b/>
                <w:bCs/>
                <w:color w:val="000000"/>
                <w:lang w:eastAsia="bg-BG"/>
              </w:rPr>
              <w:t>0,000</w:t>
            </w:r>
          </w:p>
        </w:tc>
      </w:tr>
      <w:tr w:rsidR="00A85CC6" w:rsidRPr="00A85CC6" w:rsidTr="00A85CC6">
        <w:trPr>
          <w:trHeight w:val="330"/>
        </w:trPr>
        <w:tc>
          <w:tcPr>
            <w:tcW w:w="9356" w:type="dxa"/>
            <w:tcBorders>
              <w:top w:val="nil"/>
              <w:left w:val="single" w:sz="8" w:space="0" w:color="auto"/>
              <w:bottom w:val="nil"/>
              <w:right w:val="single" w:sz="8" w:space="0" w:color="auto"/>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Специфична цел 1 - Образователна инфраструктура</w:t>
            </w:r>
          </w:p>
        </w:tc>
        <w:tc>
          <w:tcPr>
            <w:tcW w:w="1380"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1,500</w:t>
            </w:r>
          </w:p>
        </w:tc>
        <w:tc>
          <w:tcPr>
            <w:tcW w:w="1881"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1,000</w:t>
            </w:r>
          </w:p>
        </w:tc>
        <w:tc>
          <w:tcPr>
            <w:tcW w:w="1559"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0,500</w:t>
            </w:r>
          </w:p>
        </w:tc>
        <w:tc>
          <w:tcPr>
            <w:tcW w:w="992"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A85CC6">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5CC6" w:rsidRPr="00A85CC6" w:rsidRDefault="002C5C21" w:rsidP="00A85CC6">
            <w:pPr>
              <w:spacing w:after="0" w:line="240" w:lineRule="auto"/>
              <w:rPr>
                <w:rFonts w:ascii="Arial Narrow" w:eastAsia="Times New Roman" w:hAnsi="Arial Narrow" w:cs="Calibri"/>
                <w:color w:val="000000"/>
                <w:lang w:eastAsia="bg-BG"/>
              </w:rPr>
            </w:pPr>
            <w:r w:rsidRPr="002C5C21">
              <w:rPr>
                <w:rFonts w:ascii="Arial Narrow" w:eastAsia="Times New Roman" w:hAnsi="Arial Narrow" w:cs="Calibri"/>
                <w:color w:val="000000"/>
                <w:lang w:eastAsia="bg-BG"/>
              </w:rPr>
              <w:t>Реконструкция  на СУ „Христо Смирненски“ с. Черноочене, включващо: модернизация  и внедряване на мерки за енергийна ефективност  на   сградния фонд и благоустрояване на дворни площи</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0,900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0,900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2C5C21"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0,9</w:t>
            </w:r>
            <w:r w:rsidR="00A85CC6" w:rsidRPr="00A85CC6">
              <w:rPr>
                <w:rFonts w:ascii="Arial Narrow" w:eastAsia="Times New Roman" w:hAnsi="Arial Narrow" w:cs="Calibri"/>
                <w:color w:val="000000"/>
                <w:lang w:eastAsia="bg-BG"/>
              </w:rPr>
              <w:t>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auto" w:fill="auto"/>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Подобряване на материалната база на ЦДГ в общината</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0,600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0,500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90"/>
        </w:trPr>
        <w:tc>
          <w:tcPr>
            <w:tcW w:w="15168" w:type="dxa"/>
            <w:gridSpan w:val="5"/>
            <w:tcBorders>
              <w:top w:val="nil"/>
              <w:left w:val="single" w:sz="8" w:space="0" w:color="auto"/>
              <w:bottom w:val="single" w:sz="8" w:space="0" w:color="auto"/>
              <w:right w:val="single" w:sz="8" w:space="0" w:color="000000"/>
            </w:tcBorders>
            <w:shd w:val="clear" w:color="000000" w:fill="F2F2F2"/>
            <w:noWrap/>
            <w:vAlign w:val="center"/>
            <w:hideMark/>
          </w:tcPr>
          <w:p w:rsidR="00A85CC6" w:rsidRPr="00A85CC6" w:rsidRDefault="00A85CC6" w:rsidP="00A85CC6">
            <w:pPr>
              <w:spacing w:after="0" w:line="240" w:lineRule="auto"/>
              <w:jc w:val="center"/>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A85CC6">
        <w:trPr>
          <w:trHeight w:val="330"/>
        </w:trPr>
        <w:tc>
          <w:tcPr>
            <w:tcW w:w="9356" w:type="dxa"/>
            <w:tcBorders>
              <w:top w:val="nil"/>
              <w:left w:val="single" w:sz="8" w:space="0" w:color="auto"/>
              <w:bottom w:val="nil"/>
              <w:right w:val="single" w:sz="8" w:space="0" w:color="auto"/>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 xml:space="preserve">Специфична цел 2 - Социална инфраструктура </w:t>
            </w:r>
          </w:p>
        </w:tc>
        <w:tc>
          <w:tcPr>
            <w:tcW w:w="1380"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0,600</w:t>
            </w:r>
          </w:p>
        </w:tc>
        <w:tc>
          <w:tcPr>
            <w:tcW w:w="1881"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0,600</w:t>
            </w:r>
          </w:p>
        </w:tc>
        <w:tc>
          <w:tcPr>
            <w:tcW w:w="1559"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c>
          <w:tcPr>
            <w:tcW w:w="992"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A85CC6">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Център за настаняване от семеен тип за стари хора</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0,600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0,600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r>
      <w:tr w:rsidR="00A85CC6" w:rsidRPr="00A85CC6" w:rsidTr="00A85CC6">
        <w:trPr>
          <w:trHeight w:val="135"/>
        </w:trPr>
        <w:tc>
          <w:tcPr>
            <w:tcW w:w="15168" w:type="dxa"/>
            <w:gridSpan w:val="5"/>
            <w:tcBorders>
              <w:top w:val="nil"/>
              <w:left w:val="single" w:sz="8" w:space="0" w:color="auto"/>
              <w:bottom w:val="single" w:sz="8" w:space="0" w:color="auto"/>
              <w:right w:val="single" w:sz="8" w:space="0" w:color="000000"/>
            </w:tcBorders>
            <w:shd w:val="clear" w:color="000000" w:fill="F2F2F2"/>
            <w:vAlign w:val="center"/>
            <w:hideMark/>
          </w:tcPr>
          <w:p w:rsidR="00A85CC6" w:rsidRPr="00A85CC6" w:rsidRDefault="00A85CC6" w:rsidP="00A85CC6">
            <w:pPr>
              <w:spacing w:after="0" w:line="240" w:lineRule="auto"/>
              <w:jc w:val="center"/>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 </w:t>
            </w:r>
          </w:p>
        </w:tc>
      </w:tr>
      <w:tr w:rsidR="00A85CC6" w:rsidRPr="00A85CC6" w:rsidTr="00A85CC6">
        <w:trPr>
          <w:trHeight w:val="330"/>
        </w:trPr>
        <w:tc>
          <w:tcPr>
            <w:tcW w:w="9356" w:type="dxa"/>
            <w:tcBorders>
              <w:top w:val="nil"/>
              <w:left w:val="single" w:sz="8" w:space="0" w:color="auto"/>
              <w:bottom w:val="nil"/>
              <w:right w:val="single" w:sz="8" w:space="0" w:color="auto"/>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 xml:space="preserve">Специфична цел 3- Културна инфраструктура </w:t>
            </w:r>
          </w:p>
        </w:tc>
        <w:tc>
          <w:tcPr>
            <w:tcW w:w="1380"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0,950</w:t>
            </w:r>
          </w:p>
        </w:tc>
        <w:tc>
          <w:tcPr>
            <w:tcW w:w="1881"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0,050</w:t>
            </w:r>
          </w:p>
        </w:tc>
        <w:tc>
          <w:tcPr>
            <w:tcW w:w="1559"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0,900</w:t>
            </w:r>
          </w:p>
        </w:tc>
        <w:tc>
          <w:tcPr>
            <w:tcW w:w="992"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A85CC6">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 xml:space="preserve">Ремонтни дейности в читалищата в общината </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0,150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0,050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0,100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 xml:space="preserve">Изграждане на младежки център </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0,800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0,800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r>
      <w:tr w:rsidR="00A85CC6" w:rsidRPr="00A85CC6" w:rsidTr="00A85CC6">
        <w:trPr>
          <w:trHeight w:val="105"/>
        </w:trPr>
        <w:tc>
          <w:tcPr>
            <w:tcW w:w="15168" w:type="dxa"/>
            <w:gridSpan w:val="5"/>
            <w:tcBorders>
              <w:top w:val="nil"/>
              <w:left w:val="single" w:sz="8" w:space="0" w:color="auto"/>
              <w:bottom w:val="single" w:sz="8" w:space="0" w:color="auto"/>
              <w:right w:val="single" w:sz="8" w:space="0" w:color="000000"/>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 </w:t>
            </w:r>
          </w:p>
        </w:tc>
      </w:tr>
      <w:tr w:rsidR="0053344A" w:rsidRPr="00A85CC6" w:rsidTr="00A85CC6">
        <w:trPr>
          <w:trHeight w:val="330"/>
        </w:trPr>
        <w:tc>
          <w:tcPr>
            <w:tcW w:w="9356" w:type="dxa"/>
            <w:tcBorders>
              <w:top w:val="nil"/>
              <w:left w:val="single" w:sz="8" w:space="0" w:color="auto"/>
              <w:bottom w:val="nil"/>
              <w:right w:val="single" w:sz="8" w:space="0" w:color="auto"/>
            </w:tcBorders>
            <w:shd w:val="clear" w:color="000000" w:fill="DDD9C4"/>
            <w:vAlign w:val="center"/>
            <w:hideMark/>
          </w:tcPr>
          <w:p w:rsidR="0053344A" w:rsidRPr="00A85CC6" w:rsidRDefault="0053344A"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 xml:space="preserve">Специфична цел 4- Пътна инфраструктура </w:t>
            </w:r>
          </w:p>
        </w:tc>
        <w:tc>
          <w:tcPr>
            <w:tcW w:w="1380" w:type="dxa"/>
            <w:tcBorders>
              <w:top w:val="nil"/>
              <w:left w:val="nil"/>
              <w:bottom w:val="nil"/>
              <w:right w:val="single" w:sz="8" w:space="0" w:color="auto"/>
            </w:tcBorders>
            <w:shd w:val="clear" w:color="000000" w:fill="DDD9C4"/>
            <w:noWrap/>
            <w:vAlign w:val="center"/>
            <w:hideMark/>
          </w:tcPr>
          <w:p w:rsidR="0053344A" w:rsidRPr="0053344A" w:rsidRDefault="0053344A" w:rsidP="0053344A">
            <w:pPr>
              <w:spacing w:after="0" w:line="240" w:lineRule="auto"/>
              <w:jc w:val="right"/>
              <w:rPr>
                <w:rFonts w:ascii="Arial Narrow" w:eastAsia="Times New Roman" w:hAnsi="Arial Narrow" w:cs="Calibri"/>
                <w:b/>
                <w:bCs/>
                <w:i/>
                <w:iCs/>
                <w:color w:val="000000"/>
                <w:lang w:eastAsia="bg-BG"/>
              </w:rPr>
            </w:pPr>
            <w:r w:rsidRPr="0053344A">
              <w:rPr>
                <w:rFonts w:ascii="Arial Narrow" w:eastAsia="Times New Roman" w:hAnsi="Arial Narrow" w:cs="Calibri"/>
                <w:b/>
                <w:bCs/>
                <w:i/>
                <w:iCs/>
                <w:color w:val="000000"/>
                <w:lang w:eastAsia="bg-BG"/>
              </w:rPr>
              <w:t>8,500</w:t>
            </w:r>
          </w:p>
        </w:tc>
        <w:tc>
          <w:tcPr>
            <w:tcW w:w="1881" w:type="dxa"/>
            <w:tcBorders>
              <w:top w:val="nil"/>
              <w:left w:val="nil"/>
              <w:bottom w:val="nil"/>
              <w:right w:val="single" w:sz="8" w:space="0" w:color="auto"/>
            </w:tcBorders>
            <w:shd w:val="clear" w:color="000000" w:fill="DDD9C4"/>
            <w:noWrap/>
            <w:vAlign w:val="center"/>
            <w:hideMark/>
          </w:tcPr>
          <w:p w:rsidR="0053344A" w:rsidRPr="0053344A" w:rsidRDefault="0053344A" w:rsidP="0053344A">
            <w:pPr>
              <w:spacing w:after="0" w:line="240" w:lineRule="auto"/>
              <w:jc w:val="right"/>
              <w:rPr>
                <w:rFonts w:ascii="Arial Narrow" w:eastAsia="Times New Roman" w:hAnsi="Arial Narrow" w:cs="Calibri"/>
                <w:b/>
                <w:bCs/>
                <w:i/>
                <w:iCs/>
                <w:color w:val="000000"/>
                <w:lang w:eastAsia="bg-BG"/>
              </w:rPr>
            </w:pPr>
            <w:r w:rsidRPr="0053344A">
              <w:rPr>
                <w:rFonts w:ascii="Arial Narrow" w:eastAsia="Times New Roman" w:hAnsi="Arial Narrow" w:cs="Calibri"/>
                <w:b/>
                <w:bCs/>
                <w:i/>
                <w:iCs/>
                <w:color w:val="000000"/>
                <w:lang w:eastAsia="bg-BG"/>
              </w:rPr>
              <w:t>0,700</w:t>
            </w:r>
          </w:p>
        </w:tc>
        <w:tc>
          <w:tcPr>
            <w:tcW w:w="1559" w:type="dxa"/>
            <w:tcBorders>
              <w:top w:val="nil"/>
              <w:left w:val="nil"/>
              <w:bottom w:val="nil"/>
              <w:right w:val="single" w:sz="8" w:space="0" w:color="auto"/>
            </w:tcBorders>
            <w:shd w:val="clear" w:color="000000" w:fill="DDD9C4"/>
            <w:noWrap/>
            <w:vAlign w:val="center"/>
            <w:hideMark/>
          </w:tcPr>
          <w:p w:rsidR="0053344A" w:rsidRPr="0053344A" w:rsidRDefault="0053344A" w:rsidP="0053344A">
            <w:pPr>
              <w:spacing w:after="0" w:line="240" w:lineRule="auto"/>
              <w:jc w:val="right"/>
              <w:rPr>
                <w:rFonts w:ascii="Arial Narrow" w:eastAsia="Times New Roman" w:hAnsi="Arial Narrow" w:cs="Calibri"/>
                <w:b/>
                <w:bCs/>
                <w:i/>
                <w:iCs/>
                <w:color w:val="000000"/>
                <w:lang w:eastAsia="bg-BG"/>
              </w:rPr>
            </w:pPr>
            <w:r w:rsidRPr="0053344A">
              <w:rPr>
                <w:rFonts w:ascii="Arial Narrow" w:eastAsia="Times New Roman" w:hAnsi="Arial Narrow" w:cs="Calibri"/>
                <w:b/>
                <w:bCs/>
                <w:i/>
                <w:iCs/>
                <w:color w:val="000000"/>
                <w:lang w:eastAsia="bg-BG"/>
              </w:rPr>
              <w:t>7,800</w:t>
            </w:r>
          </w:p>
        </w:tc>
        <w:tc>
          <w:tcPr>
            <w:tcW w:w="992" w:type="dxa"/>
            <w:tcBorders>
              <w:top w:val="nil"/>
              <w:left w:val="nil"/>
              <w:bottom w:val="nil"/>
              <w:right w:val="single" w:sz="8" w:space="0" w:color="auto"/>
            </w:tcBorders>
            <w:shd w:val="clear" w:color="000000" w:fill="DDD9C4"/>
            <w:noWrap/>
            <w:vAlign w:val="center"/>
            <w:hideMark/>
          </w:tcPr>
          <w:p w:rsidR="0053344A" w:rsidRPr="0053344A" w:rsidRDefault="0053344A" w:rsidP="0053344A">
            <w:pPr>
              <w:spacing w:after="0" w:line="240" w:lineRule="auto"/>
              <w:jc w:val="right"/>
              <w:rPr>
                <w:rFonts w:ascii="Arial Narrow" w:eastAsia="Times New Roman" w:hAnsi="Arial Narrow" w:cs="Calibri"/>
                <w:b/>
                <w:bCs/>
                <w:i/>
                <w:iCs/>
                <w:color w:val="000000"/>
                <w:lang w:eastAsia="bg-BG"/>
              </w:rPr>
            </w:pPr>
            <w:r w:rsidRPr="0053344A">
              <w:rPr>
                <w:rFonts w:ascii="Arial Narrow" w:eastAsia="Times New Roman" w:hAnsi="Arial Narrow" w:cs="Calibri"/>
                <w:b/>
                <w:bCs/>
                <w:i/>
                <w:iCs/>
                <w:color w:val="000000"/>
                <w:lang w:eastAsia="bg-BG"/>
              </w:rPr>
              <w:t>0,000</w:t>
            </w:r>
          </w:p>
        </w:tc>
      </w:tr>
      <w:tr w:rsidR="00A85CC6" w:rsidRPr="00A85CC6" w:rsidTr="00A85CC6">
        <w:trPr>
          <w:trHeight w:val="660"/>
        </w:trPr>
        <w:tc>
          <w:tcPr>
            <w:tcW w:w="93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„Рехабилитация на общински път KRZ1430 /І-5, Николово – Черноочене/ - с. Пчеларово – с. Минзухар – с. Драганово /ІІІ–5071/</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8309EC"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4,500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8309EC" w:rsidRDefault="008309EC" w:rsidP="00A85CC6">
            <w:pPr>
              <w:spacing w:after="0" w:line="240" w:lineRule="auto"/>
              <w:jc w:val="right"/>
              <w:rPr>
                <w:rFonts w:ascii="Arial Narrow" w:eastAsia="Times New Roman" w:hAnsi="Arial Narrow" w:cs="Calibri"/>
                <w:i/>
                <w:iCs/>
                <w:color w:val="000000"/>
                <w:lang w:val="en-US" w:eastAsia="bg-BG"/>
              </w:rPr>
            </w:pPr>
            <w:r>
              <w:rPr>
                <w:rFonts w:ascii="Arial Narrow" w:eastAsia="Times New Roman" w:hAnsi="Arial Narrow" w:cs="Calibri"/>
                <w:i/>
                <w:iCs/>
                <w:color w:val="000000"/>
                <w:lang w:val="en-US" w:eastAsia="bg-BG"/>
              </w:rPr>
              <w:t>4</w:t>
            </w:r>
            <w:r>
              <w:rPr>
                <w:rFonts w:ascii="Arial Narrow" w:eastAsia="Times New Roman" w:hAnsi="Arial Narrow" w:cs="Calibri"/>
                <w:i/>
                <w:iCs/>
                <w:color w:val="000000"/>
                <w:lang w:eastAsia="bg-BG"/>
              </w:rPr>
              <w:t>,</w:t>
            </w:r>
            <w:r>
              <w:rPr>
                <w:rFonts w:ascii="Arial Narrow" w:eastAsia="Times New Roman" w:hAnsi="Arial Narrow" w:cs="Calibri"/>
                <w:i/>
                <w:iCs/>
                <w:color w:val="000000"/>
                <w:lang w:val="en-US" w:eastAsia="bg-BG"/>
              </w:rPr>
              <w:t>500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r>
      <w:tr w:rsidR="00A85CC6" w:rsidRPr="00A85CC6" w:rsidTr="0053344A">
        <w:trPr>
          <w:trHeight w:val="305"/>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Път KRZ1434 (/KRZ1433 Черноочене-Севдалина/-Бели вир-Каняк /KRZ1432/)</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1,000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Ремонт на общински пътища</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0,700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0,700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53344A">
        <w:trPr>
          <w:trHeight w:val="288"/>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Рехабилитация на път ІV-50070 І-5 (Кърджали)-Черноочене-Свободиново-граница Община Кърджали</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8309EC"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1,500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8309EC" w:rsidP="00A85CC6">
            <w:pPr>
              <w:spacing w:after="0" w:line="240" w:lineRule="auto"/>
              <w:jc w:val="right"/>
              <w:rPr>
                <w:rFonts w:ascii="Arial Narrow" w:eastAsia="Times New Roman" w:hAnsi="Arial Narrow" w:cs="Calibri"/>
                <w:i/>
                <w:iCs/>
                <w:color w:val="000000"/>
                <w:lang w:eastAsia="bg-BG"/>
              </w:rPr>
            </w:pPr>
            <w:r>
              <w:rPr>
                <w:rFonts w:ascii="Arial Narrow" w:eastAsia="Times New Roman" w:hAnsi="Arial Narrow" w:cs="Calibri"/>
                <w:i/>
                <w:iCs/>
                <w:color w:val="000000"/>
                <w:lang w:eastAsia="bg-BG"/>
              </w:rPr>
              <w:t>1,500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DA063E" w:rsidRPr="00A85CC6" w:rsidTr="0053344A">
        <w:trPr>
          <w:trHeight w:val="421"/>
        </w:trPr>
        <w:tc>
          <w:tcPr>
            <w:tcW w:w="9356" w:type="dxa"/>
            <w:tcBorders>
              <w:top w:val="nil"/>
              <w:left w:val="single" w:sz="4" w:space="0" w:color="auto"/>
              <w:bottom w:val="single" w:sz="4" w:space="0" w:color="auto"/>
              <w:right w:val="single" w:sz="4" w:space="0" w:color="auto"/>
            </w:tcBorders>
            <w:shd w:val="clear" w:color="auto" w:fill="auto"/>
            <w:vAlign w:val="center"/>
          </w:tcPr>
          <w:p w:rsidR="00DA063E" w:rsidRPr="00A85CC6" w:rsidRDefault="00DA063E" w:rsidP="00A85CC6">
            <w:pPr>
              <w:spacing w:after="0" w:line="240" w:lineRule="auto"/>
              <w:rPr>
                <w:rFonts w:ascii="Arial Narrow" w:eastAsia="Times New Roman" w:hAnsi="Arial Narrow" w:cs="Calibri"/>
                <w:color w:val="000000"/>
                <w:lang w:eastAsia="bg-BG"/>
              </w:rPr>
            </w:pPr>
            <w:r>
              <w:rPr>
                <w:rFonts w:ascii="Arial Narrow" w:eastAsia="Times New Roman" w:hAnsi="Arial Narrow" w:cs="Calibri"/>
                <w:color w:val="000000"/>
                <w:lang w:eastAsia="bg-BG"/>
              </w:rPr>
              <w:t>Рехабилитация на път</w:t>
            </w:r>
            <w:r w:rsidR="00A62C01">
              <w:rPr>
                <w:rFonts w:ascii="Arial Narrow" w:eastAsia="Times New Roman" w:hAnsi="Arial Narrow" w:cs="Calibri"/>
                <w:color w:val="000000"/>
                <w:lang w:eastAsia="bg-BG"/>
              </w:rPr>
              <w:t xml:space="preserve"> /</w:t>
            </w:r>
            <w:r>
              <w:rPr>
                <w:rFonts w:ascii="Arial Narrow" w:eastAsia="Times New Roman" w:hAnsi="Arial Narrow" w:cs="Calibri"/>
                <w:color w:val="000000"/>
                <w:lang w:eastAsia="bg-BG"/>
              </w:rPr>
              <w:t xml:space="preserve"> ІІ-58</w:t>
            </w:r>
            <w:r w:rsidR="00A62C01">
              <w:rPr>
                <w:rFonts w:ascii="Arial Narrow" w:eastAsia="Times New Roman" w:hAnsi="Arial Narrow" w:cs="Calibri"/>
                <w:color w:val="000000"/>
                <w:lang w:eastAsia="bg-BG"/>
              </w:rPr>
              <w:t xml:space="preserve"> Габрово – Комунига/ - с.Черна Нива – с.Ново Селище</w:t>
            </w:r>
          </w:p>
        </w:tc>
        <w:tc>
          <w:tcPr>
            <w:tcW w:w="1380" w:type="dxa"/>
            <w:tcBorders>
              <w:top w:val="nil"/>
              <w:left w:val="nil"/>
              <w:bottom w:val="single" w:sz="4" w:space="0" w:color="auto"/>
              <w:right w:val="single" w:sz="4" w:space="0" w:color="auto"/>
            </w:tcBorders>
            <w:shd w:val="clear" w:color="auto" w:fill="auto"/>
            <w:noWrap/>
            <w:vAlign w:val="center"/>
          </w:tcPr>
          <w:p w:rsidR="00DA063E" w:rsidRDefault="00A62C01"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0,800</w:t>
            </w:r>
          </w:p>
        </w:tc>
        <w:tc>
          <w:tcPr>
            <w:tcW w:w="1881" w:type="dxa"/>
            <w:tcBorders>
              <w:top w:val="nil"/>
              <w:left w:val="nil"/>
              <w:bottom w:val="single" w:sz="4" w:space="0" w:color="auto"/>
              <w:right w:val="single" w:sz="4" w:space="0" w:color="auto"/>
            </w:tcBorders>
            <w:shd w:val="clear" w:color="auto" w:fill="auto"/>
            <w:noWrap/>
            <w:vAlign w:val="center"/>
          </w:tcPr>
          <w:p w:rsidR="00DA063E" w:rsidRPr="00A85CC6" w:rsidRDefault="00A62C01"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auto" w:fill="auto"/>
            <w:noWrap/>
            <w:vAlign w:val="center"/>
          </w:tcPr>
          <w:p w:rsidR="00DA063E" w:rsidRDefault="00A62C01" w:rsidP="00A85CC6">
            <w:pPr>
              <w:spacing w:after="0" w:line="240" w:lineRule="auto"/>
              <w:jc w:val="right"/>
              <w:rPr>
                <w:rFonts w:ascii="Arial Narrow" w:eastAsia="Times New Roman" w:hAnsi="Arial Narrow" w:cs="Calibri"/>
                <w:i/>
                <w:iCs/>
                <w:color w:val="000000"/>
                <w:lang w:eastAsia="bg-BG"/>
              </w:rPr>
            </w:pPr>
            <w:r>
              <w:rPr>
                <w:rFonts w:ascii="Arial Narrow" w:eastAsia="Times New Roman" w:hAnsi="Arial Narrow" w:cs="Calibri"/>
                <w:i/>
                <w:iCs/>
                <w:color w:val="000000"/>
                <w:lang w:eastAsia="bg-BG"/>
              </w:rPr>
              <w:t>0,800</w:t>
            </w:r>
          </w:p>
        </w:tc>
        <w:tc>
          <w:tcPr>
            <w:tcW w:w="992" w:type="dxa"/>
            <w:tcBorders>
              <w:top w:val="nil"/>
              <w:left w:val="nil"/>
              <w:bottom w:val="single" w:sz="4" w:space="0" w:color="auto"/>
              <w:right w:val="single" w:sz="4" w:space="0" w:color="auto"/>
            </w:tcBorders>
            <w:shd w:val="clear" w:color="auto" w:fill="auto"/>
            <w:noWrap/>
            <w:vAlign w:val="center"/>
          </w:tcPr>
          <w:p w:rsidR="00DA063E" w:rsidRPr="00A85CC6" w:rsidRDefault="00A62C01"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0,000</w:t>
            </w:r>
          </w:p>
        </w:tc>
      </w:tr>
      <w:tr w:rsidR="00A85CC6" w:rsidRPr="00A85CC6" w:rsidTr="00A85CC6">
        <w:trPr>
          <w:trHeight w:val="150"/>
        </w:trPr>
        <w:tc>
          <w:tcPr>
            <w:tcW w:w="15168" w:type="dxa"/>
            <w:gridSpan w:val="5"/>
            <w:tcBorders>
              <w:top w:val="nil"/>
              <w:left w:val="single" w:sz="8" w:space="0" w:color="auto"/>
              <w:bottom w:val="single" w:sz="8" w:space="0" w:color="auto"/>
              <w:right w:val="single" w:sz="8" w:space="0" w:color="000000"/>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A85CC6">
        <w:trPr>
          <w:trHeight w:val="330"/>
        </w:trPr>
        <w:tc>
          <w:tcPr>
            <w:tcW w:w="9356" w:type="dxa"/>
            <w:tcBorders>
              <w:top w:val="nil"/>
              <w:left w:val="single" w:sz="8" w:space="0" w:color="auto"/>
              <w:bottom w:val="nil"/>
              <w:right w:val="single" w:sz="8" w:space="0" w:color="auto"/>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 xml:space="preserve">Специфична цел 5- ВиК инфраструктура </w:t>
            </w:r>
          </w:p>
        </w:tc>
        <w:tc>
          <w:tcPr>
            <w:tcW w:w="1380"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19,450</w:t>
            </w:r>
          </w:p>
        </w:tc>
        <w:tc>
          <w:tcPr>
            <w:tcW w:w="1881"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c>
          <w:tcPr>
            <w:tcW w:w="1559"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19,450</w:t>
            </w:r>
          </w:p>
        </w:tc>
        <w:tc>
          <w:tcPr>
            <w:tcW w:w="992"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8309EC">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Изграждане на канализационна мрежа за отпадъчни води с. Пряпорец</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1,000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1,000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8309EC">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lastRenderedPageBreak/>
              <w:t>Изграждане на канализационна мрежа за отпадъчни води с. Каблешково</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1,000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8309EC">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Реконструкция на съществува</w:t>
            </w:r>
            <w:r w:rsidR="006E3E1A">
              <w:rPr>
                <w:rFonts w:ascii="Arial Narrow" w:eastAsia="Times New Roman" w:hAnsi="Arial Narrow" w:cs="Calibri"/>
                <w:color w:val="000000"/>
                <w:lang w:eastAsia="bg-BG"/>
              </w:rPr>
              <w:t>ща</w:t>
            </w:r>
            <w:r w:rsidRPr="00A85CC6">
              <w:rPr>
                <w:rFonts w:ascii="Arial Narrow" w:eastAsia="Times New Roman" w:hAnsi="Arial Narrow" w:cs="Calibri"/>
                <w:color w:val="000000"/>
                <w:lang w:eastAsia="bg-BG"/>
              </w:rPr>
              <w:t>та водопроводна мрежа и изграждане на канализационна мрежа за отпадъчни води с. Железник</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1,200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1,200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Изграждане на ПСОВ – с. Черноочене, с. Среднево, с. Пряпорец, с. Каблешково и с. Нови Пазар</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2,500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2,500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 xml:space="preserve">Реконструкция на водоснабдителната система на с.Бели вир </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1,000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Изграждане на водоснабдителна мрежа от нови водоизточници по населени места от територията на община Черноочене</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0,750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lang w:eastAsia="bg-BG"/>
              </w:rPr>
            </w:pPr>
            <w:r w:rsidRPr="00A85CC6">
              <w:rPr>
                <w:rFonts w:ascii="Arial Narrow" w:eastAsia="Times New Roman" w:hAnsi="Arial Narrow" w:cs="Calibri"/>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lang w:eastAsia="bg-BG"/>
              </w:rPr>
            </w:pPr>
            <w:r w:rsidRPr="00A85CC6">
              <w:rPr>
                <w:rFonts w:ascii="Arial Narrow" w:eastAsia="Times New Roman" w:hAnsi="Arial Narrow" w:cs="Calibri"/>
                <w:i/>
                <w:iCs/>
                <w:lang w:eastAsia="bg-BG"/>
              </w:rPr>
              <w:t>0,750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lang w:eastAsia="bg-BG"/>
              </w:rPr>
            </w:pPr>
            <w:r w:rsidRPr="00A85CC6">
              <w:rPr>
                <w:rFonts w:ascii="Arial Narrow" w:eastAsia="Times New Roman" w:hAnsi="Arial Narrow" w:cs="Calibri"/>
                <w:lang w:eastAsia="bg-BG"/>
              </w:rPr>
              <w:t>0,000</w:t>
            </w:r>
          </w:p>
        </w:tc>
      </w:tr>
      <w:tr w:rsidR="00A85CC6" w:rsidRPr="00A85CC6" w:rsidTr="00A85CC6">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Реконструкция на водопроводната мрежа и изграждане на канализационна мрежа и ПСОВ в селата Габрово, Лясково и Петелово</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8,000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lang w:eastAsia="bg-BG"/>
              </w:rPr>
            </w:pPr>
            <w:r w:rsidRPr="00A85CC6">
              <w:rPr>
                <w:rFonts w:ascii="Arial Narrow" w:eastAsia="Times New Roman" w:hAnsi="Arial Narrow" w:cs="Calibri"/>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lang w:eastAsia="bg-BG"/>
              </w:rPr>
            </w:pPr>
            <w:r w:rsidRPr="00A85CC6">
              <w:rPr>
                <w:rFonts w:ascii="Arial Narrow" w:eastAsia="Times New Roman" w:hAnsi="Arial Narrow" w:cs="Calibri"/>
                <w:i/>
                <w:iCs/>
                <w:lang w:eastAsia="bg-BG"/>
              </w:rPr>
              <w:t>8,000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lang w:eastAsia="bg-BG"/>
              </w:rPr>
            </w:pPr>
            <w:r w:rsidRPr="00A85CC6">
              <w:rPr>
                <w:rFonts w:ascii="Arial Narrow" w:eastAsia="Times New Roman" w:hAnsi="Arial Narrow" w:cs="Calibri"/>
                <w:lang w:eastAsia="bg-BG"/>
              </w:rPr>
              <w:t>0,000</w:t>
            </w:r>
          </w:p>
        </w:tc>
      </w:tr>
      <w:tr w:rsidR="00A85CC6" w:rsidRPr="00A85CC6" w:rsidTr="00A85CC6">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Изграждане на канализационна мрежа и модулни ПСОВ в малките населени места от община Черноочене</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lang w:eastAsia="bg-BG"/>
              </w:rPr>
            </w:pPr>
            <w:r w:rsidRPr="00A85CC6">
              <w:rPr>
                <w:rFonts w:ascii="Arial Narrow" w:eastAsia="Times New Roman" w:hAnsi="Arial Narrow" w:cs="Calibri"/>
                <w:lang w:eastAsia="bg-BG"/>
              </w:rPr>
              <w:t>1,000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lang w:eastAsia="bg-BG"/>
              </w:rPr>
            </w:pPr>
            <w:r w:rsidRPr="00A85CC6">
              <w:rPr>
                <w:rFonts w:ascii="Arial Narrow" w:eastAsia="Times New Roman" w:hAnsi="Arial Narrow" w:cs="Calibri"/>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lang w:eastAsia="bg-BG"/>
              </w:rPr>
            </w:pPr>
            <w:r w:rsidRPr="00A85CC6">
              <w:rPr>
                <w:rFonts w:ascii="Arial Narrow" w:eastAsia="Times New Roman" w:hAnsi="Arial Narrow" w:cs="Calibri"/>
                <w:i/>
                <w:iCs/>
                <w:lang w:eastAsia="bg-BG"/>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lang w:eastAsia="bg-BG"/>
              </w:rPr>
            </w:pPr>
            <w:r w:rsidRPr="00A85CC6">
              <w:rPr>
                <w:rFonts w:ascii="Arial Narrow" w:eastAsia="Times New Roman" w:hAnsi="Arial Narrow" w:cs="Calibri"/>
                <w:lang w:eastAsia="bg-BG"/>
              </w:rPr>
              <w:t>0,000</w:t>
            </w:r>
          </w:p>
        </w:tc>
      </w:tr>
      <w:tr w:rsidR="00A85CC6" w:rsidRPr="00A85CC6" w:rsidTr="00A85CC6">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Реконструкция на съществуваща водопроводна мрежа в селата Черноочене, Среднево, Пряпорец, Каблешково и Нови пазар</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lang w:eastAsia="bg-BG"/>
              </w:rPr>
            </w:pPr>
            <w:r w:rsidRPr="00A85CC6">
              <w:rPr>
                <w:rFonts w:ascii="Arial Narrow" w:eastAsia="Times New Roman" w:hAnsi="Arial Narrow" w:cs="Calibri"/>
                <w:lang w:eastAsia="bg-BG"/>
              </w:rPr>
              <w:t>3,000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lang w:eastAsia="bg-BG"/>
              </w:rPr>
            </w:pPr>
            <w:r w:rsidRPr="00A85CC6">
              <w:rPr>
                <w:rFonts w:ascii="Arial Narrow" w:eastAsia="Times New Roman" w:hAnsi="Arial Narrow" w:cs="Calibri"/>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lang w:eastAsia="bg-BG"/>
              </w:rPr>
            </w:pPr>
            <w:r w:rsidRPr="00A85CC6">
              <w:rPr>
                <w:rFonts w:ascii="Arial Narrow" w:eastAsia="Times New Roman" w:hAnsi="Arial Narrow" w:cs="Calibri"/>
                <w:i/>
                <w:iCs/>
                <w:lang w:eastAsia="bg-BG"/>
              </w:rPr>
              <w:t>3,000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lang w:eastAsia="bg-BG"/>
              </w:rPr>
            </w:pPr>
            <w:r w:rsidRPr="00A85CC6">
              <w:rPr>
                <w:rFonts w:ascii="Arial Narrow" w:eastAsia="Times New Roman" w:hAnsi="Arial Narrow" w:cs="Calibri"/>
                <w:lang w:eastAsia="bg-BG"/>
              </w:rPr>
              <w:t>0,000</w:t>
            </w:r>
          </w:p>
        </w:tc>
      </w:tr>
      <w:tr w:rsidR="00A85CC6" w:rsidRPr="00A85CC6" w:rsidTr="00A85CC6">
        <w:trPr>
          <w:trHeight w:val="345"/>
        </w:trPr>
        <w:tc>
          <w:tcPr>
            <w:tcW w:w="15168" w:type="dxa"/>
            <w:gridSpan w:val="5"/>
            <w:tcBorders>
              <w:top w:val="nil"/>
              <w:left w:val="single" w:sz="8" w:space="0" w:color="auto"/>
              <w:bottom w:val="single" w:sz="8" w:space="0" w:color="auto"/>
              <w:right w:val="single" w:sz="8" w:space="0" w:color="000000"/>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A85CC6">
        <w:trPr>
          <w:trHeight w:val="330"/>
        </w:trPr>
        <w:tc>
          <w:tcPr>
            <w:tcW w:w="9356" w:type="dxa"/>
            <w:tcBorders>
              <w:top w:val="nil"/>
              <w:left w:val="single" w:sz="8" w:space="0" w:color="auto"/>
              <w:bottom w:val="nil"/>
              <w:right w:val="single" w:sz="8" w:space="0" w:color="auto"/>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 xml:space="preserve">Специфична цел 6- Екологична инфраструктура </w:t>
            </w:r>
          </w:p>
        </w:tc>
        <w:tc>
          <w:tcPr>
            <w:tcW w:w="1380"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0,880</w:t>
            </w:r>
          </w:p>
        </w:tc>
        <w:tc>
          <w:tcPr>
            <w:tcW w:w="1881"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0,160</w:t>
            </w:r>
          </w:p>
        </w:tc>
        <w:tc>
          <w:tcPr>
            <w:tcW w:w="1559"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0,720</w:t>
            </w:r>
          </w:p>
        </w:tc>
        <w:tc>
          <w:tcPr>
            <w:tcW w:w="992"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A85CC6">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Корекция на дере с. Черноочене</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0,220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0,000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0,220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29499E">
        <w:trPr>
          <w:trHeight w:val="293"/>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Корекция на част от дере с. Каблешково с участък кв. 67 по ПУП на с. Черноочене</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0,500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0,500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Корекция на дере Комунига II етап</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0,160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0,160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62C01" w:rsidRPr="00A85CC6" w:rsidTr="0029499E">
        <w:trPr>
          <w:trHeight w:val="330"/>
        </w:trPr>
        <w:tc>
          <w:tcPr>
            <w:tcW w:w="9356" w:type="dxa"/>
            <w:tcBorders>
              <w:top w:val="nil"/>
              <w:left w:val="single" w:sz="4" w:space="0" w:color="auto"/>
              <w:bottom w:val="single" w:sz="4" w:space="0" w:color="auto"/>
              <w:right w:val="single" w:sz="4" w:space="0" w:color="auto"/>
            </w:tcBorders>
            <w:shd w:val="clear" w:color="auto" w:fill="auto"/>
            <w:vAlign w:val="center"/>
          </w:tcPr>
          <w:p w:rsidR="00A62C01" w:rsidRPr="0029499E" w:rsidRDefault="00A62C01" w:rsidP="00A85CC6">
            <w:pPr>
              <w:spacing w:after="0" w:line="240" w:lineRule="auto"/>
              <w:rPr>
                <w:rFonts w:ascii="Arial Narrow" w:eastAsia="Times New Roman" w:hAnsi="Arial Narrow" w:cs="Calibri"/>
                <w:color w:val="000000"/>
                <w:lang w:eastAsia="bg-BG"/>
              </w:rPr>
            </w:pPr>
            <w:r w:rsidRPr="0029499E">
              <w:rPr>
                <w:rFonts w:ascii="Arial Narrow" w:eastAsia="Times New Roman" w:hAnsi="Arial Narrow" w:cs="Calibri"/>
                <w:color w:val="000000"/>
                <w:lang w:eastAsia="bg-BG"/>
              </w:rPr>
              <w:t>Корекция на дере с.</w:t>
            </w:r>
            <w:r w:rsidR="0029499E" w:rsidRPr="0029499E">
              <w:rPr>
                <w:rFonts w:ascii="Arial Narrow" w:eastAsia="Times New Roman" w:hAnsi="Arial Narrow" w:cs="Calibri"/>
                <w:color w:val="000000"/>
                <w:lang w:eastAsia="bg-BG"/>
              </w:rPr>
              <w:t xml:space="preserve"> </w:t>
            </w:r>
            <w:r w:rsidRPr="0029499E">
              <w:rPr>
                <w:rFonts w:ascii="Arial Narrow" w:eastAsia="Times New Roman" w:hAnsi="Arial Narrow" w:cs="Calibri"/>
                <w:color w:val="000000"/>
                <w:lang w:eastAsia="bg-BG"/>
              </w:rPr>
              <w:t>Лясково</w:t>
            </w:r>
          </w:p>
        </w:tc>
        <w:tc>
          <w:tcPr>
            <w:tcW w:w="1380" w:type="dxa"/>
            <w:tcBorders>
              <w:top w:val="nil"/>
              <w:left w:val="nil"/>
              <w:bottom w:val="single" w:sz="4" w:space="0" w:color="auto"/>
              <w:right w:val="single" w:sz="4" w:space="0" w:color="auto"/>
            </w:tcBorders>
            <w:shd w:val="clear" w:color="auto" w:fill="auto"/>
            <w:noWrap/>
            <w:vAlign w:val="center"/>
          </w:tcPr>
          <w:p w:rsidR="00A62C01" w:rsidRPr="0029499E" w:rsidRDefault="00A62C01" w:rsidP="00A85CC6">
            <w:pPr>
              <w:spacing w:after="0" w:line="240" w:lineRule="auto"/>
              <w:jc w:val="right"/>
              <w:rPr>
                <w:rFonts w:ascii="Arial Narrow" w:eastAsia="Times New Roman" w:hAnsi="Arial Narrow" w:cs="Calibri"/>
                <w:color w:val="000000"/>
                <w:lang w:eastAsia="bg-BG"/>
              </w:rPr>
            </w:pPr>
            <w:r w:rsidRPr="0029499E">
              <w:rPr>
                <w:rFonts w:ascii="Arial Narrow" w:eastAsia="Times New Roman" w:hAnsi="Arial Narrow" w:cs="Calibri"/>
                <w:color w:val="000000"/>
                <w:lang w:eastAsia="bg-BG"/>
              </w:rPr>
              <w:t>1,000</w:t>
            </w:r>
          </w:p>
        </w:tc>
        <w:tc>
          <w:tcPr>
            <w:tcW w:w="1881" w:type="dxa"/>
            <w:tcBorders>
              <w:top w:val="nil"/>
              <w:left w:val="nil"/>
              <w:bottom w:val="single" w:sz="4" w:space="0" w:color="auto"/>
              <w:right w:val="single" w:sz="4" w:space="0" w:color="auto"/>
            </w:tcBorders>
            <w:shd w:val="clear" w:color="auto" w:fill="auto"/>
            <w:noWrap/>
            <w:vAlign w:val="center"/>
          </w:tcPr>
          <w:p w:rsidR="00A62C01" w:rsidRPr="0029499E" w:rsidRDefault="00A62C01" w:rsidP="00A85CC6">
            <w:pPr>
              <w:spacing w:after="0" w:line="240" w:lineRule="auto"/>
              <w:jc w:val="right"/>
              <w:rPr>
                <w:rFonts w:ascii="Arial Narrow" w:eastAsia="Times New Roman" w:hAnsi="Arial Narrow" w:cs="Calibri"/>
                <w:color w:val="000000"/>
                <w:lang w:eastAsia="bg-BG"/>
              </w:rPr>
            </w:pPr>
            <w:r w:rsidRPr="0029499E">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auto" w:fill="auto"/>
            <w:noWrap/>
            <w:vAlign w:val="center"/>
          </w:tcPr>
          <w:p w:rsidR="00A62C01" w:rsidRPr="0029499E" w:rsidRDefault="00A62C01" w:rsidP="00A85CC6">
            <w:pPr>
              <w:spacing w:after="0" w:line="240" w:lineRule="auto"/>
              <w:jc w:val="right"/>
              <w:rPr>
                <w:rFonts w:ascii="Arial Narrow" w:eastAsia="Times New Roman" w:hAnsi="Arial Narrow" w:cs="Calibri"/>
                <w:i/>
                <w:iCs/>
                <w:color w:val="000000"/>
                <w:lang w:eastAsia="bg-BG"/>
              </w:rPr>
            </w:pPr>
            <w:r w:rsidRPr="0029499E">
              <w:rPr>
                <w:rFonts w:ascii="Arial Narrow" w:eastAsia="Times New Roman" w:hAnsi="Arial Narrow" w:cs="Calibri"/>
                <w:i/>
                <w:iCs/>
                <w:color w:val="000000"/>
                <w:lang w:eastAsia="bg-BG"/>
              </w:rPr>
              <w:t>1,000</w:t>
            </w:r>
          </w:p>
        </w:tc>
        <w:tc>
          <w:tcPr>
            <w:tcW w:w="992" w:type="dxa"/>
            <w:tcBorders>
              <w:top w:val="nil"/>
              <w:left w:val="nil"/>
              <w:bottom w:val="single" w:sz="4" w:space="0" w:color="auto"/>
              <w:right w:val="single" w:sz="4" w:space="0" w:color="auto"/>
            </w:tcBorders>
            <w:shd w:val="clear" w:color="auto" w:fill="auto"/>
            <w:noWrap/>
            <w:vAlign w:val="center"/>
          </w:tcPr>
          <w:p w:rsidR="00A62C01" w:rsidRPr="0029499E" w:rsidRDefault="00A62C01" w:rsidP="00A85CC6">
            <w:pPr>
              <w:spacing w:after="0" w:line="240" w:lineRule="auto"/>
              <w:jc w:val="right"/>
              <w:rPr>
                <w:rFonts w:ascii="Arial Narrow" w:eastAsia="Times New Roman" w:hAnsi="Arial Narrow" w:cs="Calibri"/>
                <w:color w:val="000000"/>
                <w:lang w:eastAsia="bg-BG"/>
              </w:rPr>
            </w:pPr>
            <w:r w:rsidRPr="0029499E">
              <w:rPr>
                <w:rFonts w:ascii="Arial Narrow" w:eastAsia="Times New Roman" w:hAnsi="Arial Narrow" w:cs="Calibri"/>
                <w:color w:val="000000"/>
                <w:lang w:eastAsia="bg-BG"/>
              </w:rPr>
              <w:t>0,000</w:t>
            </w:r>
          </w:p>
        </w:tc>
      </w:tr>
      <w:tr w:rsidR="00A85CC6" w:rsidRPr="00A85CC6" w:rsidTr="00A85CC6">
        <w:trPr>
          <w:trHeight w:val="345"/>
        </w:trPr>
        <w:tc>
          <w:tcPr>
            <w:tcW w:w="15168" w:type="dxa"/>
            <w:gridSpan w:val="5"/>
            <w:tcBorders>
              <w:top w:val="single" w:sz="4" w:space="0" w:color="auto"/>
              <w:left w:val="single" w:sz="8" w:space="0" w:color="auto"/>
              <w:bottom w:val="single" w:sz="8" w:space="0" w:color="auto"/>
              <w:right w:val="single" w:sz="8" w:space="0" w:color="000000"/>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A85CC6">
        <w:trPr>
          <w:trHeight w:val="330"/>
        </w:trPr>
        <w:tc>
          <w:tcPr>
            <w:tcW w:w="9356" w:type="dxa"/>
            <w:tcBorders>
              <w:top w:val="nil"/>
              <w:left w:val="single" w:sz="8" w:space="0" w:color="auto"/>
              <w:bottom w:val="nil"/>
              <w:right w:val="single" w:sz="8" w:space="0" w:color="auto"/>
            </w:tcBorders>
            <w:shd w:val="clear" w:color="000000" w:fill="DDD9C4"/>
            <w:vAlign w:val="center"/>
            <w:hideMark/>
          </w:tcPr>
          <w:p w:rsidR="00A85CC6" w:rsidRPr="00A85CC6" w:rsidRDefault="0029499E" w:rsidP="00A85CC6">
            <w:pPr>
              <w:spacing w:after="0" w:line="240" w:lineRule="auto"/>
              <w:rPr>
                <w:rFonts w:ascii="Arial Narrow" w:eastAsia="Times New Roman" w:hAnsi="Arial Narrow" w:cs="Calibri"/>
                <w:b/>
                <w:bCs/>
                <w:i/>
                <w:iCs/>
                <w:color w:val="000000"/>
                <w:lang w:eastAsia="bg-BG"/>
              </w:rPr>
            </w:pPr>
            <w:r>
              <w:rPr>
                <w:rFonts w:ascii="Arial Narrow" w:eastAsia="Times New Roman" w:hAnsi="Arial Narrow" w:cs="Calibri"/>
                <w:b/>
                <w:bCs/>
                <w:i/>
                <w:iCs/>
                <w:color w:val="000000"/>
                <w:lang w:eastAsia="bg-BG"/>
              </w:rPr>
              <w:t xml:space="preserve">Специфична цел 7 - </w:t>
            </w:r>
            <w:r w:rsidR="00A85CC6" w:rsidRPr="00A85CC6">
              <w:rPr>
                <w:rFonts w:ascii="Arial Narrow" w:eastAsia="Times New Roman" w:hAnsi="Arial Narrow" w:cs="Calibri"/>
                <w:b/>
                <w:bCs/>
                <w:i/>
                <w:iCs/>
                <w:color w:val="000000"/>
                <w:lang w:eastAsia="bg-BG"/>
              </w:rPr>
              <w:t>Благоустрояване и енергийна ефективност</w:t>
            </w:r>
          </w:p>
        </w:tc>
        <w:tc>
          <w:tcPr>
            <w:tcW w:w="1380"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10,160</w:t>
            </w:r>
          </w:p>
        </w:tc>
        <w:tc>
          <w:tcPr>
            <w:tcW w:w="1881"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c>
          <w:tcPr>
            <w:tcW w:w="1559"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10,160</w:t>
            </w:r>
          </w:p>
        </w:tc>
        <w:tc>
          <w:tcPr>
            <w:tcW w:w="992"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A85CC6">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Благоустрояване на централните части на населените места в общината</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854306"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0,8</w:t>
            </w:r>
            <w:r w:rsidR="00A85CC6" w:rsidRPr="00A85CC6">
              <w:rPr>
                <w:rFonts w:ascii="Arial Narrow" w:eastAsia="Times New Roman" w:hAnsi="Arial Narrow" w:cs="Calibri"/>
                <w:color w:val="000000"/>
                <w:lang w:eastAsia="bg-BG"/>
              </w:rPr>
              <w:t>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0,000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854306" w:rsidP="00A85CC6">
            <w:pPr>
              <w:spacing w:after="0" w:line="240" w:lineRule="auto"/>
              <w:jc w:val="right"/>
              <w:rPr>
                <w:rFonts w:ascii="Arial Narrow" w:eastAsia="Times New Roman" w:hAnsi="Arial Narrow" w:cs="Calibri"/>
                <w:i/>
                <w:iCs/>
                <w:color w:val="000000"/>
                <w:lang w:eastAsia="bg-BG"/>
              </w:rPr>
            </w:pPr>
            <w:r>
              <w:rPr>
                <w:rFonts w:ascii="Arial Narrow" w:eastAsia="Times New Roman" w:hAnsi="Arial Narrow" w:cs="Calibri"/>
                <w:i/>
                <w:iCs/>
                <w:color w:val="000000"/>
                <w:lang w:eastAsia="bg-BG"/>
              </w:rPr>
              <w:t>0,8</w:t>
            </w:r>
            <w:r w:rsidR="00A85CC6" w:rsidRPr="00A85CC6">
              <w:rPr>
                <w:rFonts w:ascii="Arial Narrow" w:eastAsia="Times New Roman" w:hAnsi="Arial Narrow" w:cs="Calibri"/>
                <w:i/>
                <w:iCs/>
                <w:color w:val="000000"/>
                <w:lang w:eastAsia="bg-BG"/>
              </w:rPr>
              <w:t>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Обновяване на площи за широко обществено ползване на територията на  община Черноочене</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1,200</w:t>
            </w: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r>
              <w:rPr>
                <w:rFonts w:ascii="Arial Narrow" w:eastAsia="Times New Roman" w:hAnsi="Arial Narrow" w:cs="Calibri"/>
                <w:i/>
                <w:iCs/>
                <w:color w:val="000000"/>
                <w:lang w:eastAsia="bg-BG"/>
              </w:rPr>
              <w:t>1,200</w:t>
            </w: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0,000</w:t>
            </w: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”Рехабилитация на улици в с. Габрово“</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lastRenderedPageBreak/>
              <w:t>-</w:t>
            </w:r>
            <w:r w:rsidRPr="00854306">
              <w:rPr>
                <w:rFonts w:ascii="Arial Narrow" w:eastAsia="Times New Roman" w:hAnsi="Arial Narrow" w:cs="Calibri"/>
                <w:lang w:eastAsia="bg-BG"/>
              </w:rPr>
              <w:tab/>
              <w:t>Подобект: ”Рехабилитация на улици в с. Лясково“</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”Рехабилитация на улици в с. Комунига“ .</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”Рехабилитация на улици в с. Петелово“</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”Рехабилитация на улици в с. Среднево“</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”Рехабилитация на улици в с. Драганово“</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”Рехабилитация на улици в с. Пряпорец“</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”Рехабилитация на улици  в с. Паничково“</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”Рехабилитация на улици в населени места“</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 xml:space="preserve">Подобект: „Улично благоустрояване в кв.4 с. Черноочене”  </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 xml:space="preserve">Изграждане на детски площадки </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0,250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0,250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8309EC">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Обновяване на площи за широко обществено ползване на територията на  община Черноочене</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2,000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2,000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854306" w:rsidRPr="00A85CC6" w:rsidTr="008309EC">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854306">
            <w:pPr>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„Обновяване на площи за широко обществено ползване в се</w:t>
            </w:r>
            <w:r>
              <w:rPr>
                <w:rFonts w:ascii="Arial Narrow" w:eastAsia="Times New Roman" w:hAnsi="Arial Narrow" w:cs="Calibri"/>
                <w:lang w:eastAsia="bg-BG"/>
              </w:rPr>
              <w:t>ло Комунига, община Черноочене“</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single" w:sz="4" w:space="0" w:color="auto"/>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8309EC">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„Обновяване на площи за широко обществено ползване в село Габрово, община Черноочене“</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single" w:sz="4" w:space="0" w:color="auto"/>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8309EC">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„Обновяване на площи за широко обществено ползване в село Лясково, община Черноочене“</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single" w:sz="4" w:space="0" w:color="auto"/>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854306" w:rsidRPr="00A85CC6" w:rsidTr="008309EC">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tcPr>
          <w:p w:rsidR="00854306" w:rsidRPr="00A85CC6" w:rsidRDefault="00854306" w:rsidP="00A85CC6">
            <w:pPr>
              <w:spacing w:after="0" w:line="240" w:lineRule="auto"/>
              <w:rPr>
                <w:rFonts w:ascii="Arial Narrow" w:eastAsia="Times New Roman" w:hAnsi="Arial Narrow" w:cs="Calibri"/>
                <w:lang w:eastAsia="bg-BG"/>
              </w:rPr>
            </w:pPr>
            <w:r w:rsidRPr="00854306">
              <w:rPr>
                <w:rFonts w:ascii="Arial Narrow" w:eastAsia="Times New Roman" w:hAnsi="Arial Narrow" w:cs="Calibri"/>
                <w:lang w:eastAsia="bg-BG"/>
              </w:rPr>
              <w:t>-</w:t>
            </w:r>
            <w:r w:rsidRPr="00854306">
              <w:rPr>
                <w:rFonts w:ascii="Arial Narrow" w:eastAsia="Times New Roman" w:hAnsi="Arial Narrow" w:cs="Calibri"/>
                <w:lang w:eastAsia="bg-BG"/>
              </w:rPr>
              <w:tab/>
              <w:t>Подобект: „Изграждане на площадно пространство в село Черноочене”.</w:t>
            </w:r>
          </w:p>
        </w:tc>
        <w:tc>
          <w:tcPr>
            <w:tcW w:w="1380"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881" w:type="dxa"/>
            <w:tcBorders>
              <w:top w:val="single" w:sz="4" w:space="0" w:color="auto"/>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c>
          <w:tcPr>
            <w:tcW w:w="1559"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i/>
                <w:iCs/>
                <w:color w:val="000000"/>
                <w:lang w:eastAsia="bg-BG"/>
              </w:rPr>
            </w:pPr>
          </w:p>
        </w:tc>
        <w:tc>
          <w:tcPr>
            <w:tcW w:w="992" w:type="dxa"/>
            <w:tcBorders>
              <w:top w:val="nil"/>
              <w:left w:val="nil"/>
              <w:bottom w:val="single" w:sz="4" w:space="0" w:color="auto"/>
              <w:right w:val="single" w:sz="4" w:space="0" w:color="auto"/>
            </w:tcBorders>
            <w:shd w:val="clear" w:color="000000" w:fill="FFFFFF"/>
            <w:noWrap/>
            <w:vAlign w:val="center"/>
          </w:tcPr>
          <w:p w:rsidR="00854306" w:rsidRPr="00A85CC6" w:rsidRDefault="00854306" w:rsidP="00A85CC6">
            <w:pPr>
              <w:spacing w:after="0" w:line="240" w:lineRule="auto"/>
              <w:jc w:val="right"/>
              <w:rPr>
                <w:rFonts w:ascii="Arial Narrow" w:eastAsia="Times New Roman" w:hAnsi="Arial Narrow" w:cs="Calibri"/>
                <w:color w:val="000000"/>
                <w:lang w:eastAsia="bg-BG"/>
              </w:rPr>
            </w:pPr>
          </w:p>
        </w:tc>
      </w:tr>
      <w:tr w:rsidR="00A85CC6" w:rsidRPr="00A85CC6" w:rsidTr="008309EC">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t>Изграждане на автогара с. Черноочене</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0,700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0,700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8309EC">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Изпълнение на мерки за енергийна ефективност в сградата на ОУ “Васил Левски“ с.</w:t>
            </w:r>
            <w:r w:rsidR="006E3E1A">
              <w:rPr>
                <w:rFonts w:ascii="Arial Narrow" w:eastAsia="Times New Roman" w:hAnsi="Arial Narrow" w:cs="Calibri"/>
                <w:color w:val="000000"/>
                <w:lang w:eastAsia="bg-BG"/>
              </w:rPr>
              <w:t xml:space="preserve"> </w:t>
            </w:r>
            <w:r w:rsidRPr="00A85CC6">
              <w:rPr>
                <w:rFonts w:ascii="Arial Narrow" w:eastAsia="Times New Roman" w:hAnsi="Arial Narrow" w:cs="Calibri"/>
                <w:color w:val="000000"/>
                <w:lang w:eastAsia="bg-BG"/>
              </w:rPr>
              <w:t>Комунига и други обществени сгради</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1,900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8309EC" w:rsidRDefault="008309EC" w:rsidP="008309EC">
            <w:pPr>
              <w:spacing w:after="0" w:line="240" w:lineRule="auto"/>
              <w:jc w:val="right"/>
              <w:rPr>
                <w:rFonts w:ascii="Arial Narrow" w:eastAsia="Times New Roman" w:hAnsi="Arial Narrow" w:cs="Calibri"/>
                <w:color w:val="000000"/>
                <w:lang w:eastAsia="bg-BG"/>
              </w:rPr>
            </w:pPr>
            <w:r w:rsidRPr="008309EC">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8309EC" w:rsidRDefault="00A85CC6" w:rsidP="008309EC">
            <w:pPr>
              <w:spacing w:after="0" w:line="240" w:lineRule="auto"/>
              <w:jc w:val="right"/>
              <w:rPr>
                <w:rFonts w:ascii="Arial Narrow" w:eastAsia="Times New Roman" w:hAnsi="Arial Narrow" w:cs="Calibri"/>
                <w:color w:val="000000"/>
                <w:lang w:eastAsia="bg-BG"/>
              </w:rPr>
            </w:pPr>
            <w:r w:rsidRPr="008309EC">
              <w:rPr>
                <w:rFonts w:ascii="Arial Narrow" w:eastAsia="Times New Roman" w:hAnsi="Arial Narrow" w:cs="Calibri"/>
                <w:color w:val="000000"/>
                <w:lang w:eastAsia="bg-BG"/>
              </w:rPr>
              <w:t>1,900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807"/>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lang w:eastAsia="bg-BG"/>
              </w:rPr>
            </w:pPr>
            <w:r w:rsidRPr="00A85CC6">
              <w:rPr>
                <w:rFonts w:ascii="Arial Narrow" w:eastAsia="Times New Roman" w:hAnsi="Arial Narrow" w:cs="Calibri"/>
                <w:lang w:eastAsia="bg-BG"/>
              </w:rPr>
              <w:lastRenderedPageBreak/>
              <w:t>Изграждане на площад със сцена в кв.</w:t>
            </w:r>
            <w:r w:rsidR="004F43B7">
              <w:rPr>
                <w:rFonts w:ascii="Arial Narrow" w:eastAsia="Times New Roman" w:hAnsi="Arial Narrow" w:cs="Calibri"/>
                <w:lang w:eastAsia="bg-BG"/>
              </w:rPr>
              <w:t xml:space="preserve"> </w:t>
            </w:r>
            <w:r w:rsidRPr="00A85CC6">
              <w:rPr>
                <w:rFonts w:ascii="Arial Narrow" w:eastAsia="Times New Roman" w:hAnsi="Arial Narrow" w:cs="Calibri"/>
                <w:lang w:eastAsia="bg-BG"/>
              </w:rPr>
              <w:t>7, паркоустрояване и благоустрояване с места за спорт и отдих в кв.</w:t>
            </w:r>
            <w:r w:rsidR="004F43B7">
              <w:rPr>
                <w:rFonts w:ascii="Arial Narrow" w:eastAsia="Times New Roman" w:hAnsi="Arial Narrow" w:cs="Calibri"/>
                <w:lang w:eastAsia="bg-BG"/>
              </w:rPr>
              <w:t xml:space="preserve"> </w:t>
            </w:r>
            <w:r w:rsidRPr="00A85CC6">
              <w:rPr>
                <w:rFonts w:ascii="Arial Narrow" w:eastAsia="Times New Roman" w:hAnsi="Arial Narrow" w:cs="Calibri"/>
                <w:lang w:eastAsia="bg-BG"/>
              </w:rPr>
              <w:t>4 и кв.</w:t>
            </w:r>
            <w:r w:rsidR="004F43B7">
              <w:rPr>
                <w:rFonts w:ascii="Arial Narrow" w:eastAsia="Times New Roman" w:hAnsi="Arial Narrow" w:cs="Calibri"/>
                <w:lang w:eastAsia="bg-BG"/>
              </w:rPr>
              <w:t xml:space="preserve"> </w:t>
            </w:r>
            <w:r w:rsidRPr="00A85CC6">
              <w:rPr>
                <w:rFonts w:ascii="Arial Narrow" w:eastAsia="Times New Roman" w:hAnsi="Arial Narrow" w:cs="Calibri"/>
                <w:lang w:eastAsia="bg-BG"/>
              </w:rPr>
              <w:t>7 по плана на с.</w:t>
            </w:r>
            <w:r w:rsidR="004F43B7">
              <w:rPr>
                <w:rFonts w:ascii="Arial Narrow" w:eastAsia="Times New Roman" w:hAnsi="Arial Narrow" w:cs="Calibri"/>
                <w:lang w:eastAsia="bg-BG"/>
              </w:rPr>
              <w:t xml:space="preserve"> </w:t>
            </w:r>
            <w:r w:rsidRPr="00A85CC6">
              <w:rPr>
                <w:rFonts w:ascii="Arial Narrow" w:eastAsia="Times New Roman" w:hAnsi="Arial Narrow" w:cs="Calibri"/>
                <w:lang w:eastAsia="bg-BG"/>
              </w:rPr>
              <w:t>Черноочене – център и пешеходна пътека тип пасарел при главен път І-5 в .Черноочене“ с подобекти:</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3,310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3,310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ind w:firstLineChars="400" w:firstLine="880"/>
              <w:rPr>
                <w:rFonts w:ascii="Arial Narrow" w:eastAsia="Times New Roman" w:hAnsi="Arial Narrow" w:cs="Calibri"/>
                <w:lang w:eastAsia="bg-BG"/>
              </w:rPr>
            </w:pPr>
            <w:r w:rsidRPr="00A85CC6">
              <w:rPr>
                <w:rFonts w:ascii="Arial Narrow" w:eastAsia="Times New Roman" w:hAnsi="Arial Narrow" w:cs="Calibri"/>
                <w:lang w:eastAsia="bg-BG"/>
              </w:rPr>
              <w:t xml:space="preserve">І. Подобект 1 – Площадно пространство на стойност </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0,600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0,600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ind w:firstLineChars="400" w:firstLine="880"/>
              <w:rPr>
                <w:rFonts w:ascii="Arial Narrow" w:eastAsia="Times New Roman" w:hAnsi="Arial Narrow" w:cs="Calibri"/>
                <w:lang w:eastAsia="bg-BG"/>
              </w:rPr>
            </w:pPr>
            <w:r w:rsidRPr="00A85CC6">
              <w:rPr>
                <w:rFonts w:ascii="Arial Narrow" w:eastAsia="Times New Roman" w:hAnsi="Arial Narrow" w:cs="Calibri"/>
                <w:lang w:eastAsia="bg-BG"/>
              </w:rPr>
              <w:t>ІІ.</w:t>
            </w:r>
            <w:r w:rsidR="00F404AE">
              <w:rPr>
                <w:rFonts w:ascii="Arial Narrow" w:eastAsia="Times New Roman" w:hAnsi="Arial Narrow" w:cs="Calibri"/>
                <w:lang w:eastAsia="bg-BG"/>
              </w:rPr>
              <w:t xml:space="preserve"> </w:t>
            </w:r>
            <w:r w:rsidRPr="00A85CC6">
              <w:rPr>
                <w:rFonts w:ascii="Arial Narrow" w:eastAsia="Times New Roman" w:hAnsi="Arial Narrow" w:cs="Calibri"/>
                <w:lang w:eastAsia="bg-BG"/>
              </w:rPr>
              <w:t xml:space="preserve">Подобект 1 – Сцена на стойност </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0,380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0,380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ind w:firstLineChars="400" w:firstLine="880"/>
              <w:rPr>
                <w:rFonts w:ascii="Arial Narrow" w:eastAsia="Times New Roman" w:hAnsi="Arial Narrow" w:cs="Calibri"/>
                <w:lang w:eastAsia="bg-BG"/>
              </w:rPr>
            </w:pPr>
            <w:r w:rsidRPr="00A85CC6">
              <w:rPr>
                <w:rFonts w:ascii="Arial Narrow" w:eastAsia="Times New Roman" w:hAnsi="Arial Narrow" w:cs="Calibri"/>
                <w:lang w:eastAsia="bg-BG"/>
              </w:rPr>
              <w:t>ІІІ.</w:t>
            </w:r>
            <w:r w:rsidR="00F404AE">
              <w:rPr>
                <w:rFonts w:ascii="Arial Narrow" w:eastAsia="Times New Roman" w:hAnsi="Arial Narrow" w:cs="Calibri"/>
                <w:lang w:eastAsia="bg-BG"/>
              </w:rPr>
              <w:t xml:space="preserve"> </w:t>
            </w:r>
            <w:r w:rsidRPr="00A85CC6">
              <w:rPr>
                <w:rFonts w:ascii="Arial Narrow" w:eastAsia="Times New Roman" w:hAnsi="Arial Narrow" w:cs="Calibri"/>
                <w:lang w:eastAsia="bg-BG"/>
              </w:rPr>
              <w:t xml:space="preserve">Подобект 1 – Обслужваща сграда на стойност </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0,300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0,300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ind w:firstLineChars="400" w:firstLine="880"/>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ІV.</w:t>
            </w:r>
            <w:r w:rsidR="00F404AE">
              <w:rPr>
                <w:rFonts w:ascii="Arial Narrow" w:eastAsia="Times New Roman" w:hAnsi="Arial Narrow" w:cs="Calibri"/>
                <w:color w:val="000000"/>
                <w:lang w:eastAsia="bg-BG"/>
              </w:rPr>
              <w:t xml:space="preserve"> </w:t>
            </w:r>
            <w:r w:rsidRPr="00A85CC6">
              <w:rPr>
                <w:rFonts w:ascii="Arial Narrow" w:eastAsia="Times New Roman" w:hAnsi="Arial Narrow" w:cs="Calibri"/>
                <w:color w:val="000000"/>
                <w:lang w:eastAsia="bg-BG"/>
              </w:rPr>
              <w:t xml:space="preserve">Подобект 2 – Пасарел над главен път І-5 на стойност </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0,460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0,460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ind w:firstLineChars="400" w:firstLine="880"/>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V.</w:t>
            </w:r>
            <w:r w:rsidR="00F404AE">
              <w:rPr>
                <w:rFonts w:ascii="Arial Narrow" w:eastAsia="Times New Roman" w:hAnsi="Arial Narrow" w:cs="Calibri"/>
                <w:color w:val="000000"/>
                <w:lang w:eastAsia="bg-BG"/>
              </w:rPr>
              <w:t xml:space="preserve"> </w:t>
            </w:r>
            <w:r w:rsidRPr="00A85CC6">
              <w:rPr>
                <w:rFonts w:ascii="Arial Narrow" w:eastAsia="Times New Roman" w:hAnsi="Arial Narrow" w:cs="Calibri"/>
                <w:color w:val="000000"/>
                <w:lang w:eastAsia="bg-BG"/>
              </w:rPr>
              <w:t>Подобект 3 – Улично благоустрояване на стойност</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1,100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1,100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ind w:firstLineChars="400" w:firstLine="880"/>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VІ.</w:t>
            </w:r>
            <w:r w:rsidR="00F404AE">
              <w:rPr>
                <w:rFonts w:ascii="Arial Narrow" w:eastAsia="Times New Roman" w:hAnsi="Arial Narrow" w:cs="Calibri"/>
                <w:color w:val="000000"/>
                <w:lang w:eastAsia="bg-BG"/>
              </w:rPr>
              <w:t xml:space="preserve"> </w:t>
            </w:r>
            <w:r w:rsidRPr="00A85CC6">
              <w:rPr>
                <w:rFonts w:ascii="Arial Narrow" w:eastAsia="Times New Roman" w:hAnsi="Arial Narrow" w:cs="Calibri"/>
                <w:color w:val="000000"/>
                <w:lang w:eastAsia="bg-BG"/>
              </w:rPr>
              <w:t>Подобект 3 – Паркова зона в УПИ V на стойност</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0,120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0,120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ind w:firstLineChars="400" w:firstLine="880"/>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VІІ.</w:t>
            </w:r>
            <w:r w:rsidR="00F404AE">
              <w:rPr>
                <w:rFonts w:ascii="Arial Narrow" w:eastAsia="Times New Roman" w:hAnsi="Arial Narrow" w:cs="Calibri"/>
                <w:color w:val="000000"/>
                <w:lang w:eastAsia="bg-BG"/>
              </w:rPr>
              <w:t xml:space="preserve"> </w:t>
            </w:r>
            <w:r w:rsidRPr="00A85CC6">
              <w:rPr>
                <w:rFonts w:ascii="Arial Narrow" w:eastAsia="Times New Roman" w:hAnsi="Arial Narrow" w:cs="Calibri"/>
                <w:color w:val="000000"/>
                <w:lang w:eastAsia="bg-BG"/>
              </w:rPr>
              <w:t>Подобект 3 – Паркова зона 2 в УПИ ХІV на стойност</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0,350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0,350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45"/>
        </w:trPr>
        <w:tc>
          <w:tcPr>
            <w:tcW w:w="15168" w:type="dxa"/>
            <w:gridSpan w:val="5"/>
            <w:tcBorders>
              <w:top w:val="nil"/>
              <w:left w:val="single" w:sz="8" w:space="0" w:color="auto"/>
              <w:bottom w:val="single" w:sz="8" w:space="0" w:color="auto"/>
              <w:right w:val="single" w:sz="8" w:space="0" w:color="000000"/>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w:t>
            </w:r>
          </w:p>
        </w:tc>
      </w:tr>
      <w:tr w:rsidR="00A85CC6" w:rsidRPr="00A85CC6" w:rsidTr="00A85CC6">
        <w:trPr>
          <w:trHeight w:val="675"/>
        </w:trPr>
        <w:tc>
          <w:tcPr>
            <w:tcW w:w="9356" w:type="dxa"/>
            <w:tcBorders>
              <w:top w:val="nil"/>
              <w:left w:val="single" w:sz="8" w:space="0" w:color="auto"/>
              <w:bottom w:val="single" w:sz="8" w:space="0" w:color="auto"/>
              <w:right w:val="single" w:sz="8" w:space="0" w:color="000000"/>
            </w:tcBorders>
            <w:shd w:val="clear" w:color="000000" w:fill="C4BD97"/>
            <w:vAlign w:val="center"/>
            <w:hideMark/>
          </w:tcPr>
          <w:p w:rsidR="00A85CC6" w:rsidRPr="00A85CC6" w:rsidRDefault="00A85CC6" w:rsidP="00A85CC6">
            <w:pPr>
              <w:spacing w:after="0" w:line="240" w:lineRule="auto"/>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 xml:space="preserve">Приоритет 2 - Създаване на условия за развитие на местната икономика и подобряване на условията на живот </w:t>
            </w:r>
          </w:p>
        </w:tc>
        <w:tc>
          <w:tcPr>
            <w:tcW w:w="1380" w:type="dxa"/>
            <w:tcBorders>
              <w:top w:val="nil"/>
              <w:left w:val="nil"/>
              <w:bottom w:val="single" w:sz="8" w:space="0" w:color="auto"/>
              <w:right w:val="single" w:sz="8" w:space="0" w:color="auto"/>
            </w:tcBorders>
            <w:shd w:val="clear" w:color="000000" w:fill="C4BD97"/>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4,345</w:t>
            </w:r>
          </w:p>
        </w:tc>
        <w:tc>
          <w:tcPr>
            <w:tcW w:w="1881" w:type="dxa"/>
            <w:tcBorders>
              <w:top w:val="nil"/>
              <w:left w:val="nil"/>
              <w:bottom w:val="single" w:sz="8" w:space="0" w:color="auto"/>
              <w:right w:val="single" w:sz="8" w:space="0" w:color="auto"/>
            </w:tcBorders>
            <w:shd w:val="clear" w:color="000000" w:fill="C4BD97"/>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0,410</w:t>
            </w:r>
          </w:p>
        </w:tc>
        <w:tc>
          <w:tcPr>
            <w:tcW w:w="1559" w:type="dxa"/>
            <w:tcBorders>
              <w:top w:val="nil"/>
              <w:left w:val="nil"/>
              <w:bottom w:val="single" w:sz="8" w:space="0" w:color="auto"/>
              <w:right w:val="single" w:sz="8" w:space="0" w:color="auto"/>
            </w:tcBorders>
            <w:shd w:val="clear" w:color="000000" w:fill="C4BD97"/>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3,935</w:t>
            </w:r>
          </w:p>
        </w:tc>
        <w:tc>
          <w:tcPr>
            <w:tcW w:w="992" w:type="dxa"/>
            <w:tcBorders>
              <w:top w:val="nil"/>
              <w:left w:val="nil"/>
              <w:bottom w:val="single" w:sz="8" w:space="0" w:color="auto"/>
              <w:right w:val="single" w:sz="8" w:space="0" w:color="auto"/>
            </w:tcBorders>
            <w:shd w:val="clear" w:color="000000" w:fill="C4BD97"/>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0,000</w:t>
            </w:r>
          </w:p>
        </w:tc>
      </w:tr>
      <w:tr w:rsidR="00A85CC6" w:rsidRPr="00A85CC6" w:rsidTr="00A85CC6">
        <w:trPr>
          <w:trHeight w:val="330"/>
        </w:trPr>
        <w:tc>
          <w:tcPr>
            <w:tcW w:w="9356" w:type="dxa"/>
            <w:tcBorders>
              <w:top w:val="nil"/>
              <w:left w:val="single" w:sz="8" w:space="0" w:color="auto"/>
              <w:bottom w:val="nil"/>
              <w:right w:val="single" w:sz="8" w:space="0" w:color="auto"/>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Специфична цел 1 - Подкрепа за развитие на местната икономика</w:t>
            </w:r>
          </w:p>
        </w:tc>
        <w:tc>
          <w:tcPr>
            <w:tcW w:w="1380"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1,000</w:t>
            </w:r>
          </w:p>
        </w:tc>
        <w:tc>
          <w:tcPr>
            <w:tcW w:w="1881"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0,200</w:t>
            </w:r>
          </w:p>
        </w:tc>
        <w:tc>
          <w:tcPr>
            <w:tcW w:w="1559"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0,800</w:t>
            </w:r>
          </w:p>
        </w:tc>
        <w:tc>
          <w:tcPr>
            <w:tcW w:w="992"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A85CC6">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Изграждане на тържище / стокова борса по направление ГКПП Маказа</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0,500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0,500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Залесяване на общински горски фонд</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0,300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0,300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Изграждане на информационен център за бизнеса</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0,200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0,200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180"/>
        </w:trPr>
        <w:tc>
          <w:tcPr>
            <w:tcW w:w="15168" w:type="dxa"/>
            <w:gridSpan w:val="5"/>
            <w:tcBorders>
              <w:top w:val="nil"/>
              <w:left w:val="single" w:sz="8" w:space="0" w:color="auto"/>
              <w:bottom w:val="single" w:sz="8" w:space="0" w:color="auto"/>
              <w:right w:val="single" w:sz="8" w:space="0" w:color="000000"/>
            </w:tcBorders>
            <w:shd w:val="clear" w:color="000000" w:fill="FFFFFF"/>
            <w:noWrap/>
            <w:vAlign w:val="center"/>
            <w:hideMark/>
          </w:tcPr>
          <w:p w:rsidR="00A85CC6" w:rsidRPr="00A85CC6" w:rsidRDefault="00A85CC6" w:rsidP="00A85CC6">
            <w:pPr>
              <w:spacing w:after="0" w:line="240" w:lineRule="auto"/>
              <w:jc w:val="center"/>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A85CC6">
        <w:trPr>
          <w:trHeight w:val="660"/>
        </w:trPr>
        <w:tc>
          <w:tcPr>
            <w:tcW w:w="9356" w:type="dxa"/>
            <w:tcBorders>
              <w:top w:val="nil"/>
              <w:left w:val="single" w:sz="8" w:space="0" w:color="auto"/>
              <w:bottom w:val="nil"/>
              <w:right w:val="single" w:sz="8" w:space="0" w:color="auto"/>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Специфична цел 2 - Проучване и популяризиране на възможности за отдих и туризъм</w:t>
            </w:r>
          </w:p>
        </w:tc>
        <w:tc>
          <w:tcPr>
            <w:tcW w:w="1380"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0,400</w:t>
            </w:r>
          </w:p>
        </w:tc>
        <w:tc>
          <w:tcPr>
            <w:tcW w:w="1881" w:type="dxa"/>
            <w:tcBorders>
              <w:top w:val="nil"/>
              <w:left w:val="nil"/>
              <w:bottom w:val="nil"/>
              <w:right w:val="single" w:sz="8" w:space="0" w:color="auto"/>
            </w:tcBorders>
            <w:shd w:val="clear" w:color="000000" w:fill="DDD9C4"/>
            <w:noWrap/>
            <w:vAlign w:val="center"/>
            <w:hideMark/>
          </w:tcPr>
          <w:p w:rsidR="00A85CC6" w:rsidRPr="00A85CC6" w:rsidRDefault="00854306" w:rsidP="00A85CC6">
            <w:pPr>
              <w:spacing w:after="0" w:line="240" w:lineRule="auto"/>
              <w:jc w:val="right"/>
              <w:rPr>
                <w:rFonts w:ascii="Arial Narrow" w:eastAsia="Times New Roman" w:hAnsi="Arial Narrow" w:cs="Calibri"/>
                <w:b/>
                <w:bCs/>
                <w:i/>
                <w:iCs/>
                <w:color w:val="000000"/>
                <w:lang w:eastAsia="bg-BG"/>
              </w:rPr>
            </w:pPr>
            <w:r>
              <w:rPr>
                <w:rFonts w:ascii="Arial Narrow" w:eastAsia="Times New Roman" w:hAnsi="Arial Narrow" w:cs="Calibri"/>
                <w:b/>
                <w:bCs/>
                <w:i/>
                <w:iCs/>
                <w:color w:val="000000"/>
                <w:lang w:eastAsia="bg-BG"/>
              </w:rPr>
              <w:t>0,05</w:t>
            </w:r>
            <w:r w:rsidR="00A85CC6" w:rsidRPr="00A85CC6">
              <w:rPr>
                <w:rFonts w:ascii="Arial Narrow" w:eastAsia="Times New Roman" w:hAnsi="Arial Narrow" w:cs="Calibri"/>
                <w:b/>
                <w:bCs/>
                <w:i/>
                <w:iCs/>
                <w:color w:val="000000"/>
                <w:lang w:eastAsia="bg-BG"/>
              </w:rPr>
              <w:t>0</w:t>
            </w:r>
          </w:p>
        </w:tc>
        <w:tc>
          <w:tcPr>
            <w:tcW w:w="1559" w:type="dxa"/>
            <w:tcBorders>
              <w:top w:val="nil"/>
              <w:left w:val="nil"/>
              <w:bottom w:val="nil"/>
              <w:right w:val="single" w:sz="8" w:space="0" w:color="auto"/>
            </w:tcBorders>
            <w:shd w:val="clear" w:color="000000" w:fill="DDD9C4"/>
            <w:noWrap/>
            <w:vAlign w:val="center"/>
            <w:hideMark/>
          </w:tcPr>
          <w:p w:rsidR="00A85CC6" w:rsidRPr="00A85CC6" w:rsidRDefault="00854306" w:rsidP="00A85CC6">
            <w:pPr>
              <w:spacing w:after="0" w:line="240" w:lineRule="auto"/>
              <w:jc w:val="right"/>
              <w:rPr>
                <w:rFonts w:ascii="Arial Narrow" w:eastAsia="Times New Roman" w:hAnsi="Arial Narrow" w:cs="Calibri"/>
                <w:b/>
                <w:bCs/>
                <w:i/>
                <w:iCs/>
                <w:color w:val="000000"/>
                <w:lang w:eastAsia="bg-BG"/>
              </w:rPr>
            </w:pPr>
            <w:r>
              <w:rPr>
                <w:rFonts w:ascii="Arial Narrow" w:eastAsia="Times New Roman" w:hAnsi="Arial Narrow" w:cs="Calibri"/>
                <w:b/>
                <w:bCs/>
                <w:i/>
                <w:iCs/>
                <w:color w:val="000000"/>
                <w:lang w:eastAsia="bg-BG"/>
              </w:rPr>
              <w:t>0,35</w:t>
            </w:r>
            <w:r w:rsidR="00A85CC6" w:rsidRPr="00A85CC6">
              <w:rPr>
                <w:rFonts w:ascii="Arial Narrow" w:eastAsia="Times New Roman" w:hAnsi="Arial Narrow" w:cs="Calibri"/>
                <w:b/>
                <w:bCs/>
                <w:i/>
                <w:iCs/>
                <w:color w:val="000000"/>
                <w:lang w:eastAsia="bg-BG"/>
              </w:rPr>
              <w:t>0</w:t>
            </w:r>
          </w:p>
        </w:tc>
        <w:tc>
          <w:tcPr>
            <w:tcW w:w="992"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8309EC">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Проучване на възможностите и ресурсите за развитие на туризъм</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0,010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0,010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8309EC">
        <w:trPr>
          <w:trHeight w:val="330"/>
        </w:trPr>
        <w:tc>
          <w:tcPr>
            <w:tcW w:w="9356" w:type="dxa"/>
            <w:tcBorders>
              <w:top w:val="nil"/>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xml:space="preserve">Изграждане на екопътеки и достъп до туристически атракции </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0,200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0,200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8309EC">
        <w:trPr>
          <w:trHeight w:val="330"/>
        </w:trPr>
        <w:tc>
          <w:tcPr>
            <w:tcW w:w="9356" w:type="dxa"/>
            <w:tcBorders>
              <w:top w:val="nil"/>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Поставяне на обозначителни табели и туристическа маркировка</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0,040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0,040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Изследване и мерки за опазване на местни животински и растителни видове</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noWrap/>
            <w:vAlign w:val="center"/>
            <w:hideMark/>
          </w:tcPr>
          <w:p w:rsidR="00A85CC6" w:rsidRPr="00A85CC6" w:rsidRDefault="00854306" w:rsidP="00A85CC6">
            <w:pPr>
              <w:spacing w:after="0" w:line="240" w:lineRule="auto"/>
              <w:rPr>
                <w:rFonts w:ascii="Arial Narrow" w:eastAsia="Times New Roman" w:hAnsi="Arial Narrow" w:cs="Calibri"/>
                <w:color w:val="000000"/>
                <w:lang w:eastAsia="bg-BG"/>
              </w:rPr>
            </w:pPr>
            <w:r w:rsidRPr="00854306">
              <w:rPr>
                <w:rFonts w:ascii="Arial Narrow" w:eastAsia="Times New Roman" w:hAnsi="Arial Narrow" w:cs="Calibri"/>
                <w:color w:val="000000"/>
                <w:lang w:eastAsia="bg-BG"/>
              </w:rPr>
              <w:lastRenderedPageBreak/>
              <w:t>Основен ремонт на къща за представяне и експониране на местното културно и битово наследство в с. Пчеларово, общ. Черноочене</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0,050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854306"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0,00</w:t>
            </w:r>
            <w:r w:rsidR="00A85CC6" w:rsidRPr="00A85CC6">
              <w:rPr>
                <w:rFonts w:ascii="Arial Narrow" w:eastAsia="Times New Roman" w:hAnsi="Arial Narrow" w:cs="Calibri"/>
                <w:color w:val="000000"/>
                <w:lang w:eastAsia="bg-BG"/>
              </w:rPr>
              <w:t>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854306" w:rsidP="00A85CC6">
            <w:pPr>
              <w:spacing w:after="0" w:line="240" w:lineRule="auto"/>
              <w:jc w:val="right"/>
              <w:rPr>
                <w:rFonts w:ascii="Arial Narrow" w:eastAsia="Times New Roman" w:hAnsi="Arial Narrow" w:cs="Calibri"/>
                <w:color w:val="000000"/>
                <w:lang w:eastAsia="bg-BG"/>
              </w:rPr>
            </w:pPr>
            <w:r>
              <w:rPr>
                <w:rFonts w:ascii="Arial Narrow" w:eastAsia="Times New Roman" w:hAnsi="Arial Narrow" w:cs="Calibri"/>
                <w:color w:val="000000"/>
                <w:lang w:eastAsia="bg-BG"/>
              </w:rPr>
              <w:t>0,05</w:t>
            </w:r>
            <w:r w:rsidR="00A85CC6" w:rsidRPr="00A85CC6">
              <w:rPr>
                <w:rFonts w:ascii="Arial Narrow" w:eastAsia="Times New Roman" w:hAnsi="Arial Narrow" w:cs="Calibri"/>
                <w:color w:val="000000"/>
                <w:lang w:eastAsia="bg-BG"/>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24C8D">
        <w:trPr>
          <w:trHeight w:val="363"/>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24C8D">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Разработване и разпространение на маркетингови туристически рекламни материали</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0,010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0,010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165"/>
        </w:trPr>
        <w:tc>
          <w:tcPr>
            <w:tcW w:w="15168" w:type="dxa"/>
            <w:gridSpan w:val="5"/>
            <w:tcBorders>
              <w:top w:val="nil"/>
              <w:left w:val="single" w:sz="8" w:space="0" w:color="auto"/>
              <w:bottom w:val="single" w:sz="8" w:space="0" w:color="auto"/>
              <w:right w:val="single" w:sz="8" w:space="0" w:color="000000"/>
            </w:tcBorders>
            <w:shd w:val="clear" w:color="000000" w:fill="FFFFFF"/>
            <w:noWrap/>
            <w:vAlign w:val="center"/>
            <w:hideMark/>
          </w:tcPr>
          <w:p w:rsidR="00A85CC6" w:rsidRPr="00A85CC6" w:rsidRDefault="00A85CC6" w:rsidP="00A85CC6">
            <w:pPr>
              <w:spacing w:after="0" w:line="240" w:lineRule="auto"/>
              <w:jc w:val="center"/>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A85CC6">
        <w:trPr>
          <w:trHeight w:val="330"/>
        </w:trPr>
        <w:tc>
          <w:tcPr>
            <w:tcW w:w="9356" w:type="dxa"/>
            <w:tcBorders>
              <w:top w:val="nil"/>
              <w:left w:val="single" w:sz="8" w:space="0" w:color="auto"/>
              <w:bottom w:val="nil"/>
              <w:right w:val="single" w:sz="8" w:space="0" w:color="auto"/>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 xml:space="preserve">Специфична цел 3- Подкрепа за развитие на човешките ресурси  </w:t>
            </w:r>
          </w:p>
        </w:tc>
        <w:tc>
          <w:tcPr>
            <w:tcW w:w="1380"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0,945</w:t>
            </w:r>
          </w:p>
        </w:tc>
        <w:tc>
          <w:tcPr>
            <w:tcW w:w="1881"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0,110</w:t>
            </w:r>
          </w:p>
        </w:tc>
        <w:tc>
          <w:tcPr>
            <w:tcW w:w="1559"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0,835</w:t>
            </w:r>
          </w:p>
        </w:tc>
        <w:tc>
          <w:tcPr>
            <w:tcW w:w="992"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A85CC6">
        <w:trPr>
          <w:trHeight w:val="990"/>
        </w:trPr>
        <w:tc>
          <w:tcPr>
            <w:tcW w:w="93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Повишаване на квалификацията и продължаващо обучение на педагогическия и непедагогическия персонал в училищата и детските градини в община Черноочене</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0,750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0,750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Обучение на социални работници, ангажирани с предоставянето на социални услуги</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0,085</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0,085</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Подкрепа за участие на самодейните колективи в национални и международни фестивали и концерти</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0,050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0,050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Подкрепа за създаване на спортни клубове в общината</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0,050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0,050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A85CC6">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Организиране на информационни кампании против затлъстяването в подрастващите и насърчаване на спортни дейности</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0,010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0,010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150"/>
        </w:trPr>
        <w:tc>
          <w:tcPr>
            <w:tcW w:w="15168" w:type="dxa"/>
            <w:gridSpan w:val="5"/>
            <w:tcBorders>
              <w:top w:val="nil"/>
              <w:left w:val="single" w:sz="8" w:space="0" w:color="auto"/>
              <w:bottom w:val="single" w:sz="8" w:space="0" w:color="auto"/>
              <w:right w:val="single" w:sz="8" w:space="0" w:color="000000"/>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A85CC6">
        <w:trPr>
          <w:trHeight w:val="330"/>
        </w:trPr>
        <w:tc>
          <w:tcPr>
            <w:tcW w:w="9356" w:type="dxa"/>
            <w:tcBorders>
              <w:top w:val="nil"/>
              <w:left w:val="single" w:sz="8" w:space="0" w:color="auto"/>
              <w:bottom w:val="nil"/>
              <w:right w:val="single" w:sz="8" w:space="0" w:color="auto"/>
            </w:tcBorders>
            <w:shd w:val="clear" w:color="000000" w:fill="D9D9D9"/>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Специфична цел 4- Инвестиции на местни компании</w:t>
            </w:r>
          </w:p>
        </w:tc>
        <w:tc>
          <w:tcPr>
            <w:tcW w:w="1380"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2,000</w:t>
            </w:r>
          </w:p>
        </w:tc>
        <w:tc>
          <w:tcPr>
            <w:tcW w:w="1881"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0,000</w:t>
            </w:r>
          </w:p>
        </w:tc>
        <w:tc>
          <w:tcPr>
            <w:tcW w:w="1559"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2,000</w:t>
            </w:r>
          </w:p>
        </w:tc>
        <w:tc>
          <w:tcPr>
            <w:tcW w:w="992"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0,000</w:t>
            </w:r>
          </w:p>
        </w:tc>
      </w:tr>
      <w:tr w:rsidR="00A85CC6" w:rsidRPr="00A85CC6" w:rsidTr="00A85CC6">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xml:space="preserve">Реализация на проекти на частни земеделски производители  </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1,000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1,000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xml:space="preserve">Реализация на проекти на частни компании за технологична модернизация, стандарти и обучения </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1,000</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150"/>
        </w:trPr>
        <w:tc>
          <w:tcPr>
            <w:tcW w:w="15168" w:type="dxa"/>
            <w:gridSpan w:val="5"/>
            <w:tcBorders>
              <w:top w:val="nil"/>
              <w:left w:val="single" w:sz="8" w:space="0" w:color="auto"/>
              <w:bottom w:val="single" w:sz="8" w:space="0" w:color="auto"/>
              <w:right w:val="single" w:sz="8" w:space="0" w:color="000000"/>
            </w:tcBorders>
            <w:shd w:val="clear" w:color="000000" w:fill="FFFFFF"/>
            <w:noWrap/>
            <w:vAlign w:val="center"/>
            <w:hideMark/>
          </w:tcPr>
          <w:p w:rsidR="00A24C8D" w:rsidRDefault="00A24C8D" w:rsidP="00A85CC6">
            <w:pPr>
              <w:spacing w:after="0" w:line="240" w:lineRule="auto"/>
              <w:jc w:val="right"/>
              <w:rPr>
                <w:rFonts w:ascii="Arial Narrow" w:eastAsia="Times New Roman" w:hAnsi="Arial Narrow" w:cs="Calibri"/>
                <w:color w:val="000000"/>
                <w:lang w:eastAsia="bg-BG"/>
              </w:rPr>
            </w:pPr>
          </w:p>
          <w:p w:rsidR="00A24C8D" w:rsidRDefault="00A24C8D" w:rsidP="00A85CC6">
            <w:pPr>
              <w:spacing w:after="0" w:line="240" w:lineRule="auto"/>
              <w:jc w:val="right"/>
              <w:rPr>
                <w:rFonts w:ascii="Arial Narrow" w:eastAsia="Times New Roman" w:hAnsi="Arial Narrow" w:cs="Calibri"/>
                <w:color w:val="000000"/>
                <w:lang w:eastAsia="bg-BG"/>
              </w:rPr>
            </w:pPr>
          </w:p>
          <w:p w:rsidR="00A24C8D" w:rsidRDefault="00A24C8D" w:rsidP="00A85CC6">
            <w:pPr>
              <w:spacing w:after="0" w:line="240" w:lineRule="auto"/>
              <w:jc w:val="right"/>
              <w:rPr>
                <w:rFonts w:ascii="Arial Narrow" w:eastAsia="Times New Roman" w:hAnsi="Arial Narrow" w:cs="Calibri"/>
                <w:color w:val="000000"/>
                <w:lang w:eastAsia="bg-BG"/>
              </w:rPr>
            </w:pPr>
          </w:p>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8309EC">
        <w:trPr>
          <w:trHeight w:val="345"/>
        </w:trPr>
        <w:tc>
          <w:tcPr>
            <w:tcW w:w="9356" w:type="dxa"/>
            <w:tcBorders>
              <w:top w:val="nil"/>
              <w:left w:val="single" w:sz="8" w:space="0" w:color="auto"/>
              <w:bottom w:val="single" w:sz="8" w:space="0" w:color="auto"/>
              <w:right w:val="single" w:sz="8" w:space="0" w:color="auto"/>
            </w:tcBorders>
            <w:shd w:val="clear" w:color="000000" w:fill="C4BD97"/>
            <w:vAlign w:val="center"/>
            <w:hideMark/>
          </w:tcPr>
          <w:p w:rsidR="00A85CC6" w:rsidRPr="00A85CC6" w:rsidRDefault="00A85CC6" w:rsidP="00A85CC6">
            <w:pPr>
              <w:spacing w:after="0" w:line="240" w:lineRule="auto"/>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lastRenderedPageBreak/>
              <w:t>Приоритет 3 - Прилагане принципите на добро управление</w:t>
            </w:r>
          </w:p>
        </w:tc>
        <w:tc>
          <w:tcPr>
            <w:tcW w:w="1380" w:type="dxa"/>
            <w:tcBorders>
              <w:top w:val="nil"/>
              <w:left w:val="nil"/>
              <w:bottom w:val="single" w:sz="8" w:space="0" w:color="auto"/>
              <w:right w:val="single" w:sz="8" w:space="0" w:color="auto"/>
            </w:tcBorders>
            <w:shd w:val="clear" w:color="000000" w:fill="C4BD97"/>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0,998</w:t>
            </w:r>
          </w:p>
        </w:tc>
        <w:tc>
          <w:tcPr>
            <w:tcW w:w="1881" w:type="dxa"/>
            <w:tcBorders>
              <w:top w:val="nil"/>
              <w:left w:val="nil"/>
              <w:bottom w:val="single" w:sz="4" w:space="0" w:color="auto"/>
              <w:right w:val="single" w:sz="8" w:space="0" w:color="auto"/>
            </w:tcBorders>
            <w:shd w:val="clear" w:color="000000" w:fill="C4BD97"/>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0,280</w:t>
            </w:r>
          </w:p>
        </w:tc>
        <w:tc>
          <w:tcPr>
            <w:tcW w:w="1559" w:type="dxa"/>
            <w:tcBorders>
              <w:top w:val="nil"/>
              <w:left w:val="nil"/>
              <w:bottom w:val="single" w:sz="8" w:space="0" w:color="auto"/>
              <w:right w:val="single" w:sz="8" w:space="0" w:color="auto"/>
            </w:tcBorders>
            <w:shd w:val="clear" w:color="000000" w:fill="C4BD97"/>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0,718</w:t>
            </w:r>
          </w:p>
        </w:tc>
        <w:tc>
          <w:tcPr>
            <w:tcW w:w="992" w:type="dxa"/>
            <w:tcBorders>
              <w:top w:val="nil"/>
              <w:left w:val="nil"/>
              <w:bottom w:val="single" w:sz="8" w:space="0" w:color="auto"/>
              <w:right w:val="single" w:sz="8" w:space="0" w:color="auto"/>
            </w:tcBorders>
            <w:shd w:val="clear" w:color="000000" w:fill="C4BD97"/>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0,000</w:t>
            </w:r>
          </w:p>
        </w:tc>
      </w:tr>
      <w:tr w:rsidR="00A85CC6" w:rsidRPr="00A85CC6" w:rsidTr="008309EC">
        <w:trPr>
          <w:trHeight w:val="675"/>
        </w:trPr>
        <w:tc>
          <w:tcPr>
            <w:tcW w:w="9356" w:type="dxa"/>
            <w:tcBorders>
              <w:top w:val="nil"/>
              <w:left w:val="single" w:sz="8" w:space="0" w:color="auto"/>
              <w:bottom w:val="single" w:sz="8" w:space="0" w:color="auto"/>
              <w:right w:val="single" w:sz="8" w:space="0" w:color="auto"/>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Специфична цел 1 – Повишаване на административния капацитет на общинската администрация</w:t>
            </w:r>
          </w:p>
        </w:tc>
        <w:tc>
          <w:tcPr>
            <w:tcW w:w="1380" w:type="dxa"/>
            <w:tcBorders>
              <w:top w:val="nil"/>
              <w:left w:val="nil"/>
              <w:bottom w:val="single" w:sz="8" w:space="0" w:color="auto"/>
              <w:right w:val="single" w:sz="8" w:space="0" w:color="auto"/>
            </w:tcBorders>
            <w:shd w:val="clear" w:color="000000" w:fill="DDD9C4"/>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0,478</w:t>
            </w:r>
          </w:p>
        </w:tc>
        <w:tc>
          <w:tcPr>
            <w:tcW w:w="1881" w:type="dxa"/>
            <w:tcBorders>
              <w:top w:val="single" w:sz="4" w:space="0" w:color="auto"/>
              <w:left w:val="nil"/>
              <w:bottom w:val="single" w:sz="8" w:space="0" w:color="auto"/>
              <w:right w:val="single" w:sz="8" w:space="0" w:color="auto"/>
            </w:tcBorders>
            <w:shd w:val="clear" w:color="000000" w:fill="DDD9C4"/>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c>
          <w:tcPr>
            <w:tcW w:w="1559" w:type="dxa"/>
            <w:tcBorders>
              <w:top w:val="nil"/>
              <w:left w:val="nil"/>
              <w:bottom w:val="single" w:sz="8" w:space="0" w:color="auto"/>
              <w:right w:val="single" w:sz="8" w:space="0" w:color="auto"/>
            </w:tcBorders>
            <w:shd w:val="clear" w:color="000000" w:fill="DDD9C4"/>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0,478</w:t>
            </w:r>
          </w:p>
        </w:tc>
        <w:tc>
          <w:tcPr>
            <w:tcW w:w="992" w:type="dxa"/>
            <w:tcBorders>
              <w:top w:val="nil"/>
              <w:left w:val="nil"/>
              <w:bottom w:val="single" w:sz="8" w:space="0" w:color="auto"/>
              <w:right w:val="single" w:sz="8" w:space="0" w:color="auto"/>
            </w:tcBorders>
            <w:shd w:val="clear" w:color="000000" w:fill="DDD9C4"/>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A85CC6">
        <w:trPr>
          <w:trHeight w:val="660"/>
        </w:trPr>
        <w:tc>
          <w:tcPr>
            <w:tcW w:w="93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Повишаване на капацитета на служителите на община Черноочене чрез инвестиции в обучение</w:t>
            </w:r>
          </w:p>
        </w:tc>
        <w:tc>
          <w:tcPr>
            <w:tcW w:w="1380" w:type="dxa"/>
            <w:tcBorders>
              <w:top w:val="single" w:sz="4" w:space="0" w:color="auto"/>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0,178</w:t>
            </w:r>
          </w:p>
        </w:tc>
        <w:tc>
          <w:tcPr>
            <w:tcW w:w="1881" w:type="dxa"/>
            <w:tcBorders>
              <w:top w:val="single" w:sz="4" w:space="0" w:color="auto"/>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0,178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Провеждане на специализирани професионални обучения за общинските служители</w:t>
            </w:r>
          </w:p>
        </w:tc>
        <w:tc>
          <w:tcPr>
            <w:tcW w:w="1380" w:type="dxa"/>
            <w:tcBorders>
              <w:top w:val="nil"/>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0,150</w:t>
            </w:r>
          </w:p>
        </w:tc>
        <w:tc>
          <w:tcPr>
            <w:tcW w:w="1881" w:type="dxa"/>
            <w:tcBorders>
              <w:top w:val="nil"/>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0,150</w:t>
            </w:r>
          </w:p>
        </w:tc>
        <w:tc>
          <w:tcPr>
            <w:tcW w:w="992" w:type="dxa"/>
            <w:tcBorders>
              <w:top w:val="nil"/>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Повишаване ключовите компетенции на общинските служители</w:t>
            </w:r>
          </w:p>
        </w:tc>
        <w:tc>
          <w:tcPr>
            <w:tcW w:w="1380" w:type="dxa"/>
            <w:tcBorders>
              <w:top w:val="nil"/>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0,150</w:t>
            </w:r>
          </w:p>
        </w:tc>
        <w:tc>
          <w:tcPr>
            <w:tcW w:w="1881" w:type="dxa"/>
            <w:tcBorders>
              <w:top w:val="nil"/>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nil"/>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0,150</w:t>
            </w:r>
          </w:p>
        </w:tc>
        <w:tc>
          <w:tcPr>
            <w:tcW w:w="992" w:type="dxa"/>
            <w:tcBorders>
              <w:top w:val="nil"/>
              <w:left w:val="nil"/>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225"/>
        </w:trPr>
        <w:tc>
          <w:tcPr>
            <w:tcW w:w="15168" w:type="dxa"/>
            <w:gridSpan w:val="5"/>
            <w:tcBorders>
              <w:top w:val="single" w:sz="4" w:space="0" w:color="auto"/>
              <w:left w:val="single" w:sz="8" w:space="0" w:color="auto"/>
              <w:bottom w:val="single" w:sz="8" w:space="0" w:color="auto"/>
              <w:right w:val="single" w:sz="8" w:space="0" w:color="000000"/>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A85CC6">
        <w:trPr>
          <w:trHeight w:val="660"/>
        </w:trPr>
        <w:tc>
          <w:tcPr>
            <w:tcW w:w="9356" w:type="dxa"/>
            <w:tcBorders>
              <w:top w:val="nil"/>
              <w:left w:val="single" w:sz="8" w:space="0" w:color="auto"/>
              <w:bottom w:val="nil"/>
              <w:right w:val="single" w:sz="8" w:space="0" w:color="auto"/>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 xml:space="preserve">Специфична цел 2 – Подобряване на обслужването на населението и бизнеса </w:t>
            </w:r>
          </w:p>
        </w:tc>
        <w:tc>
          <w:tcPr>
            <w:tcW w:w="1380"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0,295</w:t>
            </w:r>
          </w:p>
        </w:tc>
        <w:tc>
          <w:tcPr>
            <w:tcW w:w="1881"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0,055</w:t>
            </w:r>
          </w:p>
        </w:tc>
        <w:tc>
          <w:tcPr>
            <w:tcW w:w="1559"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0,240</w:t>
            </w:r>
          </w:p>
        </w:tc>
        <w:tc>
          <w:tcPr>
            <w:tcW w:w="992" w:type="dxa"/>
            <w:tcBorders>
              <w:top w:val="nil"/>
              <w:left w:val="nil"/>
              <w:bottom w:val="nil"/>
              <w:right w:val="single" w:sz="8" w:space="0" w:color="auto"/>
            </w:tcBorders>
            <w:shd w:val="clear" w:color="000000" w:fill="DDD9C4"/>
            <w:noWrap/>
            <w:vAlign w:val="center"/>
            <w:hideMark/>
          </w:tcPr>
          <w:p w:rsidR="00A85CC6" w:rsidRPr="00A85CC6" w:rsidRDefault="00A85CC6" w:rsidP="00A85CC6">
            <w:pPr>
              <w:spacing w:after="0" w:line="240" w:lineRule="auto"/>
              <w:jc w:val="right"/>
              <w:rPr>
                <w:rFonts w:ascii="Arial Narrow" w:eastAsia="Times New Roman" w:hAnsi="Arial Narrow" w:cs="Calibri"/>
                <w:b/>
                <w:bCs/>
                <w:i/>
                <w:iCs/>
                <w:color w:val="000000"/>
                <w:lang w:eastAsia="bg-BG"/>
              </w:rPr>
            </w:pPr>
            <w:r w:rsidRPr="00A85CC6">
              <w:rPr>
                <w:rFonts w:ascii="Arial Narrow" w:eastAsia="Times New Roman" w:hAnsi="Arial Narrow" w:cs="Calibri"/>
                <w:b/>
                <w:bCs/>
                <w:i/>
                <w:iCs/>
                <w:color w:val="000000"/>
                <w:lang w:eastAsia="bg-BG"/>
              </w:rPr>
              <w:t>0,000</w:t>
            </w:r>
          </w:p>
        </w:tc>
      </w:tr>
      <w:tr w:rsidR="00A85CC6" w:rsidRPr="00A85CC6" w:rsidTr="00A85CC6">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xml:space="preserve">Закупуване на програмни продукти за обслужване на населението </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0,040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0,040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660"/>
        </w:trPr>
        <w:tc>
          <w:tcPr>
            <w:tcW w:w="9356" w:type="dxa"/>
            <w:tcBorders>
              <w:top w:val="nil"/>
              <w:left w:val="single" w:sz="4" w:space="0" w:color="auto"/>
              <w:bottom w:val="single" w:sz="4" w:space="0" w:color="auto"/>
              <w:right w:val="single" w:sz="4" w:space="0" w:color="auto"/>
            </w:tcBorders>
            <w:shd w:val="clear" w:color="000000" w:fill="FFFFFF"/>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Въвеждане на комплексно административно обслужване и електронни услуги</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0,255</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0,055</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0,200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195"/>
        </w:trPr>
        <w:tc>
          <w:tcPr>
            <w:tcW w:w="15168" w:type="dxa"/>
            <w:gridSpan w:val="5"/>
            <w:tcBorders>
              <w:top w:val="nil"/>
              <w:left w:val="single" w:sz="8" w:space="0" w:color="auto"/>
              <w:bottom w:val="single" w:sz="8" w:space="0" w:color="auto"/>
              <w:right w:val="single" w:sz="8" w:space="0" w:color="000000"/>
            </w:tcBorders>
            <w:shd w:val="clear" w:color="000000" w:fill="FFFFFF"/>
            <w:vAlign w:val="center"/>
            <w:hideMark/>
          </w:tcPr>
          <w:p w:rsidR="00A85CC6" w:rsidRPr="00A85CC6" w:rsidRDefault="00A85CC6" w:rsidP="00A85CC6">
            <w:pPr>
              <w:spacing w:after="0" w:line="240" w:lineRule="auto"/>
              <w:jc w:val="center"/>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A85CC6" w:rsidRPr="00A85CC6" w:rsidTr="00A85CC6">
        <w:trPr>
          <w:trHeight w:val="330"/>
        </w:trPr>
        <w:tc>
          <w:tcPr>
            <w:tcW w:w="9356" w:type="dxa"/>
            <w:tcBorders>
              <w:top w:val="nil"/>
              <w:left w:val="single" w:sz="8" w:space="0" w:color="auto"/>
              <w:bottom w:val="nil"/>
              <w:right w:val="single" w:sz="8" w:space="0" w:color="000000"/>
            </w:tcBorders>
            <w:shd w:val="clear" w:color="000000" w:fill="DDD9C4"/>
            <w:vAlign w:val="center"/>
            <w:hideMark/>
          </w:tcPr>
          <w:p w:rsidR="00A85CC6" w:rsidRPr="00A85CC6" w:rsidRDefault="00A85CC6" w:rsidP="00A85CC6">
            <w:pPr>
              <w:spacing w:after="0" w:line="240" w:lineRule="auto"/>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Специфична цел 3 – Осигуряване прилагането на плана за развитие</w:t>
            </w:r>
          </w:p>
        </w:tc>
        <w:tc>
          <w:tcPr>
            <w:tcW w:w="1380"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0,225</w:t>
            </w:r>
          </w:p>
        </w:tc>
        <w:tc>
          <w:tcPr>
            <w:tcW w:w="1881"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0,225</w:t>
            </w:r>
          </w:p>
        </w:tc>
        <w:tc>
          <w:tcPr>
            <w:tcW w:w="1559"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0,000</w:t>
            </w:r>
          </w:p>
        </w:tc>
        <w:tc>
          <w:tcPr>
            <w:tcW w:w="992" w:type="dxa"/>
            <w:tcBorders>
              <w:top w:val="nil"/>
              <w:left w:val="nil"/>
              <w:bottom w:val="nil"/>
              <w:right w:val="single" w:sz="8" w:space="0" w:color="auto"/>
            </w:tcBorders>
            <w:shd w:val="clear" w:color="000000" w:fill="D9D9D9"/>
            <w:noWrap/>
            <w:vAlign w:val="center"/>
            <w:hideMark/>
          </w:tcPr>
          <w:p w:rsidR="00A85CC6" w:rsidRPr="00A85CC6" w:rsidRDefault="00A85CC6" w:rsidP="00A85CC6">
            <w:pPr>
              <w:spacing w:after="0" w:line="240" w:lineRule="auto"/>
              <w:jc w:val="right"/>
              <w:rPr>
                <w:rFonts w:ascii="Arial Narrow" w:eastAsia="Times New Roman" w:hAnsi="Arial Narrow" w:cs="Calibri"/>
                <w:b/>
                <w:bCs/>
                <w:color w:val="000000"/>
                <w:lang w:eastAsia="bg-BG"/>
              </w:rPr>
            </w:pPr>
            <w:r w:rsidRPr="00A85CC6">
              <w:rPr>
                <w:rFonts w:ascii="Arial Narrow" w:eastAsia="Times New Roman" w:hAnsi="Arial Narrow" w:cs="Calibri"/>
                <w:b/>
                <w:bCs/>
                <w:color w:val="000000"/>
                <w:lang w:eastAsia="bg-BG"/>
              </w:rPr>
              <w:t>0,000</w:t>
            </w:r>
          </w:p>
        </w:tc>
      </w:tr>
      <w:tr w:rsidR="00A85CC6" w:rsidRPr="00A85CC6" w:rsidTr="00A85CC6">
        <w:trPr>
          <w:trHeight w:val="330"/>
        </w:trPr>
        <w:tc>
          <w:tcPr>
            <w:tcW w:w="93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Подготовка на технически инвестиционни проекти</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0,200</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0,200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9356" w:type="dxa"/>
            <w:tcBorders>
              <w:top w:val="nil"/>
              <w:left w:val="single" w:sz="4" w:space="0" w:color="auto"/>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Изготвяне на Окончателна оценка на ОПР на община Черноочене 2014-2020</w:t>
            </w:r>
          </w:p>
        </w:tc>
        <w:tc>
          <w:tcPr>
            <w:tcW w:w="1380"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0,025</w:t>
            </w:r>
          </w:p>
        </w:tc>
        <w:tc>
          <w:tcPr>
            <w:tcW w:w="1881"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0,025</w:t>
            </w:r>
          </w:p>
        </w:tc>
        <w:tc>
          <w:tcPr>
            <w:tcW w:w="1559"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i/>
                <w:iCs/>
                <w:color w:val="000000"/>
                <w:lang w:eastAsia="bg-BG"/>
              </w:rPr>
            </w:pPr>
            <w:r w:rsidRPr="00A85CC6">
              <w:rPr>
                <w:rFonts w:ascii="Arial Narrow" w:eastAsia="Times New Roman" w:hAnsi="Arial Narrow" w:cs="Calibri"/>
                <w:i/>
                <w:iCs/>
                <w:color w:val="000000"/>
                <w:lang w:eastAsia="bg-BG"/>
              </w:rPr>
              <w:t>0,000</w:t>
            </w:r>
          </w:p>
        </w:tc>
        <w:tc>
          <w:tcPr>
            <w:tcW w:w="992" w:type="dxa"/>
            <w:tcBorders>
              <w:top w:val="nil"/>
              <w:left w:val="nil"/>
              <w:bottom w:val="single" w:sz="4" w:space="0" w:color="auto"/>
              <w:right w:val="single" w:sz="4" w:space="0" w:color="auto"/>
            </w:tcBorders>
            <w:shd w:val="clear" w:color="000000" w:fill="FFFFFF"/>
            <w:noWrap/>
            <w:vAlign w:val="center"/>
            <w:hideMark/>
          </w:tcPr>
          <w:p w:rsidR="00A85CC6" w:rsidRPr="00A85CC6" w:rsidRDefault="00A85CC6" w:rsidP="00A85CC6">
            <w:pPr>
              <w:spacing w:after="0" w:line="240" w:lineRule="auto"/>
              <w:jc w:val="right"/>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0,000</w:t>
            </w:r>
          </w:p>
        </w:tc>
      </w:tr>
      <w:tr w:rsidR="00A85CC6" w:rsidRPr="00A85CC6" w:rsidTr="00A85CC6">
        <w:trPr>
          <w:trHeight w:val="330"/>
        </w:trPr>
        <w:tc>
          <w:tcPr>
            <w:tcW w:w="15168" w:type="dxa"/>
            <w:gridSpan w:val="5"/>
            <w:tcBorders>
              <w:top w:val="single" w:sz="4" w:space="0" w:color="auto"/>
              <w:left w:val="nil"/>
              <w:bottom w:val="nil"/>
              <w:right w:val="nil"/>
            </w:tcBorders>
            <w:shd w:val="clear" w:color="000000" w:fill="FFFFFF"/>
            <w:noWrap/>
            <w:vAlign w:val="center"/>
            <w:hideMark/>
          </w:tcPr>
          <w:p w:rsidR="00A85CC6" w:rsidRPr="00A85CC6" w:rsidRDefault="00A85CC6" w:rsidP="00A85CC6">
            <w:pPr>
              <w:spacing w:after="0" w:line="240" w:lineRule="auto"/>
              <w:jc w:val="center"/>
              <w:rPr>
                <w:rFonts w:ascii="Arial Narrow" w:eastAsia="Times New Roman" w:hAnsi="Arial Narrow" w:cs="Calibri"/>
                <w:color w:val="000000"/>
                <w:lang w:eastAsia="bg-BG"/>
              </w:rPr>
            </w:pPr>
            <w:r w:rsidRPr="00A85CC6">
              <w:rPr>
                <w:rFonts w:ascii="Arial Narrow" w:eastAsia="Times New Roman" w:hAnsi="Arial Narrow" w:cs="Calibri"/>
                <w:color w:val="000000"/>
                <w:lang w:eastAsia="bg-BG"/>
              </w:rPr>
              <w:t> </w:t>
            </w:r>
          </w:p>
        </w:tc>
      </w:tr>
      <w:tr w:rsidR="0029499E" w:rsidRPr="00A85CC6" w:rsidTr="00A85CC6">
        <w:trPr>
          <w:trHeight w:val="345"/>
        </w:trPr>
        <w:tc>
          <w:tcPr>
            <w:tcW w:w="9356" w:type="dxa"/>
            <w:tcBorders>
              <w:top w:val="nil"/>
              <w:left w:val="single" w:sz="8" w:space="0" w:color="auto"/>
              <w:bottom w:val="single" w:sz="8" w:space="0" w:color="auto"/>
              <w:right w:val="single" w:sz="8" w:space="0" w:color="auto"/>
            </w:tcBorders>
            <w:shd w:val="clear" w:color="000000" w:fill="0F243E"/>
            <w:noWrap/>
            <w:vAlign w:val="center"/>
            <w:hideMark/>
          </w:tcPr>
          <w:p w:rsidR="0029499E" w:rsidRPr="00A85CC6" w:rsidRDefault="0029499E" w:rsidP="00A85CC6">
            <w:pPr>
              <w:spacing w:after="0" w:line="240" w:lineRule="auto"/>
              <w:jc w:val="center"/>
              <w:rPr>
                <w:rFonts w:ascii="Arial Narrow" w:eastAsia="Times New Roman" w:hAnsi="Arial Narrow" w:cs="Calibri"/>
                <w:b/>
                <w:bCs/>
                <w:color w:val="FFFFFF"/>
                <w:lang w:eastAsia="bg-BG"/>
              </w:rPr>
            </w:pPr>
            <w:r w:rsidRPr="00A85CC6">
              <w:rPr>
                <w:rFonts w:ascii="Arial Narrow" w:eastAsia="Times New Roman" w:hAnsi="Arial Narrow" w:cs="Calibri"/>
                <w:b/>
                <w:bCs/>
                <w:color w:val="FFFFFF"/>
                <w:lang w:eastAsia="bg-BG"/>
              </w:rPr>
              <w:t>ОБЩО</w:t>
            </w:r>
          </w:p>
        </w:tc>
        <w:tc>
          <w:tcPr>
            <w:tcW w:w="1380" w:type="dxa"/>
            <w:tcBorders>
              <w:top w:val="nil"/>
              <w:left w:val="nil"/>
              <w:bottom w:val="single" w:sz="8" w:space="0" w:color="auto"/>
              <w:right w:val="single" w:sz="8" w:space="0" w:color="auto"/>
            </w:tcBorders>
            <w:shd w:val="clear" w:color="000000" w:fill="0F243E"/>
            <w:noWrap/>
            <w:vAlign w:val="center"/>
            <w:hideMark/>
          </w:tcPr>
          <w:p w:rsidR="0029499E" w:rsidRPr="0029499E" w:rsidRDefault="0029499E" w:rsidP="0029499E">
            <w:pPr>
              <w:spacing w:after="0" w:line="240" w:lineRule="auto"/>
              <w:jc w:val="center"/>
              <w:rPr>
                <w:rFonts w:ascii="Arial Narrow" w:eastAsia="Times New Roman" w:hAnsi="Arial Narrow" w:cs="Calibri"/>
                <w:b/>
                <w:bCs/>
                <w:color w:val="FFFFFF"/>
                <w:lang w:eastAsia="bg-BG"/>
              </w:rPr>
            </w:pPr>
            <w:r w:rsidRPr="0029499E">
              <w:rPr>
                <w:rFonts w:ascii="Arial Narrow" w:eastAsia="Times New Roman" w:hAnsi="Arial Narrow" w:cs="Calibri"/>
                <w:b/>
                <w:bCs/>
                <w:color w:val="FFFFFF"/>
                <w:lang w:eastAsia="bg-BG"/>
              </w:rPr>
              <w:t>48,383</w:t>
            </w:r>
          </w:p>
        </w:tc>
        <w:tc>
          <w:tcPr>
            <w:tcW w:w="1881" w:type="dxa"/>
            <w:tcBorders>
              <w:top w:val="nil"/>
              <w:left w:val="nil"/>
              <w:bottom w:val="single" w:sz="8" w:space="0" w:color="auto"/>
              <w:right w:val="single" w:sz="8" w:space="0" w:color="auto"/>
            </w:tcBorders>
            <w:shd w:val="clear" w:color="000000" w:fill="0F243E"/>
            <w:noWrap/>
            <w:vAlign w:val="center"/>
            <w:hideMark/>
          </w:tcPr>
          <w:p w:rsidR="0029499E" w:rsidRPr="0029499E" w:rsidRDefault="002C5C21" w:rsidP="0029499E">
            <w:pPr>
              <w:spacing w:after="0" w:line="240" w:lineRule="auto"/>
              <w:jc w:val="center"/>
              <w:rPr>
                <w:rFonts w:ascii="Arial Narrow" w:eastAsia="Times New Roman" w:hAnsi="Arial Narrow" w:cs="Calibri"/>
                <w:b/>
                <w:bCs/>
                <w:color w:val="FFFFFF"/>
                <w:lang w:eastAsia="bg-BG"/>
              </w:rPr>
            </w:pPr>
            <w:r>
              <w:rPr>
                <w:rFonts w:ascii="Arial Narrow" w:eastAsia="Times New Roman" w:hAnsi="Arial Narrow" w:cs="Calibri"/>
                <w:b/>
                <w:bCs/>
                <w:color w:val="FFFFFF"/>
                <w:lang w:eastAsia="bg-BG"/>
              </w:rPr>
              <w:t>2,</w:t>
            </w:r>
            <w:r w:rsidR="00854306">
              <w:rPr>
                <w:rFonts w:ascii="Arial Narrow" w:eastAsia="Times New Roman" w:hAnsi="Arial Narrow" w:cs="Calibri"/>
                <w:b/>
                <w:bCs/>
                <w:color w:val="FFFFFF"/>
                <w:lang w:eastAsia="bg-BG"/>
              </w:rPr>
              <w:t>25</w:t>
            </w:r>
            <w:r w:rsidR="0029499E" w:rsidRPr="0029499E">
              <w:rPr>
                <w:rFonts w:ascii="Arial Narrow" w:eastAsia="Times New Roman" w:hAnsi="Arial Narrow" w:cs="Calibri"/>
                <w:b/>
                <w:bCs/>
                <w:color w:val="FFFFFF"/>
                <w:lang w:eastAsia="bg-BG"/>
              </w:rPr>
              <w:t>0</w:t>
            </w:r>
          </w:p>
        </w:tc>
        <w:tc>
          <w:tcPr>
            <w:tcW w:w="1559" w:type="dxa"/>
            <w:tcBorders>
              <w:top w:val="nil"/>
              <w:left w:val="nil"/>
              <w:bottom w:val="single" w:sz="8" w:space="0" w:color="auto"/>
              <w:right w:val="single" w:sz="8" w:space="0" w:color="auto"/>
            </w:tcBorders>
            <w:shd w:val="clear" w:color="000000" w:fill="0F243E"/>
            <w:noWrap/>
            <w:vAlign w:val="center"/>
            <w:hideMark/>
          </w:tcPr>
          <w:p w:rsidR="0029499E" w:rsidRPr="0029499E" w:rsidRDefault="002C5C21" w:rsidP="0029499E">
            <w:pPr>
              <w:spacing w:after="0" w:line="240" w:lineRule="auto"/>
              <w:jc w:val="center"/>
              <w:rPr>
                <w:rFonts w:ascii="Arial Narrow" w:eastAsia="Times New Roman" w:hAnsi="Arial Narrow" w:cs="Calibri"/>
                <w:b/>
                <w:bCs/>
                <w:color w:val="FFFFFF"/>
                <w:lang w:eastAsia="bg-BG"/>
              </w:rPr>
            </w:pPr>
            <w:r>
              <w:rPr>
                <w:rFonts w:ascii="Arial Narrow" w:eastAsia="Times New Roman" w:hAnsi="Arial Narrow" w:cs="Calibri"/>
                <w:b/>
                <w:bCs/>
                <w:color w:val="FFFFFF"/>
                <w:lang w:eastAsia="bg-BG"/>
              </w:rPr>
              <w:t>46,</w:t>
            </w:r>
            <w:r w:rsidR="00854306">
              <w:rPr>
                <w:rFonts w:ascii="Arial Narrow" w:eastAsia="Times New Roman" w:hAnsi="Arial Narrow" w:cs="Calibri"/>
                <w:b/>
                <w:bCs/>
                <w:color w:val="FFFFFF"/>
                <w:lang w:eastAsia="bg-BG"/>
              </w:rPr>
              <w:t>13</w:t>
            </w:r>
            <w:bookmarkStart w:id="126" w:name="_GoBack"/>
            <w:bookmarkEnd w:id="126"/>
            <w:r w:rsidR="0029499E" w:rsidRPr="0029499E">
              <w:rPr>
                <w:rFonts w:ascii="Arial Narrow" w:eastAsia="Times New Roman" w:hAnsi="Arial Narrow" w:cs="Calibri"/>
                <w:b/>
                <w:bCs/>
                <w:color w:val="FFFFFF"/>
                <w:lang w:eastAsia="bg-BG"/>
              </w:rPr>
              <w:t>3</w:t>
            </w:r>
          </w:p>
        </w:tc>
        <w:tc>
          <w:tcPr>
            <w:tcW w:w="992" w:type="dxa"/>
            <w:tcBorders>
              <w:top w:val="nil"/>
              <w:left w:val="nil"/>
              <w:bottom w:val="single" w:sz="8" w:space="0" w:color="auto"/>
              <w:right w:val="single" w:sz="8" w:space="0" w:color="auto"/>
            </w:tcBorders>
            <w:shd w:val="clear" w:color="000000" w:fill="0F243E"/>
            <w:noWrap/>
            <w:vAlign w:val="center"/>
            <w:hideMark/>
          </w:tcPr>
          <w:p w:rsidR="0029499E" w:rsidRPr="0029499E" w:rsidRDefault="0029499E" w:rsidP="0029499E">
            <w:pPr>
              <w:spacing w:after="0" w:line="240" w:lineRule="auto"/>
              <w:jc w:val="center"/>
              <w:rPr>
                <w:rFonts w:ascii="Arial Narrow" w:eastAsia="Times New Roman" w:hAnsi="Arial Narrow" w:cs="Calibri"/>
                <w:b/>
                <w:bCs/>
                <w:color w:val="FFFFFF"/>
                <w:lang w:eastAsia="bg-BG"/>
              </w:rPr>
            </w:pPr>
            <w:r w:rsidRPr="0029499E">
              <w:rPr>
                <w:rFonts w:ascii="Arial Narrow" w:eastAsia="Times New Roman" w:hAnsi="Arial Narrow" w:cs="Calibri"/>
                <w:b/>
                <w:bCs/>
                <w:color w:val="FFFFFF"/>
                <w:lang w:eastAsia="bg-BG"/>
              </w:rPr>
              <w:t>0,000</w:t>
            </w:r>
          </w:p>
        </w:tc>
      </w:tr>
    </w:tbl>
    <w:p w:rsidR="007C447A" w:rsidRDefault="007C447A" w:rsidP="007C447A">
      <w:pPr>
        <w:rPr>
          <w:rFonts w:ascii="Arial Narrow" w:eastAsia="Cambria" w:hAnsi="Arial Narrow" w:cs="Microsoft Sans Serif"/>
          <w:sz w:val="24"/>
          <w:szCs w:val="24"/>
          <w:lang w:eastAsia="ja-JP"/>
        </w:rPr>
      </w:pPr>
    </w:p>
    <w:p w:rsidR="00A85CC6" w:rsidRDefault="00A85CC6" w:rsidP="007C447A">
      <w:pPr>
        <w:rPr>
          <w:rFonts w:ascii="Arial Narrow" w:eastAsia="Cambria" w:hAnsi="Arial Narrow" w:cs="Microsoft Sans Serif"/>
          <w:sz w:val="24"/>
          <w:szCs w:val="24"/>
          <w:lang w:eastAsia="ja-JP"/>
        </w:rPr>
        <w:sectPr w:rsidR="00A85CC6" w:rsidSect="00A85CC6">
          <w:pgSz w:w="16838" w:h="11906" w:orient="landscape"/>
          <w:pgMar w:top="1418" w:right="1418" w:bottom="1418" w:left="1418" w:header="709" w:footer="709" w:gutter="0"/>
          <w:cols w:space="708"/>
          <w:docGrid w:linePitch="360"/>
        </w:sectPr>
      </w:pPr>
    </w:p>
    <w:p w:rsidR="007C447A" w:rsidRPr="007C447A" w:rsidRDefault="007C447A" w:rsidP="00DD3363">
      <w:pPr>
        <w:pStyle w:val="1"/>
        <w:numPr>
          <w:ilvl w:val="0"/>
          <w:numId w:val="6"/>
        </w:numPr>
        <w:jc w:val="both"/>
        <w:rPr>
          <w:rFonts w:ascii="Arial Narrow" w:hAnsi="Arial Narrow"/>
          <w:sz w:val="32"/>
        </w:rPr>
      </w:pPr>
      <w:bookmarkStart w:id="127" w:name="_Toc386026784"/>
      <w:bookmarkStart w:id="128" w:name="_Toc386026975"/>
      <w:bookmarkStart w:id="129" w:name="_Toc390259688"/>
      <w:bookmarkStart w:id="130" w:name="_Toc391647568"/>
      <w:bookmarkStart w:id="131" w:name="_Toc487135749"/>
      <w:r w:rsidRPr="007C447A">
        <w:rPr>
          <w:rFonts w:ascii="Arial Narrow" w:hAnsi="Arial Narrow"/>
          <w:sz w:val="32"/>
        </w:rPr>
        <w:lastRenderedPageBreak/>
        <w:t>Мерки за ограничаване изменението на климата и за адаптацията към настъпилите промени</w:t>
      </w:r>
      <w:bookmarkEnd w:id="127"/>
      <w:bookmarkEnd w:id="128"/>
      <w:bookmarkEnd w:id="129"/>
      <w:bookmarkEnd w:id="130"/>
      <w:bookmarkEnd w:id="131"/>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Интегрирането на въпросите, свързани с опазване на околната среда във всички сфери на човешката дейност и общественото развитие придобива все по-голяма актуалност поради изострянето на редица екологични проблеми, така и с по-широко разпространеното разбиране, че жизнените екосистеми, съхранените природни ресурси и здравословната околна среда са пряко свързани с</w:t>
      </w:r>
      <w:r>
        <w:rPr>
          <w:rFonts w:ascii="Arial Narrow" w:eastAsia="Cambria" w:hAnsi="Arial Narrow" w:cs="Microsoft Sans Serif"/>
          <w:sz w:val="24"/>
          <w:szCs w:val="24"/>
          <w:lang w:eastAsia="ja-JP"/>
        </w:rPr>
        <w:t xml:space="preserve"> качеството на живот за хората.</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Общините имат важна роля в практическото осъществяване на политиката за околна среда. Това се обуславя от факта, че местните власти са най-добре запознати със състоянието и проблемите на околната среда на територията на съответната община и в много случаи са най-близо до адекватните решения.</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 xml:space="preserve">Интегрирането на екологични цели в процеса на планиране на община Черноочене не е механичен процес и е съобразено както със спецификите, характерните особености и проблеми на територията на общината. В тази връзка, екологичните въпроси са отразени и разгледани в социално-икономическия анализ, така че основните нужди и предизвикателства, пред </w:t>
      </w:r>
      <w:r w:rsidR="004F43B7">
        <w:rPr>
          <w:rFonts w:ascii="Arial Narrow" w:eastAsia="Cambria" w:hAnsi="Arial Narrow" w:cs="Microsoft Sans Serif"/>
          <w:sz w:val="24"/>
          <w:szCs w:val="24"/>
          <w:lang w:eastAsia="ja-JP"/>
        </w:rPr>
        <w:t>които е изправена общината адек</w:t>
      </w:r>
      <w:r w:rsidRPr="007C447A">
        <w:rPr>
          <w:rFonts w:ascii="Arial Narrow" w:eastAsia="Cambria" w:hAnsi="Arial Narrow" w:cs="Microsoft Sans Serif"/>
          <w:sz w:val="24"/>
          <w:szCs w:val="24"/>
          <w:lang w:eastAsia="ja-JP"/>
        </w:rPr>
        <w:t>ватно да намерят място в определените стратегически цели, приоритети и дейности. За тази цел са изпълнени следните условия:</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Отделено е необходимото внимание на екологичната проблематика в аналитичната част на общинския план за развитие, като направените изводи за идентифицирани проблеми са аргументирани с достоверни данни, в това число пространствено обусловени.</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SWOT анализа, отразява съществуващите проблеми, които са свързани с глобални тенденции или екологични проблеми (промени в климата, загуба на биоразнообразие, деградация на почви и пр.).</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Екологичните проблеми са неразделна част от формулираните цели и приоритети и намират израз във формулираните конкретни действия за развитие на територията.</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Актуализирания документ за изпълнение на О</w:t>
      </w:r>
      <w:r w:rsidRPr="00100F51">
        <w:rPr>
          <w:rFonts w:ascii="Arial Narrow" w:eastAsia="Cambria" w:hAnsi="Arial Narrow" w:cs="Microsoft Sans Serif"/>
          <w:sz w:val="24"/>
          <w:szCs w:val="24"/>
          <w:lang w:eastAsia="ja-JP"/>
        </w:rPr>
        <w:t>бщинския план за развитие на община Черноочене за периода 201</w:t>
      </w:r>
      <w:r w:rsidRPr="007C447A">
        <w:rPr>
          <w:rFonts w:ascii="Arial Narrow" w:eastAsia="Cambria" w:hAnsi="Arial Narrow" w:cs="Microsoft Sans Serif"/>
          <w:sz w:val="24"/>
          <w:szCs w:val="24"/>
          <w:lang w:eastAsia="ja-JP"/>
        </w:rPr>
        <w:t>7</w:t>
      </w:r>
      <w:r w:rsidRPr="00100F51">
        <w:rPr>
          <w:rFonts w:ascii="Arial Narrow" w:eastAsia="Cambria" w:hAnsi="Arial Narrow" w:cs="Microsoft Sans Serif"/>
          <w:sz w:val="24"/>
          <w:szCs w:val="24"/>
          <w:lang w:eastAsia="ja-JP"/>
        </w:rPr>
        <w:t>-2020 г</w:t>
      </w:r>
      <w:r>
        <w:rPr>
          <w:rFonts w:ascii="Arial Narrow" w:eastAsia="Cambria" w:hAnsi="Arial Narrow" w:cs="Microsoft Sans Serif"/>
          <w:sz w:val="24"/>
          <w:szCs w:val="24"/>
          <w:lang w:eastAsia="ja-JP"/>
        </w:rPr>
        <w:t xml:space="preserve">. </w:t>
      </w:r>
      <w:r w:rsidRPr="007C447A">
        <w:rPr>
          <w:rFonts w:ascii="Arial Narrow" w:eastAsia="Cambria" w:hAnsi="Arial Narrow" w:cs="Microsoft Sans Serif"/>
          <w:sz w:val="24"/>
          <w:szCs w:val="24"/>
          <w:lang w:eastAsia="ja-JP"/>
        </w:rPr>
        <w:t>интегрира целите на европейската и национална политика в областта на околната среда и адаптиране към проблемите на климата съобразно спецификата и отговорностите на общината, характерните особености на територията. Анализът идентифицира следните основни проблемни области по отношение на околната среда върху, които общината може да въздейства:</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Енергийна ефективност – публичните и обществените сгради се характеризират с високо енергийно потребление;</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Качеството на водните ресурси и водоснабдяване – липсата на канализация и пречиствателните съоръжения води до замърсяване на основните водни тела с отпадъчни непречистени води от нас</w:t>
      </w:r>
      <w:r w:rsidR="004F43B7">
        <w:rPr>
          <w:rFonts w:ascii="Arial Narrow" w:eastAsia="Times New Roman" w:hAnsi="Arial Narrow" w:cs="Times New Roman"/>
          <w:sz w:val="24"/>
          <w:szCs w:val="24"/>
        </w:rPr>
        <w:t>елението. Амортизираната водосна</w:t>
      </w:r>
      <w:r w:rsidRPr="007C447A">
        <w:rPr>
          <w:rFonts w:ascii="Arial Narrow" w:eastAsia="Times New Roman" w:hAnsi="Arial Narrow" w:cs="Times New Roman"/>
          <w:sz w:val="24"/>
          <w:szCs w:val="24"/>
        </w:rPr>
        <w:t>бдителна мрежа е в основ</w:t>
      </w:r>
      <w:r>
        <w:rPr>
          <w:rFonts w:ascii="Arial Narrow" w:eastAsia="Times New Roman" w:hAnsi="Arial Narrow" w:cs="Times New Roman"/>
          <w:sz w:val="24"/>
          <w:szCs w:val="24"/>
        </w:rPr>
        <w:t>ата на високите загуби на вода.</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lastRenderedPageBreak/>
        <w:t>Идентифицираните проблеми оказват пряко въздействие върху качеството на живот на местното население и благосъстоянието на настоящото и бъдещите поколения.</w:t>
      </w:r>
    </w:p>
    <w:p w:rsidR="007C447A" w:rsidRPr="007C447A" w:rsidRDefault="007C447A" w:rsidP="007C447A">
      <w:pPr>
        <w:spacing w:before="120" w:after="120" w:line="300" w:lineRule="exact"/>
        <w:ind w:firstLine="708"/>
        <w:jc w:val="both"/>
        <w:rPr>
          <w:rFonts w:ascii="Arial Narrow" w:eastAsia="Cambria" w:hAnsi="Arial Narrow" w:cs="Microsoft Sans Serif"/>
          <w:sz w:val="24"/>
          <w:szCs w:val="24"/>
          <w:lang w:eastAsia="ja-JP"/>
        </w:rPr>
      </w:pPr>
      <w:r w:rsidRPr="007C447A">
        <w:rPr>
          <w:rFonts w:ascii="Arial Narrow" w:eastAsia="Cambria" w:hAnsi="Arial Narrow" w:cs="Microsoft Sans Serif"/>
          <w:sz w:val="24"/>
          <w:szCs w:val="24"/>
          <w:lang w:eastAsia="ja-JP"/>
        </w:rPr>
        <w:t>Анализът идентифицира и допълнителни фактори имащи отношение върху качеството на живот и евентуални рискове за здравето на населението и развитието на местната икономика. Тези рискове представляват сериозно предизвикателство пред общинското ръководство, в резултат на:</w:t>
      </w:r>
    </w:p>
    <w:p w:rsidR="007C447A" w:rsidRPr="007C447A" w:rsidRDefault="004F43B7" w:rsidP="00DD3363">
      <w:pPr>
        <w:pStyle w:val="aa"/>
        <w:numPr>
          <w:ilvl w:val="0"/>
          <w:numId w:val="16"/>
        </w:numPr>
        <w:ind w:left="1418"/>
        <w:jc w:val="both"/>
        <w:rPr>
          <w:rFonts w:ascii="Arial Narrow" w:eastAsia="Times New Roman" w:hAnsi="Arial Narrow" w:cs="Times New Roman"/>
          <w:sz w:val="24"/>
          <w:szCs w:val="24"/>
        </w:rPr>
      </w:pPr>
      <w:r>
        <w:rPr>
          <w:rFonts w:ascii="Arial Narrow" w:eastAsia="Times New Roman" w:hAnsi="Arial Narrow" w:cs="Times New Roman"/>
          <w:sz w:val="24"/>
          <w:szCs w:val="24"/>
        </w:rPr>
        <w:t>Нарастване на рисковете</w:t>
      </w:r>
      <w:r w:rsidR="007C447A" w:rsidRPr="007C447A">
        <w:rPr>
          <w:rFonts w:ascii="Arial Narrow" w:eastAsia="Times New Roman" w:hAnsi="Arial Narrow" w:cs="Times New Roman"/>
          <w:sz w:val="24"/>
          <w:szCs w:val="24"/>
        </w:rPr>
        <w:t xml:space="preserve"> от наводнения;</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Сериозни засушавания и свързаните с тях проблеми по отношение на количеството и качеството на водните ресурси;</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Нарастване на ри</w:t>
      </w:r>
      <w:r w:rsidR="006E3E1A">
        <w:rPr>
          <w:rFonts w:ascii="Arial Narrow" w:eastAsia="Times New Roman" w:hAnsi="Arial Narrow" w:cs="Times New Roman"/>
          <w:sz w:val="24"/>
          <w:szCs w:val="24"/>
        </w:rPr>
        <w:t>с</w:t>
      </w:r>
      <w:r w:rsidRPr="007C447A">
        <w:rPr>
          <w:rFonts w:ascii="Arial Narrow" w:eastAsia="Times New Roman" w:hAnsi="Arial Narrow" w:cs="Times New Roman"/>
          <w:sz w:val="24"/>
          <w:szCs w:val="24"/>
        </w:rPr>
        <w:t>ковете от пожари</w:t>
      </w:r>
      <w:r w:rsidR="00E44C6B">
        <w:rPr>
          <w:rFonts w:ascii="Arial Narrow" w:eastAsia="Times New Roman" w:hAnsi="Arial Narrow" w:cs="Times New Roman"/>
          <w:sz w:val="24"/>
          <w:szCs w:val="24"/>
        </w:rPr>
        <w:t>;</w:t>
      </w:r>
    </w:p>
    <w:p w:rsidR="007C447A" w:rsidRPr="007C447A" w:rsidRDefault="007C447A" w:rsidP="00DD3363">
      <w:pPr>
        <w:pStyle w:val="aa"/>
        <w:numPr>
          <w:ilvl w:val="0"/>
          <w:numId w:val="16"/>
        </w:numPr>
        <w:ind w:left="1418"/>
        <w:jc w:val="both"/>
        <w:rPr>
          <w:rFonts w:ascii="Arial Narrow" w:eastAsia="Times New Roman" w:hAnsi="Arial Narrow" w:cs="Times New Roman"/>
          <w:sz w:val="24"/>
          <w:szCs w:val="24"/>
        </w:rPr>
      </w:pPr>
      <w:r w:rsidRPr="007C447A">
        <w:rPr>
          <w:rFonts w:ascii="Arial Narrow" w:eastAsia="Times New Roman" w:hAnsi="Arial Narrow" w:cs="Times New Roman"/>
          <w:sz w:val="24"/>
          <w:szCs w:val="24"/>
        </w:rPr>
        <w:t>Увеличаване на рисковет</w:t>
      </w:r>
      <w:r w:rsidR="004F43B7">
        <w:rPr>
          <w:rFonts w:ascii="Arial Narrow" w:eastAsia="Times New Roman" w:hAnsi="Arial Narrow" w:cs="Times New Roman"/>
          <w:sz w:val="24"/>
          <w:szCs w:val="24"/>
        </w:rPr>
        <w:t>е</w:t>
      </w:r>
      <w:r w:rsidR="006E3E1A">
        <w:rPr>
          <w:rFonts w:ascii="Arial Narrow" w:eastAsia="Times New Roman" w:hAnsi="Arial Narrow" w:cs="Times New Roman"/>
          <w:sz w:val="24"/>
          <w:szCs w:val="24"/>
        </w:rPr>
        <w:t xml:space="preserve"> </w:t>
      </w:r>
      <w:r w:rsidRPr="007C447A">
        <w:rPr>
          <w:rFonts w:ascii="Arial Narrow" w:eastAsia="Times New Roman" w:hAnsi="Arial Narrow" w:cs="Times New Roman"/>
          <w:sz w:val="24"/>
          <w:szCs w:val="24"/>
        </w:rPr>
        <w:t>от ерозия и ак</w:t>
      </w:r>
      <w:r w:rsidR="00E44C6B">
        <w:rPr>
          <w:rFonts w:ascii="Arial Narrow" w:eastAsia="Times New Roman" w:hAnsi="Arial Narrow" w:cs="Times New Roman"/>
          <w:sz w:val="24"/>
          <w:szCs w:val="24"/>
        </w:rPr>
        <w:t>тивизиране на свлачищни процеси.</w:t>
      </w:r>
    </w:p>
    <w:p w:rsidR="007C447A" w:rsidRPr="007C447A" w:rsidRDefault="007C447A" w:rsidP="007C447A">
      <w:pPr>
        <w:spacing w:before="120" w:after="120"/>
        <w:jc w:val="both"/>
        <w:rPr>
          <w:rFonts w:ascii="Arial Narrow" w:hAnsi="Arial Narrow" w:cs="TimesNewRomanPSMT"/>
          <w:sz w:val="24"/>
          <w:szCs w:val="24"/>
        </w:rPr>
      </w:pPr>
      <w:r w:rsidRPr="007C447A">
        <w:rPr>
          <w:rFonts w:ascii="Arial Narrow" w:hAnsi="Arial Narrow" w:cs="TimesNewRomanPSMT"/>
          <w:sz w:val="24"/>
          <w:szCs w:val="24"/>
        </w:rPr>
        <w:t xml:space="preserve">Залегналата стратегия в </w:t>
      </w:r>
      <w:r w:rsidRPr="007C447A">
        <w:rPr>
          <w:rFonts w:ascii="Arial Narrow" w:eastAsia="Cambria" w:hAnsi="Arial Narrow" w:cs="Microsoft Sans Serif"/>
          <w:sz w:val="24"/>
          <w:szCs w:val="24"/>
          <w:lang w:eastAsia="ja-JP"/>
        </w:rPr>
        <w:t>Актуализирания документ за изпълнение на О</w:t>
      </w:r>
      <w:r w:rsidRPr="00100F51">
        <w:rPr>
          <w:rFonts w:ascii="Arial Narrow" w:eastAsia="Cambria" w:hAnsi="Arial Narrow" w:cs="Microsoft Sans Serif"/>
          <w:sz w:val="24"/>
          <w:szCs w:val="24"/>
          <w:lang w:eastAsia="ja-JP"/>
        </w:rPr>
        <w:t>бщинския план за развитие на община Черноочене за периода 201</w:t>
      </w:r>
      <w:r w:rsidRPr="007C447A">
        <w:rPr>
          <w:rFonts w:ascii="Arial Narrow" w:eastAsia="Cambria" w:hAnsi="Arial Narrow" w:cs="Microsoft Sans Serif"/>
          <w:sz w:val="24"/>
          <w:szCs w:val="24"/>
          <w:lang w:eastAsia="ja-JP"/>
        </w:rPr>
        <w:t>7</w:t>
      </w:r>
      <w:r w:rsidRPr="00100F51">
        <w:rPr>
          <w:rFonts w:ascii="Arial Narrow" w:eastAsia="Cambria" w:hAnsi="Arial Narrow" w:cs="Microsoft Sans Serif"/>
          <w:sz w:val="24"/>
          <w:szCs w:val="24"/>
          <w:lang w:eastAsia="ja-JP"/>
        </w:rPr>
        <w:t>-2020 г</w:t>
      </w:r>
      <w:r>
        <w:rPr>
          <w:rFonts w:ascii="Arial Narrow" w:eastAsia="Cambria" w:hAnsi="Arial Narrow" w:cs="Microsoft Sans Serif"/>
          <w:sz w:val="24"/>
          <w:szCs w:val="24"/>
          <w:lang w:eastAsia="ja-JP"/>
        </w:rPr>
        <w:t>.</w:t>
      </w:r>
      <w:r w:rsidRPr="007C447A">
        <w:rPr>
          <w:rFonts w:ascii="Arial Narrow" w:hAnsi="Arial Narrow" w:cs="TimesNewRomanPSMT"/>
          <w:sz w:val="24"/>
          <w:szCs w:val="24"/>
        </w:rPr>
        <w:t>, отчита проблемите, свързани с околната среда и отрицателните изменения на екосистемите и нарушаването на техните функци</w:t>
      </w:r>
      <w:r w:rsidR="00956616">
        <w:rPr>
          <w:rFonts w:ascii="Arial Narrow" w:hAnsi="Arial Narrow" w:cs="TimesNewRomanPSMT"/>
          <w:sz w:val="24"/>
          <w:szCs w:val="24"/>
        </w:rPr>
        <w:t>и в</w:t>
      </w:r>
      <w:r w:rsidRPr="007C447A">
        <w:rPr>
          <w:rFonts w:ascii="Arial Narrow" w:hAnsi="Arial Narrow" w:cs="TimesNewRomanPSMT"/>
          <w:sz w:val="24"/>
          <w:szCs w:val="24"/>
        </w:rPr>
        <w:t>следствие на антропогенни въздействия. Визията и целите акцентират върху постигане на устойчиво развитие, ефективно управление и използване на наличните ресурсите. Стратегическата част обвързва идентифицираните проблеми в областта на околната среда и екологичните рискове, като акцентира в следните направления:</w:t>
      </w:r>
    </w:p>
    <w:tbl>
      <w:tblPr>
        <w:tblStyle w:val="-5"/>
        <w:tblW w:w="9094" w:type="dxa"/>
        <w:tblLook w:val="04A0" w:firstRow="1" w:lastRow="0" w:firstColumn="1" w:lastColumn="0" w:noHBand="0" w:noVBand="1"/>
      </w:tblPr>
      <w:tblGrid>
        <w:gridCol w:w="1765"/>
        <w:gridCol w:w="3730"/>
        <w:gridCol w:w="3599"/>
      </w:tblGrid>
      <w:tr w:rsidR="007C447A" w:rsidRPr="007C447A" w:rsidTr="00E81AE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65" w:type="dxa"/>
          </w:tcPr>
          <w:p w:rsidR="007C447A" w:rsidRPr="007C447A" w:rsidRDefault="007C447A" w:rsidP="007C447A">
            <w:pPr>
              <w:spacing w:line="300" w:lineRule="exact"/>
              <w:jc w:val="both"/>
              <w:rPr>
                <w:rFonts w:ascii="Arial Narrow" w:hAnsi="Arial Narrow" w:cs="Times New Roman"/>
              </w:rPr>
            </w:pPr>
            <w:r w:rsidRPr="007C447A">
              <w:rPr>
                <w:rFonts w:ascii="Arial Narrow" w:hAnsi="Arial Narrow" w:cs="Times New Roman"/>
              </w:rPr>
              <w:t>Сектор</w:t>
            </w:r>
          </w:p>
        </w:tc>
        <w:tc>
          <w:tcPr>
            <w:tcW w:w="3730" w:type="dxa"/>
          </w:tcPr>
          <w:p w:rsidR="007C447A" w:rsidRPr="007C447A" w:rsidRDefault="007C447A" w:rsidP="007C447A">
            <w:pPr>
              <w:spacing w:line="300" w:lineRule="exact"/>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C447A">
              <w:rPr>
                <w:rFonts w:ascii="Arial Narrow" w:hAnsi="Arial Narrow" w:cs="Times New Roman"/>
              </w:rPr>
              <w:t>Приоритет</w:t>
            </w:r>
          </w:p>
        </w:tc>
        <w:tc>
          <w:tcPr>
            <w:tcW w:w="3599" w:type="dxa"/>
          </w:tcPr>
          <w:p w:rsidR="007C447A" w:rsidRPr="007C447A" w:rsidRDefault="007C447A" w:rsidP="007C447A">
            <w:pPr>
              <w:spacing w:line="300" w:lineRule="exact"/>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C447A">
              <w:rPr>
                <w:rFonts w:ascii="Arial Narrow" w:hAnsi="Arial Narrow" w:cs="Times New Roman"/>
              </w:rPr>
              <w:t>Специфична цел</w:t>
            </w:r>
          </w:p>
        </w:tc>
      </w:tr>
      <w:tr w:rsidR="007C447A" w:rsidRPr="007C447A" w:rsidTr="00E81AE8">
        <w:trPr>
          <w:cnfStyle w:val="000000100000" w:firstRow="0" w:lastRow="0" w:firstColumn="0" w:lastColumn="0" w:oddVBand="0" w:evenVBand="0" w:oddHBand="1" w:evenHBand="0" w:firstRowFirstColumn="0" w:firstRowLastColumn="0" w:lastRowFirstColumn="0" w:lastRowLastColumn="0"/>
          <w:trHeight w:val="1007"/>
        </w:trPr>
        <w:tc>
          <w:tcPr>
            <w:cnfStyle w:val="001000000000" w:firstRow="0" w:lastRow="0" w:firstColumn="1" w:lastColumn="0" w:oddVBand="0" w:evenVBand="0" w:oddHBand="0" w:evenHBand="0" w:firstRowFirstColumn="0" w:firstRowLastColumn="0" w:lastRowFirstColumn="0" w:lastRowLastColumn="0"/>
            <w:tcW w:w="1765" w:type="dxa"/>
          </w:tcPr>
          <w:p w:rsidR="007C447A" w:rsidRPr="007C447A" w:rsidRDefault="007C447A" w:rsidP="007C447A">
            <w:pPr>
              <w:spacing w:line="300" w:lineRule="exact"/>
              <w:jc w:val="both"/>
              <w:rPr>
                <w:rFonts w:ascii="Arial Narrow" w:hAnsi="Arial Narrow" w:cs="Times New Roman"/>
              </w:rPr>
            </w:pPr>
            <w:r w:rsidRPr="007C447A">
              <w:rPr>
                <w:rFonts w:ascii="Arial Narrow" w:hAnsi="Arial Narrow" w:cs="Times New Roman"/>
              </w:rPr>
              <w:t>Сектор „Бит и услуги“</w:t>
            </w:r>
          </w:p>
        </w:tc>
        <w:tc>
          <w:tcPr>
            <w:tcW w:w="3730" w:type="dxa"/>
          </w:tcPr>
          <w:p w:rsidR="007C447A" w:rsidRPr="007C447A" w:rsidRDefault="007C447A" w:rsidP="007C447A">
            <w:pPr>
              <w:jc w:val="both"/>
              <w:cnfStyle w:val="000000100000" w:firstRow="0" w:lastRow="0" w:firstColumn="0" w:lastColumn="0" w:oddVBand="0" w:evenVBand="0" w:oddHBand="1" w:evenHBand="0" w:firstRowFirstColumn="0" w:firstRowLastColumn="0" w:lastRowFirstColumn="0" w:lastRowLastColumn="0"/>
              <w:rPr>
                <w:rFonts w:ascii="Arial Narrow" w:hAnsi="Arial Narrow" w:cs="Calibri"/>
                <w:bCs/>
              </w:rPr>
            </w:pPr>
            <w:r w:rsidRPr="007C447A">
              <w:rPr>
                <w:rFonts w:ascii="Arial Narrow" w:hAnsi="Arial Narrow" w:cs="Calibri"/>
                <w:bCs/>
              </w:rPr>
              <w:t>Приоритет 1 – „Инвестиции в линейна и обществена инфраструктура“</w:t>
            </w:r>
          </w:p>
          <w:p w:rsidR="007C447A" w:rsidRPr="007C447A" w:rsidRDefault="007C447A" w:rsidP="007C447A">
            <w:pPr>
              <w:spacing w:line="300" w:lineRule="exact"/>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tc>
        <w:tc>
          <w:tcPr>
            <w:tcW w:w="3599" w:type="dxa"/>
          </w:tcPr>
          <w:p w:rsidR="007C447A" w:rsidRPr="007C447A" w:rsidRDefault="007C447A" w:rsidP="007C447A">
            <w:pPr>
              <w:jc w:val="both"/>
              <w:outlineLvl w:val="0"/>
              <w:cnfStyle w:val="000000100000" w:firstRow="0" w:lastRow="0" w:firstColumn="0" w:lastColumn="0" w:oddVBand="0" w:evenVBand="0" w:oddHBand="1" w:evenHBand="0" w:firstRowFirstColumn="0" w:firstRowLastColumn="0" w:lastRowFirstColumn="0" w:lastRowLastColumn="0"/>
              <w:rPr>
                <w:rFonts w:ascii="Arial Narrow" w:hAnsi="Arial Narrow" w:cs="Calibri"/>
                <w:bCs/>
                <w:iCs/>
              </w:rPr>
            </w:pPr>
            <w:bookmarkStart w:id="132" w:name="_Toc388864939"/>
            <w:bookmarkStart w:id="133" w:name="_Toc390340709"/>
            <w:bookmarkStart w:id="134" w:name="_Toc391647569"/>
            <w:bookmarkStart w:id="135" w:name="_Toc487135750"/>
            <w:r w:rsidRPr="007C447A">
              <w:rPr>
                <w:rFonts w:ascii="Arial Narrow" w:hAnsi="Arial Narrow" w:cs="Calibri"/>
                <w:bCs/>
                <w:iCs/>
              </w:rPr>
              <w:t>Специфична цел 1: „Образователна инфраструктура“</w:t>
            </w:r>
            <w:bookmarkEnd w:id="132"/>
            <w:bookmarkEnd w:id="133"/>
            <w:bookmarkEnd w:id="134"/>
            <w:bookmarkEnd w:id="135"/>
          </w:p>
          <w:p w:rsidR="007C447A" w:rsidRPr="007C447A" w:rsidRDefault="007C447A" w:rsidP="00956616">
            <w:pPr>
              <w:jc w:val="both"/>
              <w:outlineLvl w:val="0"/>
              <w:cnfStyle w:val="000000100000" w:firstRow="0" w:lastRow="0" w:firstColumn="0" w:lastColumn="0" w:oddVBand="0" w:evenVBand="0" w:oddHBand="1" w:evenHBand="0" w:firstRowFirstColumn="0" w:firstRowLastColumn="0" w:lastRowFirstColumn="0" w:lastRowLastColumn="0"/>
              <w:rPr>
                <w:rFonts w:ascii="Arial Narrow" w:hAnsi="Arial Narrow" w:cs="Calibri"/>
                <w:bCs/>
                <w:iCs/>
              </w:rPr>
            </w:pPr>
            <w:bookmarkStart w:id="136" w:name="_Toc390340710"/>
            <w:bookmarkStart w:id="137" w:name="_Toc391647570"/>
            <w:bookmarkStart w:id="138" w:name="_Toc487135751"/>
            <w:r w:rsidRPr="007C447A">
              <w:rPr>
                <w:rFonts w:ascii="Arial Narrow" w:hAnsi="Arial Narrow" w:cs="Calibri"/>
                <w:bCs/>
                <w:iCs/>
              </w:rPr>
              <w:t>Специфична цел 7: „Благоустрояване и енергийна ефективност“</w:t>
            </w:r>
            <w:bookmarkEnd w:id="136"/>
            <w:bookmarkEnd w:id="137"/>
            <w:bookmarkEnd w:id="138"/>
          </w:p>
        </w:tc>
      </w:tr>
      <w:tr w:rsidR="00345DD2" w:rsidRPr="007C447A" w:rsidTr="00E81AE8">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1765" w:type="dxa"/>
          </w:tcPr>
          <w:p w:rsidR="00345DD2" w:rsidRPr="007C447A" w:rsidRDefault="00345DD2" w:rsidP="007C447A">
            <w:pPr>
              <w:spacing w:line="300" w:lineRule="exact"/>
              <w:jc w:val="both"/>
              <w:rPr>
                <w:rFonts w:ascii="Arial Narrow" w:hAnsi="Arial Narrow" w:cs="Times New Roman"/>
              </w:rPr>
            </w:pPr>
            <w:r w:rsidRPr="007C447A">
              <w:rPr>
                <w:rFonts w:ascii="Arial Narrow" w:hAnsi="Arial Narrow" w:cs="Times New Roman"/>
              </w:rPr>
              <w:t>Сектор „Земеползване, промяна в земеползването и горско стопанство“</w:t>
            </w:r>
          </w:p>
        </w:tc>
        <w:tc>
          <w:tcPr>
            <w:tcW w:w="3730" w:type="dxa"/>
          </w:tcPr>
          <w:p w:rsidR="00345DD2" w:rsidRPr="007C447A" w:rsidRDefault="00345DD2" w:rsidP="007C447A">
            <w:pPr>
              <w:jc w:val="both"/>
              <w:cnfStyle w:val="000000010000" w:firstRow="0" w:lastRow="0" w:firstColumn="0" w:lastColumn="0" w:oddVBand="0" w:evenVBand="0" w:oddHBand="0" w:evenHBand="1" w:firstRowFirstColumn="0" w:firstRowLastColumn="0" w:lastRowFirstColumn="0" w:lastRowLastColumn="0"/>
              <w:rPr>
                <w:rFonts w:ascii="Arial Narrow" w:hAnsi="Arial Narrow" w:cs="Calibri"/>
                <w:bCs/>
              </w:rPr>
            </w:pPr>
            <w:r w:rsidRPr="007C447A">
              <w:rPr>
                <w:rFonts w:ascii="Arial Narrow" w:hAnsi="Arial Narrow" w:cs="Calibri"/>
                <w:bCs/>
              </w:rPr>
              <w:t>Приоритет 2 – „Създаване на условия за развитие на местната икономика и подобряване на условията за живот“</w:t>
            </w:r>
          </w:p>
          <w:p w:rsidR="00345DD2" w:rsidRPr="007C447A" w:rsidRDefault="00345DD2" w:rsidP="007C447A">
            <w:pPr>
              <w:spacing w:line="300" w:lineRule="exact"/>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p>
        </w:tc>
        <w:tc>
          <w:tcPr>
            <w:tcW w:w="3599" w:type="dxa"/>
          </w:tcPr>
          <w:p w:rsidR="00345DD2" w:rsidRPr="007C447A" w:rsidRDefault="00345DD2" w:rsidP="007C447A">
            <w:pPr>
              <w:spacing w:line="300" w:lineRule="exact"/>
              <w:jc w:val="both"/>
              <w:cnfStyle w:val="000000010000" w:firstRow="0" w:lastRow="0" w:firstColumn="0" w:lastColumn="0" w:oddVBand="0" w:evenVBand="0" w:oddHBand="0" w:evenHBand="1" w:firstRowFirstColumn="0" w:firstRowLastColumn="0" w:lastRowFirstColumn="0" w:lastRowLastColumn="0"/>
              <w:rPr>
                <w:rFonts w:ascii="Arial Narrow" w:hAnsi="Arial Narrow" w:cs="Calibri"/>
                <w:bCs/>
                <w:iCs/>
              </w:rPr>
            </w:pPr>
            <w:r w:rsidRPr="007C447A">
              <w:rPr>
                <w:rFonts w:ascii="Arial Narrow" w:hAnsi="Arial Narrow" w:cs="Calibri"/>
                <w:bCs/>
                <w:iCs/>
              </w:rPr>
              <w:t>Специфична цел 1: „Подкрепа за развитие на местната икономика“</w:t>
            </w:r>
          </w:p>
          <w:p w:rsidR="00345DD2" w:rsidRPr="007C447A" w:rsidRDefault="00345DD2" w:rsidP="007C447A">
            <w:pPr>
              <w:spacing w:line="300" w:lineRule="exact"/>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C447A">
              <w:rPr>
                <w:rFonts w:ascii="Arial Narrow" w:hAnsi="Arial Narrow" w:cs="Calibri"/>
                <w:bCs/>
                <w:iCs/>
              </w:rPr>
              <w:t>Специфична цел 4: „Инвестиции на местни компании“</w:t>
            </w:r>
          </w:p>
        </w:tc>
      </w:tr>
      <w:tr w:rsidR="007C447A" w:rsidRPr="007C447A" w:rsidTr="00E81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5" w:type="dxa"/>
          </w:tcPr>
          <w:p w:rsidR="007C447A" w:rsidRPr="007C447A" w:rsidRDefault="007C447A" w:rsidP="007C447A">
            <w:pPr>
              <w:spacing w:line="300" w:lineRule="exact"/>
              <w:jc w:val="both"/>
              <w:rPr>
                <w:rFonts w:ascii="Arial Narrow" w:hAnsi="Arial Narrow" w:cs="Times New Roman"/>
              </w:rPr>
            </w:pPr>
            <w:r w:rsidRPr="007C447A">
              <w:rPr>
                <w:rFonts w:ascii="Arial Narrow" w:hAnsi="Arial Narrow" w:cs="Times New Roman"/>
              </w:rPr>
              <w:t>Сектор „Води“</w:t>
            </w:r>
          </w:p>
        </w:tc>
        <w:tc>
          <w:tcPr>
            <w:tcW w:w="3730" w:type="dxa"/>
          </w:tcPr>
          <w:p w:rsidR="007C447A" w:rsidRPr="007C447A" w:rsidRDefault="007C447A" w:rsidP="007C447A">
            <w:pPr>
              <w:spacing w:line="300" w:lineRule="exact"/>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C447A">
              <w:rPr>
                <w:rFonts w:ascii="Arial Narrow" w:hAnsi="Arial Narrow" w:cs="Calibri"/>
                <w:bCs/>
                <w:iCs/>
              </w:rPr>
              <w:t>Приоритет 1 – „Инвестиции в линейна и обществена инфраструктура“</w:t>
            </w:r>
          </w:p>
        </w:tc>
        <w:tc>
          <w:tcPr>
            <w:tcW w:w="3599" w:type="dxa"/>
          </w:tcPr>
          <w:p w:rsidR="007C447A" w:rsidRPr="007C447A" w:rsidRDefault="007C447A" w:rsidP="007C447A">
            <w:pPr>
              <w:jc w:val="both"/>
              <w:outlineLvl w:val="0"/>
              <w:cnfStyle w:val="000000100000" w:firstRow="0" w:lastRow="0" w:firstColumn="0" w:lastColumn="0" w:oddVBand="0" w:evenVBand="0" w:oddHBand="1" w:evenHBand="0" w:firstRowFirstColumn="0" w:firstRowLastColumn="0" w:lastRowFirstColumn="0" w:lastRowLastColumn="0"/>
              <w:rPr>
                <w:rFonts w:ascii="Arial Narrow" w:hAnsi="Arial Narrow" w:cs="Calibri"/>
                <w:bCs/>
                <w:iCs/>
              </w:rPr>
            </w:pPr>
            <w:bookmarkStart w:id="139" w:name="_Toc388864955"/>
            <w:bookmarkStart w:id="140" w:name="_Toc390340711"/>
            <w:bookmarkStart w:id="141" w:name="_Toc391647571"/>
            <w:bookmarkStart w:id="142" w:name="_Toc487135752"/>
            <w:r w:rsidRPr="007C447A">
              <w:rPr>
                <w:rFonts w:ascii="Arial Narrow" w:hAnsi="Arial Narrow" w:cs="Calibri"/>
                <w:bCs/>
                <w:iCs/>
              </w:rPr>
              <w:t>Специфична цел 5: „ВиК инфраструктура“</w:t>
            </w:r>
            <w:bookmarkEnd w:id="139"/>
            <w:bookmarkEnd w:id="140"/>
            <w:bookmarkEnd w:id="141"/>
            <w:bookmarkEnd w:id="142"/>
          </w:p>
          <w:p w:rsidR="007C447A" w:rsidRPr="007C447A" w:rsidRDefault="007C447A" w:rsidP="007C447A">
            <w:pPr>
              <w:spacing w:line="300" w:lineRule="exact"/>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C447A">
              <w:rPr>
                <w:rFonts w:ascii="Arial Narrow" w:hAnsi="Arial Narrow" w:cs="Calibri"/>
                <w:bCs/>
                <w:iCs/>
              </w:rPr>
              <w:t>Специфична цел 6: „Екологична инфраструктура“</w:t>
            </w:r>
          </w:p>
        </w:tc>
      </w:tr>
    </w:tbl>
    <w:p w:rsidR="007C447A" w:rsidRPr="007C447A" w:rsidRDefault="007C447A" w:rsidP="007C447A">
      <w:pPr>
        <w:spacing w:before="120" w:after="120"/>
        <w:rPr>
          <w:rFonts w:eastAsia="Cambria" w:cs="Microsoft Sans Serif"/>
          <w:b/>
          <w:sz w:val="24"/>
          <w:szCs w:val="24"/>
          <w:lang w:val="en-US" w:eastAsia="ja-JP"/>
        </w:rPr>
      </w:pPr>
    </w:p>
    <w:p w:rsidR="007C447A" w:rsidRPr="007C447A" w:rsidRDefault="007C447A" w:rsidP="007C447A">
      <w:pPr>
        <w:rPr>
          <w:rFonts w:ascii="Arial Narrow" w:eastAsia="Cambria" w:hAnsi="Arial Narrow" w:cs="Microsoft Sans Serif"/>
          <w:sz w:val="24"/>
          <w:szCs w:val="24"/>
          <w:lang w:eastAsia="ja-JP"/>
        </w:rPr>
      </w:pPr>
    </w:p>
    <w:sectPr w:rsidR="007C447A" w:rsidRPr="007C447A" w:rsidSect="00100F5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48A" w:rsidRDefault="00B4648A" w:rsidP="00270423">
      <w:pPr>
        <w:spacing w:after="0" w:line="240" w:lineRule="auto"/>
      </w:pPr>
      <w:r>
        <w:separator/>
      </w:r>
    </w:p>
  </w:endnote>
  <w:endnote w:type="continuationSeparator" w:id="0">
    <w:p w:rsidR="00B4648A" w:rsidRDefault="00B4648A" w:rsidP="00270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Century">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756816"/>
      <w:docPartObj>
        <w:docPartGallery w:val="Page Numbers (Bottom of Page)"/>
        <w:docPartUnique/>
      </w:docPartObj>
    </w:sdtPr>
    <w:sdtEndPr>
      <w:rPr>
        <w:noProof/>
      </w:rPr>
    </w:sdtEndPr>
    <w:sdtContent>
      <w:p w:rsidR="007455D6" w:rsidRDefault="007455D6" w:rsidP="0000149D">
        <w:pPr>
          <w:pStyle w:val="af3"/>
          <w:jc w:val="center"/>
        </w:pPr>
      </w:p>
      <w:p w:rsidR="007455D6" w:rsidRDefault="00B4648A" w:rsidP="00E81AE8">
        <w:pPr>
          <w:pStyle w:val="af3"/>
          <w:jc w:val="center"/>
        </w:pPr>
      </w:p>
    </w:sdtContent>
  </w:sdt>
  <w:sdt>
    <w:sdtPr>
      <w:id w:val="-515385517"/>
      <w:docPartObj>
        <w:docPartGallery w:val="Page Numbers (Bottom of Page)"/>
        <w:docPartUnique/>
      </w:docPartObj>
    </w:sdtPr>
    <w:sdtEndPr>
      <w:rPr>
        <w:noProof/>
      </w:rPr>
    </w:sdtEndPr>
    <w:sdtContent>
      <w:p w:rsidR="007455D6" w:rsidRDefault="007455D6" w:rsidP="0000149D">
        <w:pPr>
          <w:pStyle w:val="af3"/>
          <w:jc w:val="center"/>
        </w:pPr>
        <w:r>
          <w:rPr>
            <w:noProof/>
            <w:lang w:eastAsia="bg-BG"/>
          </w:rPr>
          <mc:AlternateContent>
            <mc:Choice Requires="wps">
              <w:drawing>
                <wp:inline distT="0" distB="0" distL="0" distR="0" wp14:anchorId="41920B89" wp14:editId="1AD16F86">
                  <wp:extent cx="5467350" cy="45085"/>
                  <wp:effectExtent l="9525" t="9525" r="0" b="2540"/>
                  <wp:docPr id="27"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Shape 1" o:spid="_x0000_s1026" type="#_x0000_t110" alt="Description: 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" fillcolor="black" stroked="f">
                  <v:fill r:id="rId1" o:title="" type="pattern"/>
                  <w10:anchorlock/>
                </v:shape>
              </w:pict>
            </mc:Fallback>
          </mc:AlternateContent>
        </w:r>
      </w:p>
      <w:p w:rsidR="007455D6" w:rsidRDefault="007455D6" w:rsidP="0000149D">
        <w:pPr>
          <w:pStyle w:val="af3"/>
          <w:jc w:val="center"/>
          <w:rPr>
            <w:noProof/>
          </w:rPr>
        </w:pPr>
        <w:r>
          <w:fldChar w:fldCharType="begin"/>
        </w:r>
        <w:r>
          <w:instrText xml:space="preserve"> PAGE    \* MERGEFORMAT </w:instrText>
        </w:r>
        <w:r>
          <w:fldChar w:fldCharType="separate"/>
        </w:r>
        <w:r w:rsidR="00854306">
          <w:rPr>
            <w:noProof/>
          </w:rPr>
          <w:t>84</w:t>
        </w:r>
        <w:r>
          <w:rPr>
            <w:noProof/>
          </w:rPr>
          <w:fldChar w:fldCharType="end"/>
        </w:r>
      </w:p>
    </w:sdtContent>
  </w:sdt>
  <w:p w:rsidR="007455D6" w:rsidRDefault="007455D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823475"/>
      <w:docPartObj>
        <w:docPartGallery w:val="Page Numbers (Bottom of Page)"/>
        <w:docPartUnique/>
      </w:docPartObj>
    </w:sdtPr>
    <w:sdtEndPr>
      <w:rPr>
        <w:noProof/>
      </w:rPr>
    </w:sdtEndPr>
    <w:sdtContent>
      <w:p w:rsidR="007455D6" w:rsidRDefault="007455D6">
        <w:pPr>
          <w:pStyle w:val="af3"/>
          <w:jc w:val="center"/>
        </w:pPr>
        <w:r>
          <w:rPr>
            <w:noProof/>
            <w:lang w:eastAsia="bg-BG"/>
          </w:rPr>
          <mc:AlternateContent>
            <mc:Choice Requires="wps">
              <w:drawing>
                <wp:inline distT="0" distB="0" distL="0" distR="0" wp14:anchorId="77F013D4" wp14:editId="50359657">
                  <wp:extent cx="5467350" cy="45085"/>
                  <wp:effectExtent l="9525" t="9525" r="0" b="2540"/>
                  <wp:docPr id="28"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Shap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" fillcolor="black" stroked="f">
                  <v:fill r:id="rId1" o:title="" type="pattern"/>
                  <w10:anchorlock/>
                </v:shape>
              </w:pict>
            </mc:Fallback>
          </mc:AlternateContent>
        </w:r>
      </w:p>
      <w:p w:rsidR="007455D6" w:rsidRDefault="007455D6">
        <w:pPr>
          <w:pStyle w:val="af3"/>
          <w:jc w:val="center"/>
        </w:pPr>
        <w:r>
          <w:fldChar w:fldCharType="begin"/>
        </w:r>
        <w:r>
          <w:instrText xml:space="preserve"> PAGE    \* MERGEFORMAT </w:instrText>
        </w:r>
        <w:r>
          <w:fldChar w:fldCharType="separate"/>
        </w:r>
        <w:r w:rsidR="002C5C21">
          <w:rPr>
            <w:noProof/>
          </w:rPr>
          <w:t>67</w:t>
        </w:r>
        <w:r>
          <w:rPr>
            <w:noProof/>
          </w:rPr>
          <w:fldChar w:fldCharType="end"/>
        </w:r>
      </w:p>
    </w:sdtContent>
  </w:sdt>
  <w:p w:rsidR="007455D6" w:rsidRDefault="007455D6">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8137463"/>
      <w:docPartObj>
        <w:docPartGallery w:val="Page Numbers (Bottom of Page)"/>
        <w:docPartUnique/>
      </w:docPartObj>
    </w:sdtPr>
    <w:sdtEndPr>
      <w:rPr>
        <w:noProof/>
      </w:rPr>
    </w:sdtEndPr>
    <w:sdtContent>
      <w:p w:rsidR="007455D6" w:rsidRDefault="007455D6">
        <w:pPr>
          <w:pStyle w:val="af3"/>
          <w:jc w:val="center"/>
        </w:pPr>
        <w:r>
          <w:rPr>
            <w:noProof/>
            <w:lang w:eastAsia="bg-BG"/>
          </w:rPr>
          <mc:AlternateContent>
            <mc:Choice Requires="wps">
              <w:drawing>
                <wp:inline distT="0" distB="0" distL="0" distR="0" wp14:anchorId="0E15194F" wp14:editId="5A78A578">
                  <wp:extent cx="5467350" cy="45085"/>
                  <wp:effectExtent l="9525" t="9525" r="0" b="2540"/>
                  <wp:docPr id="648"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Shap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" fillcolor="black" stroked="f">
                  <v:fill r:id="rId1" o:title="" type="pattern"/>
                  <w10:anchorlock/>
                </v:shape>
              </w:pict>
            </mc:Fallback>
          </mc:AlternateContent>
        </w:r>
      </w:p>
      <w:p w:rsidR="007455D6" w:rsidRDefault="007455D6">
        <w:pPr>
          <w:pStyle w:val="af3"/>
          <w:jc w:val="center"/>
        </w:pPr>
        <w:r>
          <w:fldChar w:fldCharType="begin"/>
        </w:r>
        <w:r>
          <w:instrText xml:space="preserve"> PAGE    \* MERGEFORMAT </w:instrText>
        </w:r>
        <w:r>
          <w:fldChar w:fldCharType="separate"/>
        </w:r>
        <w:r w:rsidR="00854306">
          <w:rPr>
            <w:noProof/>
          </w:rPr>
          <w:t>83</w:t>
        </w:r>
        <w:r>
          <w:rPr>
            <w:noProof/>
          </w:rPr>
          <w:fldChar w:fldCharType="end"/>
        </w:r>
      </w:p>
    </w:sdtContent>
  </w:sdt>
  <w:p w:rsidR="007455D6" w:rsidRDefault="007455D6" w:rsidP="00E033EF">
    <w:pPr>
      <w:pStyle w:val="af3"/>
      <w:tabs>
        <w:tab w:val="clear" w:pos="4536"/>
        <w:tab w:val="clear" w:pos="9072"/>
        <w:tab w:val="left" w:pos="14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48A" w:rsidRDefault="00B4648A" w:rsidP="00270423">
      <w:pPr>
        <w:spacing w:after="0" w:line="240" w:lineRule="auto"/>
      </w:pPr>
      <w:r>
        <w:separator/>
      </w:r>
    </w:p>
  </w:footnote>
  <w:footnote w:type="continuationSeparator" w:id="0">
    <w:p w:rsidR="00B4648A" w:rsidRDefault="00B4648A" w:rsidP="00270423">
      <w:pPr>
        <w:spacing w:after="0" w:line="240" w:lineRule="auto"/>
      </w:pPr>
      <w:r>
        <w:continuationSeparator/>
      </w:r>
    </w:p>
  </w:footnote>
  <w:footnote w:id="1">
    <w:p w:rsidR="007455D6" w:rsidRPr="00270423" w:rsidRDefault="007455D6" w:rsidP="00270423">
      <w:pPr>
        <w:pStyle w:val="ac"/>
        <w:jc w:val="both"/>
        <w:rPr>
          <w:rFonts w:ascii="Arial Narrow" w:hAnsi="Arial Narrow"/>
        </w:rPr>
      </w:pPr>
      <w:r>
        <w:rPr>
          <w:rStyle w:val="ae"/>
        </w:rPr>
        <w:footnoteRef/>
      </w:r>
      <w:r>
        <w:t xml:space="preserve"> </w:t>
      </w:r>
      <w:r w:rsidRPr="00270423">
        <w:rPr>
          <w:rFonts w:ascii="Arial Narrow" w:hAnsi="Arial Narrow"/>
        </w:rPr>
        <w:t>Източник: МРРБ, http://www.mrrb.government.bg/regionalno-razvitie/strategichesko-planirane/metodicheski-ukazaniya/</w:t>
      </w:r>
    </w:p>
  </w:footnote>
  <w:footnote w:id="2">
    <w:p w:rsidR="007455D6" w:rsidRDefault="007455D6">
      <w:pPr>
        <w:pStyle w:val="ac"/>
      </w:pPr>
      <w:r>
        <w:rPr>
          <w:rStyle w:val="ae"/>
        </w:rPr>
        <w:footnoteRef/>
      </w:r>
      <w:r>
        <w:t xml:space="preserve"> </w:t>
      </w:r>
      <w:r w:rsidRPr="00E51084">
        <w:rPr>
          <w:rFonts w:ascii="Arial Narrow" w:hAnsi="Arial Narrow"/>
        </w:rPr>
        <w:t>Източник: НСИ, Регистър на населените места</w:t>
      </w:r>
    </w:p>
  </w:footnote>
  <w:footnote w:id="3">
    <w:p w:rsidR="007455D6" w:rsidRPr="00E51084" w:rsidRDefault="007455D6">
      <w:pPr>
        <w:pStyle w:val="ac"/>
        <w:rPr>
          <w:rFonts w:ascii="Arial Narrow" w:hAnsi="Arial Narrow"/>
        </w:rPr>
      </w:pPr>
      <w:r>
        <w:rPr>
          <w:rStyle w:val="ae"/>
        </w:rPr>
        <w:footnoteRef/>
      </w:r>
      <w:r>
        <w:t xml:space="preserve"> </w:t>
      </w:r>
      <w:r w:rsidRPr="00E51084">
        <w:rPr>
          <w:rFonts w:ascii="Arial Narrow" w:hAnsi="Arial Narrow"/>
        </w:rPr>
        <w:t>Източник: НСИ, Инфостат</w:t>
      </w:r>
    </w:p>
  </w:footnote>
  <w:footnote w:id="4">
    <w:p w:rsidR="007455D6" w:rsidRDefault="007455D6">
      <w:pPr>
        <w:pStyle w:val="ac"/>
      </w:pPr>
      <w:r>
        <w:rPr>
          <w:rStyle w:val="ae"/>
        </w:rPr>
        <w:footnoteRef/>
      </w:r>
      <w:r>
        <w:t xml:space="preserve"> </w:t>
      </w:r>
      <w:r w:rsidRPr="00FD04CA">
        <w:rPr>
          <w:rFonts w:ascii="Arial Narrow" w:hAnsi="Arial Narrow"/>
        </w:rPr>
        <w:t>Източник: НСИ, Регистър на населените места</w:t>
      </w:r>
    </w:p>
  </w:footnote>
  <w:footnote w:id="5">
    <w:p w:rsidR="007455D6" w:rsidRPr="004A08BC" w:rsidRDefault="007455D6" w:rsidP="004A08BC">
      <w:pPr>
        <w:pStyle w:val="ac"/>
        <w:jc w:val="both"/>
        <w:rPr>
          <w:rFonts w:ascii="Arial Narrow" w:hAnsi="Arial Narrow"/>
        </w:rPr>
      </w:pPr>
      <w:r>
        <w:rPr>
          <w:rStyle w:val="ae"/>
        </w:rPr>
        <w:footnoteRef/>
      </w:r>
      <w:r>
        <w:t xml:space="preserve"> </w:t>
      </w:r>
      <w:r w:rsidRPr="004A08BC">
        <w:rPr>
          <w:rFonts w:ascii="Arial Narrow" w:hAnsi="Arial Narrow"/>
        </w:rPr>
        <w:t>Източник: Басейнова дирекция за управление на водите – Източнобеломорски район: http://www.bd-ibr.org/details.php?p_id=0&amp;id=69</w:t>
      </w:r>
    </w:p>
  </w:footnote>
  <w:footnote w:id="6">
    <w:p w:rsidR="007455D6" w:rsidRPr="004876DD" w:rsidRDefault="007455D6" w:rsidP="004876DD">
      <w:pPr>
        <w:pStyle w:val="ac"/>
        <w:jc w:val="both"/>
        <w:rPr>
          <w:rFonts w:ascii="Arial Narrow" w:hAnsi="Arial Narrow"/>
        </w:rPr>
      </w:pPr>
      <w:r>
        <w:rPr>
          <w:rStyle w:val="ae"/>
        </w:rPr>
        <w:footnoteRef/>
      </w:r>
      <w:r>
        <w:t xml:space="preserve"> </w:t>
      </w:r>
      <w:r w:rsidRPr="004876DD">
        <w:rPr>
          <w:rFonts w:ascii="Arial Narrow" w:hAnsi="Arial Narrow"/>
        </w:rPr>
        <w:t>Демографско заместване – отношението на населението на възраст 15-19 г. към това на възраст 60-65 години – характеризира възпроизводството на трудоспособно население</w:t>
      </w:r>
    </w:p>
  </w:footnote>
  <w:footnote w:id="7">
    <w:p w:rsidR="007455D6" w:rsidRPr="00CC03C9" w:rsidRDefault="007455D6" w:rsidP="00CD38B5">
      <w:pPr>
        <w:pStyle w:val="ac"/>
        <w:jc w:val="both"/>
        <w:rPr>
          <w:rFonts w:ascii="Arial Narrow" w:hAnsi="Arial Narrow"/>
          <w:sz w:val="18"/>
          <w:szCs w:val="18"/>
        </w:rPr>
      </w:pPr>
      <w:r w:rsidRPr="00CC03C9">
        <w:rPr>
          <w:rStyle w:val="ae"/>
          <w:rFonts w:ascii="Arial Narrow" w:hAnsi="Arial Narrow"/>
          <w:sz w:val="18"/>
          <w:szCs w:val="18"/>
        </w:rPr>
        <w:footnoteRef/>
      </w:r>
      <w:r w:rsidRPr="00CC03C9">
        <w:rPr>
          <w:rFonts w:ascii="Arial Narrow" w:hAnsi="Arial Narrow"/>
          <w:sz w:val="18"/>
          <w:szCs w:val="18"/>
        </w:rPr>
        <w:t xml:space="preserve"> Коефициентът на икономическа активност представлява относителния дял на икономически активното население от населението на същата възраст </w:t>
      </w:r>
    </w:p>
  </w:footnote>
  <w:footnote w:id="8">
    <w:p w:rsidR="007455D6" w:rsidRPr="006004C6" w:rsidRDefault="007455D6" w:rsidP="00545B8F">
      <w:pPr>
        <w:pStyle w:val="ac"/>
        <w:jc w:val="both"/>
        <w:rPr>
          <w:rFonts w:ascii="Arial Narrow" w:eastAsia="Calibri" w:hAnsi="Arial Narrow" w:cs="Times New Roman"/>
          <w:sz w:val="18"/>
          <w:szCs w:val="18"/>
        </w:rPr>
      </w:pPr>
      <w:r w:rsidRPr="006004C6">
        <w:rPr>
          <w:rStyle w:val="ae"/>
          <w:rFonts w:ascii="Arial Narrow" w:hAnsi="Arial Narrow"/>
          <w:sz w:val="18"/>
          <w:szCs w:val="18"/>
        </w:rPr>
        <w:footnoteRef/>
      </w:r>
      <w:r w:rsidRPr="006004C6">
        <w:rPr>
          <w:rFonts w:ascii="Arial Narrow" w:hAnsi="Arial Narrow"/>
          <w:sz w:val="18"/>
          <w:szCs w:val="18"/>
        </w:rPr>
        <w:t xml:space="preserve"> </w:t>
      </w:r>
      <w:r w:rsidRPr="006004C6">
        <w:rPr>
          <w:rFonts w:ascii="Arial Narrow" w:eastAsia="Calibri" w:hAnsi="Arial Narrow" w:cs="Times New Roman"/>
          <w:i/>
          <w:color w:val="595959"/>
          <w:sz w:val="18"/>
          <w:szCs w:val="18"/>
        </w:rPr>
        <w:t xml:space="preserve">Средномесечни и средногодишни количества на валежите и температурите, Източник: WorldClim – Global Climate Data –http://www.worldclim.org/ (Глобални климатични данни), </w:t>
      </w:r>
      <w:r w:rsidRPr="006004C6">
        <w:rPr>
          <w:rFonts w:ascii="Arial Narrow" w:eastAsia="Calibri" w:hAnsi="Arial Narrow" w:cs="Arial"/>
          <w:i/>
          <w:color w:val="595959"/>
          <w:sz w:val="18"/>
          <w:szCs w:val="18"/>
        </w:rPr>
        <w:t>Средномесечни и средногодишни количества на валежите през 2030 г. – Сценарий A1B – Източник: IPCC 4 – CIAT – http://www.ccafs-climate.org/data/,</w:t>
      </w:r>
      <w:r w:rsidRPr="006004C6">
        <w:rPr>
          <w:rFonts w:ascii="Arial Narrow" w:eastAsia="Arial" w:hAnsi="Arial Narrow" w:cs="Arial"/>
          <w:i/>
          <w:color w:val="595959"/>
          <w:sz w:val="18"/>
          <w:szCs w:val="18"/>
          <w:lang w:val="en-US" w:eastAsia="ja-JP"/>
        </w:rPr>
        <w:t xml:space="preserve"> </w:t>
      </w:r>
      <w:r w:rsidRPr="006004C6">
        <w:rPr>
          <w:rFonts w:ascii="Arial Narrow" w:eastAsia="Arial" w:hAnsi="Arial Narrow" w:cs="Arial"/>
          <w:i/>
          <w:color w:val="595959"/>
          <w:sz w:val="18"/>
          <w:szCs w:val="18"/>
          <w:lang w:eastAsia="ja-JP"/>
        </w:rPr>
        <w:t>Средномесечни и средногодишни температури през 2030 г. – Сценарий A1B – Източник: IPCC 4 – CIAT – http://www.ccafs-climate.org/data/</w:t>
      </w:r>
    </w:p>
    <w:p w:rsidR="007455D6" w:rsidRDefault="007455D6" w:rsidP="00545B8F">
      <w:pPr>
        <w:pStyle w:val="ac"/>
      </w:pPr>
    </w:p>
  </w:footnote>
  <w:footnote w:id="9">
    <w:p w:rsidR="007455D6" w:rsidRPr="00D652BC" w:rsidRDefault="007455D6" w:rsidP="00545B8F">
      <w:pPr>
        <w:pStyle w:val="ac"/>
        <w:rPr>
          <w:rFonts w:ascii="Arial Narrow" w:hAnsi="Arial Narrow"/>
        </w:rPr>
      </w:pPr>
      <w:r w:rsidRPr="00D652BC">
        <w:rPr>
          <w:rStyle w:val="ae"/>
          <w:rFonts w:ascii="Arial Narrow" w:hAnsi="Arial Narrow"/>
        </w:rPr>
        <w:footnoteRef/>
      </w:r>
      <w:r w:rsidRPr="00D652BC">
        <w:rPr>
          <w:rFonts w:ascii="Arial Narrow" w:hAnsi="Arial Narrow"/>
        </w:rPr>
        <w:t xml:space="preserve"> </w:t>
      </w:r>
      <w:r w:rsidRPr="00545B8F">
        <w:rPr>
          <w:rFonts w:ascii="Arial Narrow" w:hAnsi="Arial Narrow"/>
        </w:rPr>
        <w:t xml:space="preserve">Източник: Басейнова дирекция за управление на водите в Източнобеломорския район, Предварителна оценка на риска от наводнения, </w:t>
      </w:r>
      <w:hyperlink r:id="rId1" w:history="1">
        <w:r w:rsidRPr="00545B8F">
          <w:rPr>
            <w:rStyle w:val="af0"/>
            <w:rFonts w:ascii="Arial Narrow" w:hAnsi="Arial Narrow"/>
          </w:rPr>
          <w:t>http://www.bd-ibr.org/details.php?p_id=243&amp;id=276</w:t>
        </w:r>
      </w:hyperlink>
      <w:r w:rsidRPr="00D652BC">
        <w:rPr>
          <w:rFonts w:ascii="Arial Narrow" w:hAnsi="Arial Narrow"/>
        </w:rPr>
        <w:t xml:space="preserve"> </w:t>
      </w:r>
    </w:p>
  </w:footnote>
  <w:footnote w:id="10">
    <w:p w:rsidR="007455D6" w:rsidRPr="006004C6" w:rsidRDefault="007455D6" w:rsidP="00827691">
      <w:pPr>
        <w:pStyle w:val="ac"/>
        <w:jc w:val="both"/>
        <w:rPr>
          <w:rFonts w:ascii="Times New Roman" w:hAnsi="Times New Roman"/>
          <w:sz w:val="18"/>
          <w:szCs w:val="18"/>
        </w:rPr>
      </w:pPr>
      <w:r w:rsidRPr="006004C6">
        <w:rPr>
          <w:rStyle w:val="ae"/>
          <w:rFonts w:ascii="Arial Narrow" w:hAnsi="Arial Narrow"/>
          <w:i/>
          <w:color w:val="7F7F7F" w:themeColor="text1" w:themeTint="80"/>
          <w:sz w:val="18"/>
          <w:szCs w:val="18"/>
        </w:rPr>
        <w:footnoteRef/>
      </w:r>
      <w:r w:rsidRPr="006004C6">
        <w:rPr>
          <w:rFonts w:ascii="Arial Narrow" w:hAnsi="Arial Narrow"/>
          <w:i/>
          <w:color w:val="7F7F7F" w:themeColor="text1" w:themeTint="80"/>
          <w:sz w:val="18"/>
          <w:szCs w:val="18"/>
        </w:rPr>
        <w:t xml:space="preserve"> Насоки за мониторинг и оценка, Концепции и препоръки на Генерална Дирекция „Регионална и градска политика”, януари 2014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5D6" w:rsidRPr="00E033EF" w:rsidRDefault="007455D6" w:rsidP="00E56925">
    <w:pPr>
      <w:pStyle w:val="af1"/>
      <w:pBdr>
        <w:bottom w:val="single" w:sz="4" w:space="1" w:color="auto"/>
      </w:pBdr>
      <w:jc w:val="center"/>
      <w:rPr>
        <w:rFonts w:ascii="Arial Narrow" w:hAnsi="Arial Narrow"/>
      </w:rPr>
    </w:pPr>
    <w:r w:rsidRPr="00E033EF">
      <w:rPr>
        <w:rFonts w:ascii="Arial Narrow" w:hAnsi="Arial Narrow"/>
      </w:rPr>
      <w:t>Актуализиран документ за изпълнение на Общинския план за развитие на община Черноочене</w:t>
    </w:r>
  </w:p>
  <w:p w:rsidR="007455D6" w:rsidRDefault="007455D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5D6" w:rsidRPr="00E033EF" w:rsidRDefault="007455D6" w:rsidP="00E81AE8">
    <w:pPr>
      <w:pStyle w:val="af1"/>
      <w:pBdr>
        <w:bottom w:val="single" w:sz="4" w:space="1" w:color="auto"/>
      </w:pBdr>
      <w:jc w:val="center"/>
      <w:rPr>
        <w:rFonts w:ascii="Arial Narrow" w:hAnsi="Arial Narrow"/>
      </w:rPr>
    </w:pPr>
    <w:r w:rsidRPr="00E033EF">
      <w:rPr>
        <w:rFonts w:ascii="Arial Narrow" w:hAnsi="Arial Narrow"/>
      </w:rPr>
      <w:t>Актуализиран документ за изпълнение на Общинския план за развитие на община Черноочене</w:t>
    </w:r>
  </w:p>
  <w:p w:rsidR="007455D6" w:rsidRDefault="007455D6">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5D6" w:rsidRPr="00E033EF" w:rsidRDefault="007455D6" w:rsidP="00E033EF">
    <w:pPr>
      <w:pStyle w:val="af1"/>
      <w:pBdr>
        <w:bottom w:val="single" w:sz="4" w:space="1" w:color="auto"/>
      </w:pBdr>
      <w:jc w:val="center"/>
      <w:rPr>
        <w:rFonts w:ascii="Arial Narrow" w:hAnsi="Arial Narrow"/>
      </w:rPr>
    </w:pPr>
    <w:r w:rsidRPr="00E033EF">
      <w:rPr>
        <w:rFonts w:ascii="Arial Narrow" w:hAnsi="Arial Narrow"/>
      </w:rPr>
      <w:t>Актуализиран документ за изпълнение на Общинския план за развитие на община Черноочене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72EA2"/>
    <w:multiLevelType w:val="hybridMultilevel"/>
    <w:tmpl w:val="6706D8C4"/>
    <w:lvl w:ilvl="0" w:tplc="AB9E5E4A">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4914EEE"/>
    <w:multiLevelType w:val="multilevel"/>
    <w:tmpl w:val="6D6E8D46"/>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
    <w:nsid w:val="061A40DC"/>
    <w:multiLevelType w:val="hybridMultilevel"/>
    <w:tmpl w:val="DB76CAA6"/>
    <w:lvl w:ilvl="0" w:tplc="04020001">
      <w:start w:val="1"/>
      <w:numFmt w:val="bullet"/>
      <w:lvlText w:val=""/>
      <w:lvlJc w:val="left"/>
      <w:pPr>
        <w:ind w:left="774" w:hanging="360"/>
      </w:pPr>
      <w:rPr>
        <w:rFonts w:ascii="Symbol" w:hAnsi="Symbol" w:hint="default"/>
      </w:rPr>
    </w:lvl>
    <w:lvl w:ilvl="1" w:tplc="04020003" w:tentative="1">
      <w:start w:val="1"/>
      <w:numFmt w:val="bullet"/>
      <w:lvlText w:val="o"/>
      <w:lvlJc w:val="left"/>
      <w:pPr>
        <w:ind w:left="1494" w:hanging="360"/>
      </w:pPr>
      <w:rPr>
        <w:rFonts w:ascii="Courier New" w:hAnsi="Courier New" w:cs="Courier New" w:hint="default"/>
      </w:rPr>
    </w:lvl>
    <w:lvl w:ilvl="2" w:tplc="04020005" w:tentative="1">
      <w:start w:val="1"/>
      <w:numFmt w:val="bullet"/>
      <w:lvlText w:val=""/>
      <w:lvlJc w:val="left"/>
      <w:pPr>
        <w:ind w:left="2214" w:hanging="360"/>
      </w:pPr>
      <w:rPr>
        <w:rFonts w:ascii="Wingdings" w:hAnsi="Wingdings" w:hint="default"/>
      </w:rPr>
    </w:lvl>
    <w:lvl w:ilvl="3" w:tplc="04020001" w:tentative="1">
      <w:start w:val="1"/>
      <w:numFmt w:val="bullet"/>
      <w:lvlText w:val=""/>
      <w:lvlJc w:val="left"/>
      <w:pPr>
        <w:ind w:left="2934" w:hanging="360"/>
      </w:pPr>
      <w:rPr>
        <w:rFonts w:ascii="Symbol" w:hAnsi="Symbol" w:hint="default"/>
      </w:rPr>
    </w:lvl>
    <w:lvl w:ilvl="4" w:tplc="04020003" w:tentative="1">
      <w:start w:val="1"/>
      <w:numFmt w:val="bullet"/>
      <w:lvlText w:val="o"/>
      <w:lvlJc w:val="left"/>
      <w:pPr>
        <w:ind w:left="3654" w:hanging="360"/>
      </w:pPr>
      <w:rPr>
        <w:rFonts w:ascii="Courier New" w:hAnsi="Courier New" w:cs="Courier New" w:hint="default"/>
      </w:rPr>
    </w:lvl>
    <w:lvl w:ilvl="5" w:tplc="04020005" w:tentative="1">
      <w:start w:val="1"/>
      <w:numFmt w:val="bullet"/>
      <w:lvlText w:val=""/>
      <w:lvlJc w:val="left"/>
      <w:pPr>
        <w:ind w:left="4374" w:hanging="360"/>
      </w:pPr>
      <w:rPr>
        <w:rFonts w:ascii="Wingdings" w:hAnsi="Wingdings" w:hint="default"/>
      </w:rPr>
    </w:lvl>
    <w:lvl w:ilvl="6" w:tplc="04020001" w:tentative="1">
      <w:start w:val="1"/>
      <w:numFmt w:val="bullet"/>
      <w:lvlText w:val=""/>
      <w:lvlJc w:val="left"/>
      <w:pPr>
        <w:ind w:left="5094" w:hanging="360"/>
      </w:pPr>
      <w:rPr>
        <w:rFonts w:ascii="Symbol" w:hAnsi="Symbol" w:hint="default"/>
      </w:rPr>
    </w:lvl>
    <w:lvl w:ilvl="7" w:tplc="04020003" w:tentative="1">
      <w:start w:val="1"/>
      <w:numFmt w:val="bullet"/>
      <w:lvlText w:val="o"/>
      <w:lvlJc w:val="left"/>
      <w:pPr>
        <w:ind w:left="5814" w:hanging="360"/>
      </w:pPr>
      <w:rPr>
        <w:rFonts w:ascii="Courier New" w:hAnsi="Courier New" w:cs="Courier New" w:hint="default"/>
      </w:rPr>
    </w:lvl>
    <w:lvl w:ilvl="8" w:tplc="04020005" w:tentative="1">
      <w:start w:val="1"/>
      <w:numFmt w:val="bullet"/>
      <w:lvlText w:val=""/>
      <w:lvlJc w:val="left"/>
      <w:pPr>
        <w:ind w:left="6534" w:hanging="360"/>
      </w:pPr>
      <w:rPr>
        <w:rFonts w:ascii="Wingdings" w:hAnsi="Wingdings" w:hint="default"/>
      </w:rPr>
    </w:lvl>
  </w:abstractNum>
  <w:abstractNum w:abstractNumId="3">
    <w:nsid w:val="0C93263E"/>
    <w:multiLevelType w:val="hybridMultilevel"/>
    <w:tmpl w:val="8C24B3F6"/>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4">
    <w:nsid w:val="0ED777E4"/>
    <w:multiLevelType w:val="multilevel"/>
    <w:tmpl w:val="862E2CE4"/>
    <w:lvl w:ilvl="0">
      <w:start w:val="11"/>
      <w:numFmt w:val="decimal"/>
      <w:lvlText w:val="%1."/>
      <w:lvlJc w:val="left"/>
      <w:pPr>
        <w:ind w:left="435" w:hanging="435"/>
      </w:pPr>
      <w:rPr>
        <w:rFonts w:hint="default"/>
      </w:rPr>
    </w:lvl>
    <w:lvl w:ilvl="1">
      <w:start w:val="1"/>
      <w:numFmt w:val="decimal"/>
      <w:lvlText w:val="%1.%2."/>
      <w:lvlJc w:val="left"/>
      <w:pPr>
        <w:ind w:left="1569" w:hanging="43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5">
    <w:nsid w:val="119B1FFE"/>
    <w:multiLevelType w:val="multilevel"/>
    <w:tmpl w:val="1B04D30C"/>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1A87C35"/>
    <w:multiLevelType w:val="hybridMultilevel"/>
    <w:tmpl w:val="BE961C82"/>
    <w:lvl w:ilvl="0" w:tplc="AB9E5E4A">
      <w:start w:val="1"/>
      <w:numFmt w:val="bullet"/>
      <w:lvlText w:val="−"/>
      <w:lvlJc w:val="left"/>
      <w:pPr>
        <w:ind w:left="1571" w:hanging="360"/>
      </w:pPr>
      <w:rPr>
        <w:rFonts w:ascii="Calibri" w:hAnsi="Calibri"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7">
    <w:nsid w:val="23C163D5"/>
    <w:multiLevelType w:val="hybridMultilevel"/>
    <w:tmpl w:val="62805F26"/>
    <w:lvl w:ilvl="0" w:tplc="AB9E5E4A">
      <w:start w:val="1"/>
      <w:numFmt w:val="bullet"/>
      <w:lvlText w:val="−"/>
      <w:lvlJc w:val="left"/>
      <w:pPr>
        <w:ind w:left="720" w:hanging="360"/>
      </w:pPr>
      <w:rPr>
        <w:rFonts w:ascii="Calibri" w:hAnsi="Calibri"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58F1E5D"/>
    <w:multiLevelType w:val="hybridMultilevel"/>
    <w:tmpl w:val="3DA0B6B8"/>
    <w:lvl w:ilvl="0" w:tplc="AB9E5E4A">
      <w:start w:val="1"/>
      <w:numFmt w:val="bullet"/>
      <w:lvlText w:val="−"/>
      <w:lvlJc w:val="left"/>
      <w:pPr>
        <w:ind w:left="1428" w:hanging="360"/>
      </w:pPr>
      <w:rPr>
        <w:rFonts w:ascii="Calibri" w:hAnsi="Calibri"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9">
    <w:nsid w:val="28963FE9"/>
    <w:multiLevelType w:val="hybridMultilevel"/>
    <w:tmpl w:val="121ADD30"/>
    <w:lvl w:ilvl="0" w:tplc="AB9E5E4A">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B191D84"/>
    <w:multiLevelType w:val="multilevel"/>
    <w:tmpl w:val="05A87A5E"/>
    <w:lvl w:ilvl="0">
      <w:start w:val="7"/>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nsid w:val="36C15B4B"/>
    <w:multiLevelType w:val="hybridMultilevel"/>
    <w:tmpl w:val="49AA896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39967351"/>
    <w:multiLevelType w:val="multilevel"/>
    <w:tmpl w:val="56462DCC"/>
    <w:lvl w:ilvl="0">
      <w:start w:val="6"/>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nsid w:val="3AA164F7"/>
    <w:multiLevelType w:val="multilevel"/>
    <w:tmpl w:val="527CF3B6"/>
    <w:lvl w:ilvl="0">
      <w:start w:val="1"/>
      <w:numFmt w:val="decimal"/>
      <w:lvlText w:val="%1."/>
      <w:lvlJc w:val="left"/>
      <w:pPr>
        <w:ind w:left="720"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14">
    <w:nsid w:val="3AA86FDF"/>
    <w:multiLevelType w:val="hybridMultilevel"/>
    <w:tmpl w:val="4E4C47D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44D84ED6"/>
    <w:multiLevelType w:val="hybridMultilevel"/>
    <w:tmpl w:val="BC2EE7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48A51FE8"/>
    <w:multiLevelType w:val="hybridMultilevel"/>
    <w:tmpl w:val="80C47A2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494107E4"/>
    <w:multiLevelType w:val="hybridMultilevel"/>
    <w:tmpl w:val="A5346CA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51D17C84"/>
    <w:multiLevelType w:val="multilevel"/>
    <w:tmpl w:val="475888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535E0DCB"/>
    <w:multiLevelType w:val="hybridMultilevel"/>
    <w:tmpl w:val="EF423924"/>
    <w:lvl w:ilvl="0" w:tplc="AB9E5E4A">
      <w:start w:val="1"/>
      <w:numFmt w:val="bullet"/>
      <w:lvlText w:val="−"/>
      <w:lvlJc w:val="left"/>
      <w:pPr>
        <w:ind w:left="1068" w:hanging="360"/>
      </w:pPr>
      <w:rPr>
        <w:rFonts w:ascii="Calibri" w:hAnsi="Calibri"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0">
    <w:nsid w:val="537749F0"/>
    <w:multiLevelType w:val="hybridMultilevel"/>
    <w:tmpl w:val="04F0D58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563A3463"/>
    <w:multiLevelType w:val="hybridMultilevel"/>
    <w:tmpl w:val="4E4C47D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B150C06"/>
    <w:multiLevelType w:val="multilevel"/>
    <w:tmpl w:val="DDF0DC76"/>
    <w:lvl w:ilvl="0">
      <w:start w:val="1"/>
      <w:numFmt w:val="upperRoman"/>
      <w:lvlText w:val="%1."/>
      <w:lvlJc w:val="left"/>
      <w:pPr>
        <w:ind w:left="1440" w:hanging="72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26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456" w:hanging="1080"/>
      </w:pPr>
      <w:rPr>
        <w:rFonts w:hint="default"/>
      </w:rPr>
    </w:lvl>
    <w:lvl w:ilvl="5">
      <w:start w:val="1"/>
      <w:numFmt w:val="decimal"/>
      <w:isLgl/>
      <w:lvlText w:val="%1.%2.%3.%4.%5.%6."/>
      <w:lvlJc w:val="left"/>
      <w:pPr>
        <w:ind w:left="3870" w:hanging="1080"/>
      </w:pPr>
      <w:rPr>
        <w:rFonts w:hint="default"/>
      </w:rPr>
    </w:lvl>
    <w:lvl w:ilvl="6">
      <w:start w:val="1"/>
      <w:numFmt w:val="decimal"/>
      <w:isLgl/>
      <w:lvlText w:val="%1.%2.%3.%4.%5.%6.%7."/>
      <w:lvlJc w:val="left"/>
      <w:pPr>
        <w:ind w:left="4644" w:hanging="1440"/>
      </w:pPr>
      <w:rPr>
        <w:rFonts w:hint="default"/>
      </w:rPr>
    </w:lvl>
    <w:lvl w:ilvl="7">
      <w:start w:val="1"/>
      <w:numFmt w:val="decimal"/>
      <w:isLgl/>
      <w:lvlText w:val="%1.%2.%3.%4.%5.%6.%7.%8."/>
      <w:lvlJc w:val="left"/>
      <w:pPr>
        <w:ind w:left="5058" w:hanging="1440"/>
      </w:pPr>
      <w:rPr>
        <w:rFonts w:hint="default"/>
      </w:rPr>
    </w:lvl>
    <w:lvl w:ilvl="8">
      <w:start w:val="1"/>
      <w:numFmt w:val="decimal"/>
      <w:isLgl/>
      <w:lvlText w:val="%1.%2.%3.%4.%5.%6.%7.%8.%9."/>
      <w:lvlJc w:val="left"/>
      <w:pPr>
        <w:ind w:left="5832" w:hanging="1800"/>
      </w:pPr>
      <w:rPr>
        <w:rFonts w:hint="default"/>
      </w:rPr>
    </w:lvl>
  </w:abstractNum>
  <w:abstractNum w:abstractNumId="23">
    <w:nsid w:val="5D624A64"/>
    <w:multiLevelType w:val="hybridMultilevel"/>
    <w:tmpl w:val="04F0D58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64DE693B"/>
    <w:multiLevelType w:val="hybridMultilevel"/>
    <w:tmpl w:val="04F0D58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64FA1E6E"/>
    <w:multiLevelType w:val="hybridMultilevel"/>
    <w:tmpl w:val="96B8A7E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6F12543C"/>
    <w:multiLevelType w:val="multilevel"/>
    <w:tmpl w:val="9FF860CC"/>
    <w:lvl w:ilvl="0">
      <w:start w:val="9"/>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7">
    <w:nsid w:val="70B104B3"/>
    <w:multiLevelType w:val="hybridMultilevel"/>
    <w:tmpl w:val="FA4AA064"/>
    <w:lvl w:ilvl="0" w:tplc="AB9E5E4A">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74856F29"/>
    <w:multiLevelType w:val="hybridMultilevel"/>
    <w:tmpl w:val="77E61E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75E94BF9"/>
    <w:multiLevelType w:val="hybridMultilevel"/>
    <w:tmpl w:val="CF464368"/>
    <w:lvl w:ilvl="0" w:tplc="AB9E5E4A">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77083739"/>
    <w:multiLevelType w:val="multilevel"/>
    <w:tmpl w:val="A6D6EDB4"/>
    <w:lvl w:ilvl="0">
      <w:start w:val="10"/>
      <w:numFmt w:val="decimal"/>
      <w:lvlText w:val="%1."/>
      <w:lvlJc w:val="left"/>
      <w:pPr>
        <w:ind w:left="435" w:hanging="435"/>
      </w:pPr>
      <w:rPr>
        <w:rFonts w:hint="default"/>
      </w:rPr>
    </w:lvl>
    <w:lvl w:ilvl="1">
      <w:start w:val="1"/>
      <w:numFmt w:val="decimal"/>
      <w:lvlText w:val="%1.%2."/>
      <w:lvlJc w:val="left"/>
      <w:pPr>
        <w:ind w:left="2049" w:hanging="435"/>
      </w:pPr>
      <w:rPr>
        <w:rFonts w:hint="default"/>
      </w:rPr>
    </w:lvl>
    <w:lvl w:ilvl="2">
      <w:start w:val="1"/>
      <w:numFmt w:val="decimal"/>
      <w:lvlText w:val="%1.%2.%3."/>
      <w:lvlJc w:val="left"/>
      <w:pPr>
        <w:ind w:left="3948" w:hanging="720"/>
      </w:pPr>
      <w:rPr>
        <w:rFonts w:hint="default"/>
      </w:rPr>
    </w:lvl>
    <w:lvl w:ilvl="3">
      <w:start w:val="1"/>
      <w:numFmt w:val="decimal"/>
      <w:lvlText w:val="%1.%2.%3.%4."/>
      <w:lvlJc w:val="left"/>
      <w:pPr>
        <w:ind w:left="5562" w:hanging="720"/>
      </w:pPr>
      <w:rPr>
        <w:rFonts w:hint="default"/>
      </w:rPr>
    </w:lvl>
    <w:lvl w:ilvl="4">
      <w:start w:val="1"/>
      <w:numFmt w:val="decimal"/>
      <w:lvlText w:val="%1.%2.%3.%4.%5."/>
      <w:lvlJc w:val="left"/>
      <w:pPr>
        <w:ind w:left="7536" w:hanging="1080"/>
      </w:pPr>
      <w:rPr>
        <w:rFonts w:hint="default"/>
      </w:rPr>
    </w:lvl>
    <w:lvl w:ilvl="5">
      <w:start w:val="1"/>
      <w:numFmt w:val="decimal"/>
      <w:lvlText w:val="%1.%2.%3.%4.%5.%6."/>
      <w:lvlJc w:val="left"/>
      <w:pPr>
        <w:ind w:left="9150" w:hanging="1080"/>
      </w:pPr>
      <w:rPr>
        <w:rFonts w:hint="default"/>
      </w:rPr>
    </w:lvl>
    <w:lvl w:ilvl="6">
      <w:start w:val="1"/>
      <w:numFmt w:val="decimal"/>
      <w:lvlText w:val="%1.%2.%3.%4.%5.%6.%7."/>
      <w:lvlJc w:val="left"/>
      <w:pPr>
        <w:ind w:left="11124" w:hanging="1440"/>
      </w:pPr>
      <w:rPr>
        <w:rFonts w:hint="default"/>
      </w:rPr>
    </w:lvl>
    <w:lvl w:ilvl="7">
      <w:start w:val="1"/>
      <w:numFmt w:val="decimal"/>
      <w:lvlText w:val="%1.%2.%3.%4.%5.%6.%7.%8."/>
      <w:lvlJc w:val="left"/>
      <w:pPr>
        <w:ind w:left="12738" w:hanging="1440"/>
      </w:pPr>
      <w:rPr>
        <w:rFonts w:hint="default"/>
      </w:rPr>
    </w:lvl>
    <w:lvl w:ilvl="8">
      <w:start w:val="1"/>
      <w:numFmt w:val="decimal"/>
      <w:lvlText w:val="%1.%2.%3.%4.%5.%6.%7.%8.%9."/>
      <w:lvlJc w:val="left"/>
      <w:pPr>
        <w:ind w:left="14712" w:hanging="1800"/>
      </w:pPr>
      <w:rPr>
        <w:rFonts w:hint="default"/>
      </w:rPr>
    </w:lvl>
  </w:abstractNum>
  <w:abstractNum w:abstractNumId="31">
    <w:nsid w:val="7828797A"/>
    <w:multiLevelType w:val="hybridMultilevel"/>
    <w:tmpl w:val="007268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20"/>
  </w:num>
  <w:num w:numId="4">
    <w:abstractNumId w:val="6"/>
  </w:num>
  <w:num w:numId="5">
    <w:abstractNumId w:val="28"/>
  </w:num>
  <w:num w:numId="6">
    <w:abstractNumId w:val="22"/>
  </w:num>
  <w:num w:numId="7">
    <w:abstractNumId w:val="11"/>
  </w:num>
  <w:num w:numId="8">
    <w:abstractNumId w:val="18"/>
  </w:num>
  <w:num w:numId="9">
    <w:abstractNumId w:val="19"/>
  </w:num>
  <w:num w:numId="10">
    <w:abstractNumId w:val="8"/>
  </w:num>
  <w:num w:numId="11">
    <w:abstractNumId w:val="27"/>
  </w:num>
  <w:num w:numId="12">
    <w:abstractNumId w:val="16"/>
  </w:num>
  <w:num w:numId="13">
    <w:abstractNumId w:val="3"/>
  </w:num>
  <w:num w:numId="14">
    <w:abstractNumId w:val="2"/>
  </w:num>
  <w:num w:numId="15">
    <w:abstractNumId w:val="31"/>
  </w:num>
  <w:num w:numId="16">
    <w:abstractNumId w:val="0"/>
  </w:num>
  <w:num w:numId="17">
    <w:abstractNumId w:val="24"/>
  </w:num>
  <w:num w:numId="18">
    <w:abstractNumId w:val="5"/>
  </w:num>
  <w:num w:numId="19">
    <w:abstractNumId w:val="4"/>
  </w:num>
  <w:num w:numId="20">
    <w:abstractNumId w:val="29"/>
  </w:num>
  <w:num w:numId="21">
    <w:abstractNumId w:val="14"/>
  </w:num>
  <w:num w:numId="22">
    <w:abstractNumId w:val="21"/>
  </w:num>
  <w:num w:numId="23">
    <w:abstractNumId w:val="7"/>
  </w:num>
  <w:num w:numId="24">
    <w:abstractNumId w:val="23"/>
  </w:num>
  <w:num w:numId="25">
    <w:abstractNumId w:val="15"/>
  </w:num>
  <w:num w:numId="26">
    <w:abstractNumId w:val="25"/>
  </w:num>
  <w:num w:numId="27">
    <w:abstractNumId w:val="17"/>
  </w:num>
  <w:num w:numId="28">
    <w:abstractNumId w:val="1"/>
  </w:num>
  <w:num w:numId="29">
    <w:abstractNumId w:val="12"/>
  </w:num>
  <w:num w:numId="30">
    <w:abstractNumId w:val="10"/>
  </w:num>
  <w:num w:numId="31">
    <w:abstractNumId w:val="26"/>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98B"/>
    <w:rsid w:val="0000149D"/>
    <w:rsid w:val="00024082"/>
    <w:rsid w:val="000341A1"/>
    <w:rsid w:val="000369BB"/>
    <w:rsid w:val="000569C3"/>
    <w:rsid w:val="00064C71"/>
    <w:rsid w:val="0006636E"/>
    <w:rsid w:val="00087E83"/>
    <w:rsid w:val="00092417"/>
    <w:rsid w:val="000B6117"/>
    <w:rsid w:val="000C6739"/>
    <w:rsid w:val="000E3B3D"/>
    <w:rsid w:val="000E51B0"/>
    <w:rsid w:val="00100F51"/>
    <w:rsid w:val="001067CB"/>
    <w:rsid w:val="00122A62"/>
    <w:rsid w:val="001633AA"/>
    <w:rsid w:val="00166B52"/>
    <w:rsid w:val="0017581F"/>
    <w:rsid w:val="00193189"/>
    <w:rsid w:val="001943FE"/>
    <w:rsid w:val="001A0312"/>
    <w:rsid w:val="001A7AE1"/>
    <w:rsid w:val="001B1D63"/>
    <w:rsid w:val="001B628E"/>
    <w:rsid w:val="001C6793"/>
    <w:rsid w:val="00203001"/>
    <w:rsid w:val="00205396"/>
    <w:rsid w:val="002524C3"/>
    <w:rsid w:val="00256F92"/>
    <w:rsid w:val="00270423"/>
    <w:rsid w:val="00271BDF"/>
    <w:rsid w:val="0029499E"/>
    <w:rsid w:val="002A1AFB"/>
    <w:rsid w:val="002A617D"/>
    <w:rsid w:val="002C15A9"/>
    <w:rsid w:val="002C1880"/>
    <w:rsid w:val="002C5C21"/>
    <w:rsid w:val="002D7D73"/>
    <w:rsid w:val="002E1FCF"/>
    <w:rsid w:val="002E3B92"/>
    <w:rsid w:val="002E5EF3"/>
    <w:rsid w:val="002F579E"/>
    <w:rsid w:val="00303E71"/>
    <w:rsid w:val="0031362A"/>
    <w:rsid w:val="00314E04"/>
    <w:rsid w:val="0033390B"/>
    <w:rsid w:val="0034269C"/>
    <w:rsid w:val="00345DD2"/>
    <w:rsid w:val="003525EE"/>
    <w:rsid w:val="00373D7D"/>
    <w:rsid w:val="00385BA0"/>
    <w:rsid w:val="003A50E4"/>
    <w:rsid w:val="003B2017"/>
    <w:rsid w:val="003B4B33"/>
    <w:rsid w:val="003D42AE"/>
    <w:rsid w:val="003E0712"/>
    <w:rsid w:val="003F2F46"/>
    <w:rsid w:val="004103EA"/>
    <w:rsid w:val="00421C0D"/>
    <w:rsid w:val="00437A97"/>
    <w:rsid w:val="00443C0E"/>
    <w:rsid w:val="00443E82"/>
    <w:rsid w:val="0045668D"/>
    <w:rsid w:val="00472051"/>
    <w:rsid w:val="004876DD"/>
    <w:rsid w:val="004906E2"/>
    <w:rsid w:val="004A0357"/>
    <w:rsid w:val="004A08BC"/>
    <w:rsid w:val="004A4B31"/>
    <w:rsid w:val="004A7EB4"/>
    <w:rsid w:val="004C36F5"/>
    <w:rsid w:val="004E065B"/>
    <w:rsid w:val="004E3795"/>
    <w:rsid w:val="004F43B7"/>
    <w:rsid w:val="00521489"/>
    <w:rsid w:val="0053344A"/>
    <w:rsid w:val="00545B8F"/>
    <w:rsid w:val="005507AE"/>
    <w:rsid w:val="00556305"/>
    <w:rsid w:val="0056511B"/>
    <w:rsid w:val="00584EDC"/>
    <w:rsid w:val="00585C67"/>
    <w:rsid w:val="00593FD7"/>
    <w:rsid w:val="005A47D1"/>
    <w:rsid w:val="005A6E01"/>
    <w:rsid w:val="005C3F9D"/>
    <w:rsid w:val="005C4CD2"/>
    <w:rsid w:val="005D4B04"/>
    <w:rsid w:val="005E5075"/>
    <w:rsid w:val="005F309C"/>
    <w:rsid w:val="005F39F4"/>
    <w:rsid w:val="005F7A9B"/>
    <w:rsid w:val="00622DE2"/>
    <w:rsid w:val="00647720"/>
    <w:rsid w:val="00655207"/>
    <w:rsid w:val="0065702D"/>
    <w:rsid w:val="006609F8"/>
    <w:rsid w:val="00695D3C"/>
    <w:rsid w:val="006A4E64"/>
    <w:rsid w:val="006A7F7B"/>
    <w:rsid w:val="006B6B9F"/>
    <w:rsid w:val="006C3A15"/>
    <w:rsid w:val="006D30CA"/>
    <w:rsid w:val="006E3E1A"/>
    <w:rsid w:val="0070361E"/>
    <w:rsid w:val="00721EF3"/>
    <w:rsid w:val="00732731"/>
    <w:rsid w:val="007372A7"/>
    <w:rsid w:val="007455D6"/>
    <w:rsid w:val="00764FF2"/>
    <w:rsid w:val="007677EB"/>
    <w:rsid w:val="00771AD6"/>
    <w:rsid w:val="00773F43"/>
    <w:rsid w:val="00774087"/>
    <w:rsid w:val="00782B39"/>
    <w:rsid w:val="007A5D77"/>
    <w:rsid w:val="007C447A"/>
    <w:rsid w:val="007E41C0"/>
    <w:rsid w:val="007F2644"/>
    <w:rsid w:val="00802EFA"/>
    <w:rsid w:val="008065C6"/>
    <w:rsid w:val="008241D2"/>
    <w:rsid w:val="008262C1"/>
    <w:rsid w:val="00827691"/>
    <w:rsid w:val="008309EC"/>
    <w:rsid w:val="00836587"/>
    <w:rsid w:val="00854306"/>
    <w:rsid w:val="0085512D"/>
    <w:rsid w:val="00855946"/>
    <w:rsid w:val="0086059E"/>
    <w:rsid w:val="008625BB"/>
    <w:rsid w:val="00863AEC"/>
    <w:rsid w:val="0086542F"/>
    <w:rsid w:val="0088083E"/>
    <w:rsid w:val="008A6C20"/>
    <w:rsid w:val="008C19E1"/>
    <w:rsid w:val="008D3B8C"/>
    <w:rsid w:val="008E3687"/>
    <w:rsid w:val="008E76FC"/>
    <w:rsid w:val="00932DDA"/>
    <w:rsid w:val="00945ACD"/>
    <w:rsid w:val="00946485"/>
    <w:rsid w:val="00947F71"/>
    <w:rsid w:val="00955684"/>
    <w:rsid w:val="00955F91"/>
    <w:rsid w:val="0095613A"/>
    <w:rsid w:val="00956616"/>
    <w:rsid w:val="00965367"/>
    <w:rsid w:val="00982048"/>
    <w:rsid w:val="0098448C"/>
    <w:rsid w:val="009B6D28"/>
    <w:rsid w:val="009C206B"/>
    <w:rsid w:val="009C5E26"/>
    <w:rsid w:val="009D3C13"/>
    <w:rsid w:val="009D5CC7"/>
    <w:rsid w:val="009F4FB8"/>
    <w:rsid w:val="009F6B39"/>
    <w:rsid w:val="00A05503"/>
    <w:rsid w:val="00A24C8D"/>
    <w:rsid w:val="00A26243"/>
    <w:rsid w:val="00A343B3"/>
    <w:rsid w:val="00A376FB"/>
    <w:rsid w:val="00A46154"/>
    <w:rsid w:val="00A5581A"/>
    <w:rsid w:val="00A56F0D"/>
    <w:rsid w:val="00A61C74"/>
    <w:rsid w:val="00A62C01"/>
    <w:rsid w:val="00A73D92"/>
    <w:rsid w:val="00A85CC6"/>
    <w:rsid w:val="00A9009A"/>
    <w:rsid w:val="00AB489C"/>
    <w:rsid w:val="00AC210E"/>
    <w:rsid w:val="00AC3B81"/>
    <w:rsid w:val="00AD3EDC"/>
    <w:rsid w:val="00AD73E2"/>
    <w:rsid w:val="00AE1AFB"/>
    <w:rsid w:val="00AE27C5"/>
    <w:rsid w:val="00B068CA"/>
    <w:rsid w:val="00B1454E"/>
    <w:rsid w:val="00B250A9"/>
    <w:rsid w:val="00B26BBB"/>
    <w:rsid w:val="00B27CE2"/>
    <w:rsid w:val="00B4648A"/>
    <w:rsid w:val="00B746BE"/>
    <w:rsid w:val="00B8330D"/>
    <w:rsid w:val="00B83FA9"/>
    <w:rsid w:val="00B841A2"/>
    <w:rsid w:val="00B86096"/>
    <w:rsid w:val="00B8731E"/>
    <w:rsid w:val="00BB6129"/>
    <w:rsid w:val="00BC0A8A"/>
    <w:rsid w:val="00BD1A54"/>
    <w:rsid w:val="00BF4A7D"/>
    <w:rsid w:val="00C01379"/>
    <w:rsid w:val="00C035CD"/>
    <w:rsid w:val="00C12A01"/>
    <w:rsid w:val="00C239FE"/>
    <w:rsid w:val="00C269EC"/>
    <w:rsid w:val="00C60666"/>
    <w:rsid w:val="00C70F6A"/>
    <w:rsid w:val="00CB051B"/>
    <w:rsid w:val="00CD38B5"/>
    <w:rsid w:val="00CF298B"/>
    <w:rsid w:val="00D13641"/>
    <w:rsid w:val="00D2132C"/>
    <w:rsid w:val="00D571E9"/>
    <w:rsid w:val="00D6040D"/>
    <w:rsid w:val="00D67D1A"/>
    <w:rsid w:val="00D81682"/>
    <w:rsid w:val="00D91C37"/>
    <w:rsid w:val="00D9621D"/>
    <w:rsid w:val="00DA063E"/>
    <w:rsid w:val="00DA5090"/>
    <w:rsid w:val="00DB3103"/>
    <w:rsid w:val="00DB501B"/>
    <w:rsid w:val="00DD269E"/>
    <w:rsid w:val="00DD2AE4"/>
    <w:rsid w:val="00DD3363"/>
    <w:rsid w:val="00DD3FF1"/>
    <w:rsid w:val="00DD5617"/>
    <w:rsid w:val="00E033EF"/>
    <w:rsid w:val="00E07042"/>
    <w:rsid w:val="00E112BC"/>
    <w:rsid w:val="00E44C6B"/>
    <w:rsid w:val="00E469F9"/>
    <w:rsid w:val="00E51084"/>
    <w:rsid w:val="00E56925"/>
    <w:rsid w:val="00E56D2C"/>
    <w:rsid w:val="00E5797C"/>
    <w:rsid w:val="00E57CEB"/>
    <w:rsid w:val="00E81AE8"/>
    <w:rsid w:val="00E85618"/>
    <w:rsid w:val="00E916E4"/>
    <w:rsid w:val="00EA7E10"/>
    <w:rsid w:val="00EC2D6A"/>
    <w:rsid w:val="00F05424"/>
    <w:rsid w:val="00F1006F"/>
    <w:rsid w:val="00F13061"/>
    <w:rsid w:val="00F21C2E"/>
    <w:rsid w:val="00F22E01"/>
    <w:rsid w:val="00F24768"/>
    <w:rsid w:val="00F404AE"/>
    <w:rsid w:val="00F672A7"/>
    <w:rsid w:val="00F70566"/>
    <w:rsid w:val="00F768C0"/>
    <w:rsid w:val="00F85681"/>
    <w:rsid w:val="00F8746E"/>
    <w:rsid w:val="00FA517E"/>
    <w:rsid w:val="00FD04CA"/>
    <w:rsid w:val="00FD7457"/>
    <w:rsid w:val="00FE60AC"/>
    <w:rsid w:val="00FF1E5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587"/>
  </w:style>
  <w:style w:type="paragraph" w:styleId="1">
    <w:name w:val="heading 1"/>
    <w:basedOn w:val="a"/>
    <w:next w:val="a"/>
    <w:link w:val="10"/>
    <w:uiPriority w:val="9"/>
    <w:qFormat/>
    <w:rsid w:val="008365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83F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83FA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D74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36587"/>
    <w:rPr>
      <w:rFonts w:asciiTheme="majorHAnsi" w:eastAsiaTheme="majorEastAsia" w:hAnsiTheme="majorHAnsi" w:cstheme="majorBidi"/>
      <w:b/>
      <w:bCs/>
      <w:color w:val="365F91" w:themeColor="accent1" w:themeShade="BF"/>
      <w:sz w:val="28"/>
      <w:szCs w:val="28"/>
    </w:rPr>
  </w:style>
  <w:style w:type="paragraph" w:styleId="a3">
    <w:name w:val="Title"/>
    <w:basedOn w:val="a"/>
    <w:next w:val="a"/>
    <w:link w:val="a4"/>
    <w:uiPriority w:val="99"/>
    <w:qFormat/>
    <w:rsid w:val="008365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Заглавие Знак"/>
    <w:basedOn w:val="a0"/>
    <w:link w:val="a3"/>
    <w:uiPriority w:val="99"/>
    <w:rsid w:val="00836587"/>
    <w:rPr>
      <w:rFonts w:asciiTheme="majorHAnsi" w:eastAsiaTheme="majorEastAsia" w:hAnsiTheme="majorHAnsi" w:cstheme="majorBidi"/>
      <w:color w:val="17365D" w:themeColor="text2" w:themeShade="BF"/>
      <w:spacing w:val="5"/>
      <w:kern w:val="28"/>
      <w:sz w:val="52"/>
      <w:szCs w:val="52"/>
    </w:rPr>
  </w:style>
  <w:style w:type="paragraph" w:styleId="a5">
    <w:name w:val="TOC Heading"/>
    <w:basedOn w:val="1"/>
    <w:next w:val="a"/>
    <w:uiPriority w:val="39"/>
    <w:semiHidden/>
    <w:unhideWhenUsed/>
    <w:qFormat/>
    <w:rsid w:val="00836587"/>
    <w:pPr>
      <w:outlineLvl w:val="9"/>
    </w:pPr>
    <w:rPr>
      <w:lang w:val="en-US" w:eastAsia="ja-JP"/>
    </w:rPr>
  </w:style>
  <w:style w:type="paragraph" w:styleId="a6">
    <w:name w:val="Subtitle"/>
    <w:basedOn w:val="a"/>
    <w:next w:val="a"/>
    <w:link w:val="a7"/>
    <w:uiPriority w:val="99"/>
    <w:qFormat/>
    <w:rsid w:val="0006636E"/>
    <w:pPr>
      <w:numPr>
        <w:ilvl w:val="1"/>
      </w:numPr>
      <w:spacing w:before="40" w:after="160" w:line="288" w:lineRule="auto"/>
      <w:ind w:left="144" w:right="720"/>
    </w:pPr>
    <w:rPr>
      <w:rFonts w:ascii="Calibri" w:eastAsia="Times New Roman" w:hAnsi="Calibri" w:cs="Times New Roman"/>
      <w:caps/>
      <w:color w:val="7E97AD"/>
      <w:kern w:val="20"/>
      <w:sz w:val="64"/>
      <w:szCs w:val="20"/>
      <w:lang w:val="en-US" w:eastAsia="ja-JP"/>
    </w:rPr>
  </w:style>
  <w:style w:type="character" w:customStyle="1" w:styleId="a7">
    <w:name w:val="Подзаглавие Знак"/>
    <w:basedOn w:val="a0"/>
    <w:link w:val="a6"/>
    <w:uiPriority w:val="99"/>
    <w:rsid w:val="0006636E"/>
    <w:rPr>
      <w:rFonts w:ascii="Calibri" w:eastAsia="Times New Roman" w:hAnsi="Calibri" w:cs="Times New Roman"/>
      <w:caps/>
      <w:color w:val="7E97AD"/>
      <w:kern w:val="20"/>
      <w:sz w:val="64"/>
      <w:szCs w:val="20"/>
      <w:lang w:val="en-US" w:eastAsia="ja-JP"/>
    </w:rPr>
  </w:style>
  <w:style w:type="paragraph" w:customStyle="1" w:styleId="Abstract">
    <w:name w:val="Abstract"/>
    <w:basedOn w:val="a"/>
    <w:uiPriority w:val="99"/>
    <w:rsid w:val="0006636E"/>
    <w:pPr>
      <w:spacing w:before="360" w:after="600" w:line="288" w:lineRule="auto"/>
      <w:ind w:left="144" w:right="144"/>
    </w:pPr>
    <w:rPr>
      <w:rFonts w:ascii="Cambria" w:eastAsia="Cambria" w:hAnsi="Cambria" w:cs="Times New Roman"/>
      <w:i/>
      <w:iCs/>
      <w:color w:val="7F7F7F"/>
      <w:kern w:val="20"/>
      <w:sz w:val="28"/>
      <w:szCs w:val="20"/>
      <w:lang w:val="en-US" w:eastAsia="ja-JP"/>
    </w:rPr>
  </w:style>
  <w:style w:type="paragraph" w:customStyle="1" w:styleId="Default">
    <w:name w:val="Default"/>
    <w:rsid w:val="0006636E"/>
    <w:pPr>
      <w:autoSpaceDE w:val="0"/>
      <w:autoSpaceDN w:val="0"/>
      <w:adjustRightInd w:val="0"/>
      <w:spacing w:after="0" w:line="240" w:lineRule="auto"/>
    </w:pPr>
    <w:rPr>
      <w:rFonts w:ascii="Century" w:eastAsia="Times New Roman" w:hAnsi="Century" w:cs="Century"/>
      <w:color w:val="000000"/>
      <w:sz w:val="24"/>
      <w:szCs w:val="24"/>
      <w:lang w:eastAsia="bg-BG"/>
    </w:rPr>
  </w:style>
  <w:style w:type="paragraph" w:styleId="a8">
    <w:name w:val="Balloon Text"/>
    <w:basedOn w:val="a"/>
    <w:link w:val="a9"/>
    <w:uiPriority w:val="99"/>
    <w:semiHidden/>
    <w:unhideWhenUsed/>
    <w:rsid w:val="0006636E"/>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06636E"/>
    <w:rPr>
      <w:rFonts w:ascii="Tahoma" w:hAnsi="Tahoma" w:cs="Tahoma"/>
      <w:sz w:val="16"/>
      <w:szCs w:val="16"/>
    </w:rPr>
  </w:style>
  <w:style w:type="paragraph" w:styleId="aa">
    <w:name w:val="List Paragraph"/>
    <w:basedOn w:val="a"/>
    <w:link w:val="ab"/>
    <w:uiPriority w:val="34"/>
    <w:qFormat/>
    <w:rsid w:val="002A617D"/>
    <w:pPr>
      <w:ind w:left="720"/>
      <w:contextualSpacing/>
    </w:pPr>
  </w:style>
  <w:style w:type="paragraph" w:styleId="ac">
    <w:name w:val="footnote text"/>
    <w:basedOn w:val="a"/>
    <w:link w:val="ad"/>
    <w:uiPriority w:val="99"/>
    <w:semiHidden/>
    <w:unhideWhenUsed/>
    <w:rsid w:val="00270423"/>
    <w:pPr>
      <w:spacing w:after="0" w:line="240" w:lineRule="auto"/>
    </w:pPr>
    <w:rPr>
      <w:sz w:val="20"/>
      <w:szCs w:val="20"/>
    </w:rPr>
  </w:style>
  <w:style w:type="character" w:customStyle="1" w:styleId="ad">
    <w:name w:val="Текст под линия Знак"/>
    <w:basedOn w:val="a0"/>
    <w:link w:val="ac"/>
    <w:uiPriority w:val="99"/>
    <w:semiHidden/>
    <w:rsid w:val="00270423"/>
    <w:rPr>
      <w:sz w:val="20"/>
      <w:szCs w:val="20"/>
    </w:rPr>
  </w:style>
  <w:style w:type="character" w:styleId="ae">
    <w:name w:val="footnote reference"/>
    <w:aliases w:val="note de bas de page,Footnote symbol,Footnote,Times 10 Point,Exposant 3 Point,Appel note de bas de p,SUPERS,Nota,(NECG) Footnote Reference,Voetnootverwijzing,Footnote Reference Superscript,BVI fnr,Lábjegyzet-hivatkozás"/>
    <w:basedOn w:val="a0"/>
    <w:unhideWhenUsed/>
    <w:rsid w:val="00270423"/>
    <w:rPr>
      <w:vertAlign w:val="superscript"/>
    </w:rPr>
  </w:style>
  <w:style w:type="character" w:customStyle="1" w:styleId="ab">
    <w:name w:val="Списък на абзаци Знак"/>
    <w:basedOn w:val="a0"/>
    <w:link w:val="aa"/>
    <w:uiPriority w:val="34"/>
    <w:locked/>
    <w:rsid w:val="007677EB"/>
  </w:style>
  <w:style w:type="paragraph" w:styleId="af">
    <w:name w:val="caption"/>
    <w:basedOn w:val="a"/>
    <w:next w:val="a"/>
    <w:uiPriority w:val="35"/>
    <w:unhideWhenUsed/>
    <w:qFormat/>
    <w:rsid w:val="002A1AFB"/>
    <w:pPr>
      <w:spacing w:line="240" w:lineRule="auto"/>
    </w:pPr>
    <w:rPr>
      <w:b/>
      <w:bCs/>
      <w:color w:val="4F81BD" w:themeColor="accent1"/>
      <w:sz w:val="18"/>
      <w:szCs w:val="18"/>
    </w:rPr>
  </w:style>
  <w:style w:type="character" w:customStyle="1" w:styleId="20">
    <w:name w:val="Заглавие 2 Знак"/>
    <w:basedOn w:val="a0"/>
    <w:link w:val="2"/>
    <w:uiPriority w:val="9"/>
    <w:rsid w:val="00B83FA9"/>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rsid w:val="00B83FA9"/>
    <w:rPr>
      <w:rFonts w:asciiTheme="majorHAnsi" w:eastAsiaTheme="majorEastAsia" w:hAnsiTheme="majorHAnsi" w:cstheme="majorBidi"/>
      <w:b/>
      <w:bCs/>
      <w:color w:val="4F81BD" w:themeColor="accent1"/>
    </w:rPr>
  </w:style>
  <w:style w:type="paragraph" w:styleId="11">
    <w:name w:val="toc 1"/>
    <w:basedOn w:val="a"/>
    <w:next w:val="a"/>
    <w:autoRedefine/>
    <w:uiPriority w:val="39"/>
    <w:unhideWhenUsed/>
    <w:rsid w:val="000341A1"/>
    <w:pPr>
      <w:spacing w:after="100"/>
    </w:pPr>
  </w:style>
  <w:style w:type="paragraph" w:styleId="21">
    <w:name w:val="toc 2"/>
    <w:basedOn w:val="a"/>
    <w:next w:val="a"/>
    <w:autoRedefine/>
    <w:uiPriority w:val="39"/>
    <w:unhideWhenUsed/>
    <w:rsid w:val="000341A1"/>
    <w:pPr>
      <w:spacing w:after="100"/>
      <w:ind w:left="220"/>
    </w:pPr>
  </w:style>
  <w:style w:type="paragraph" w:styleId="31">
    <w:name w:val="toc 3"/>
    <w:basedOn w:val="a"/>
    <w:next w:val="a"/>
    <w:autoRedefine/>
    <w:uiPriority w:val="39"/>
    <w:unhideWhenUsed/>
    <w:rsid w:val="000341A1"/>
    <w:pPr>
      <w:spacing w:after="100"/>
      <w:ind w:left="440"/>
    </w:pPr>
  </w:style>
  <w:style w:type="character" w:styleId="af0">
    <w:name w:val="Hyperlink"/>
    <w:basedOn w:val="a0"/>
    <w:uiPriority w:val="99"/>
    <w:unhideWhenUsed/>
    <w:rsid w:val="000341A1"/>
    <w:rPr>
      <w:color w:val="0000FF" w:themeColor="hyperlink"/>
      <w:u w:val="single"/>
    </w:rPr>
  </w:style>
  <w:style w:type="paragraph" w:styleId="af1">
    <w:name w:val="header"/>
    <w:basedOn w:val="a"/>
    <w:link w:val="af2"/>
    <w:uiPriority w:val="99"/>
    <w:unhideWhenUsed/>
    <w:rsid w:val="00E033EF"/>
    <w:pPr>
      <w:tabs>
        <w:tab w:val="center" w:pos="4536"/>
        <w:tab w:val="right" w:pos="9072"/>
      </w:tabs>
      <w:spacing w:after="0" w:line="240" w:lineRule="auto"/>
    </w:pPr>
  </w:style>
  <w:style w:type="character" w:customStyle="1" w:styleId="af2">
    <w:name w:val="Горен колонтитул Знак"/>
    <w:basedOn w:val="a0"/>
    <w:link w:val="af1"/>
    <w:uiPriority w:val="99"/>
    <w:rsid w:val="00E033EF"/>
  </w:style>
  <w:style w:type="paragraph" w:styleId="af3">
    <w:name w:val="footer"/>
    <w:basedOn w:val="a"/>
    <w:link w:val="af4"/>
    <w:uiPriority w:val="99"/>
    <w:unhideWhenUsed/>
    <w:rsid w:val="00E033EF"/>
    <w:pPr>
      <w:tabs>
        <w:tab w:val="center" w:pos="4536"/>
        <w:tab w:val="right" w:pos="9072"/>
      </w:tabs>
      <w:spacing w:after="0" w:line="240" w:lineRule="auto"/>
    </w:pPr>
  </w:style>
  <w:style w:type="character" w:customStyle="1" w:styleId="af4">
    <w:name w:val="Долен колонтитул Знак"/>
    <w:basedOn w:val="a0"/>
    <w:link w:val="af3"/>
    <w:uiPriority w:val="99"/>
    <w:rsid w:val="00E033EF"/>
  </w:style>
  <w:style w:type="table" w:styleId="3-1">
    <w:name w:val="Medium Grid 3 Accent 1"/>
    <w:basedOn w:val="a1"/>
    <w:uiPriority w:val="69"/>
    <w:rsid w:val="0056511B"/>
    <w:pPr>
      <w:spacing w:before="40" w:after="0" w:line="240" w:lineRule="auto"/>
    </w:pPr>
    <w:rPr>
      <w:color w:val="595959"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3">
    <w:name w:val="Medium Grid 3 Accent 3"/>
    <w:basedOn w:val="a1"/>
    <w:uiPriority w:val="69"/>
    <w:rsid w:val="0056511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styleId="af5">
    <w:name w:val="Normal (Web)"/>
    <w:basedOn w:val="a"/>
    <w:uiPriority w:val="99"/>
    <w:semiHidden/>
    <w:unhideWhenUsed/>
    <w:rsid w:val="0065702D"/>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f6">
    <w:name w:val="Strong"/>
    <w:basedOn w:val="a0"/>
    <w:uiPriority w:val="22"/>
    <w:qFormat/>
    <w:rsid w:val="0065702D"/>
    <w:rPr>
      <w:b/>
      <w:bCs/>
    </w:rPr>
  </w:style>
  <w:style w:type="table" w:styleId="-3">
    <w:name w:val="Light Shading Accent 3"/>
    <w:basedOn w:val="a1"/>
    <w:uiPriority w:val="60"/>
    <w:rsid w:val="00421C0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0">
    <w:name w:val="Light Grid Accent 3"/>
    <w:basedOn w:val="a1"/>
    <w:uiPriority w:val="62"/>
    <w:rsid w:val="00B8330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40">
    <w:name w:val="Заглавие 4 Знак"/>
    <w:basedOn w:val="a0"/>
    <w:link w:val="4"/>
    <w:uiPriority w:val="9"/>
    <w:rsid w:val="00FD7457"/>
    <w:rPr>
      <w:rFonts w:asciiTheme="majorHAnsi" w:eastAsiaTheme="majorEastAsia" w:hAnsiTheme="majorHAnsi" w:cstheme="majorBidi"/>
      <w:b/>
      <w:bCs/>
      <w:i/>
      <w:iCs/>
      <w:color w:val="4F81BD" w:themeColor="accent1"/>
    </w:rPr>
  </w:style>
  <w:style w:type="table" w:customStyle="1" w:styleId="LightGrid-Accent31">
    <w:name w:val="Light Grid - Accent 31"/>
    <w:basedOn w:val="a1"/>
    <w:next w:val="-30"/>
    <w:uiPriority w:val="62"/>
    <w:rsid w:val="00E07042"/>
    <w:pPr>
      <w:spacing w:before="120"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ReportTable">
    <w:name w:val="Report Table"/>
    <w:basedOn w:val="a1"/>
    <w:uiPriority w:val="99"/>
    <w:rsid w:val="00827691"/>
    <w:pPr>
      <w:spacing w:before="60" w:after="60" w:line="240" w:lineRule="auto"/>
    </w:pPr>
    <w:rPr>
      <w:rFonts w:ascii="Calibri" w:eastAsia="MS Mincho" w:hAnsi="Calibri" w:cs="Times New Roman"/>
      <w:color w:val="434342"/>
      <w:sz w:val="20"/>
      <w:szCs w:val="20"/>
      <w:lang w:val="en-US" w:eastAsia="ja-JP"/>
    </w:rPr>
    <w:tblPr>
      <w:tblStyleRowBandSize w:val="1"/>
      <w:tblBorders>
        <w:top w:val="single" w:sz="4" w:space="0" w:color="B4B4B2"/>
        <w:left w:val="single" w:sz="4" w:space="0" w:color="B4B4B2"/>
        <w:bottom w:val="single" w:sz="4" w:space="0" w:color="B4B4B2"/>
        <w:right w:val="single" w:sz="4" w:space="0" w:color="B4B4B2"/>
        <w:insideV w:val="single" w:sz="4" w:space="0" w:color="B4B4B2"/>
      </w:tblBorders>
    </w:tblPr>
    <w:tblStylePr w:type="firstRow">
      <w:rPr>
        <w:rFonts w:ascii="Garamond" w:hAnsi="Garamond" w:hint="default"/>
        <w:color w:val="FFFFFF"/>
        <w:sz w:val="16"/>
        <w:szCs w:val="16"/>
      </w:rPr>
      <w:tblPr/>
      <w:tcPr>
        <w:shd w:val="clear" w:color="auto" w:fill="797B7E"/>
      </w:tcPr>
    </w:tblStylePr>
    <w:tblStylePr w:type="lastRow">
      <w:rPr>
        <w:rFonts w:ascii="Garamond" w:hAnsi="Garamond" w:hint="default"/>
        <w:b/>
        <w:caps/>
        <w:smallCaps w:val="0"/>
        <w:color w:val="797B7E"/>
        <w:sz w:val="16"/>
        <w:szCs w:val="16"/>
      </w:rPr>
      <w:tblPr/>
      <w:tcPr>
        <w:tcBorders>
          <w:top w:val="nil"/>
        </w:tcBorders>
      </w:tcPr>
    </w:tblStylePr>
    <w:tblStylePr w:type="firstCol">
      <w:rPr>
        <w:rFonts w:ascii="Garamond" w:hAnsi="Garamond" w:hint="default"/>
        <w:sz w:val="16"/>
        <w:szCs w:val="16"/>
      </w:rPr>
    </w:tblStylePr>
    <w:tblStylePr w:type="band2Horz">
      <w:tblPr/>
      <w:tcPr>
        <w:shd w:val="clear" w:color="auto" w:fill="D9D9D8"/>
      </w:tcPr>
    </w:tblStylePr>
  </w:style>
  <w:style w:type="table" w:customStyle="1" w:styleId="ReportTable1">
    <w:name w:val="Report Table1"/>
    <w:basedOn w:val="a1"/>
    <w:uiPriority w:val="99"/>
    <w:rsid w:val="0088083E"/>
    <w:pPr>
      <w:spacing w:before="60" w:after="60" w:line="240" w:lineRule="auto"/>
    </w:pPr>
    <w:rPr>
      <w:rFonts w:ascii="Calibri" w:eastAsia="MS Mincho" w:hAnsi="Calibri" w:cs="Times New Roman"/>
      <w:color w:val="434342"/>
      <w:sz w:val="20"/>
      <w:szCs w:val="20"/>
      <w:lang w:val="en-US" w:eastAsia="ja-JP"/>
    </w:rPr>
    <w:tblPr>
      <w:tblStyleRowBandSize w:val="1"/>
      <w:tblBorders>
        <w:top w:val="single" w:sz="4" w:space="0" w:color="B4B4B2"/>
        <w:left w:val="single" w:sz="4" w:space="0" w:color="B4B4B2"/>
        <w:bottom w:val="single" w:sz="4" w:space="0" w:color="B4B4B2"/>
        <w:right w:val="single" w:sz="4" w:space="0" w:color="B4B4B2"/>
        <w:insideV w:val="single" w:sz="4" w:space="0" w:color="B4B4B2"/>
      </w:tblBorders>
    </w:tblPr>
    <w:tblStylePr w:type="firstRow">
      <w:rPr>
        <w:rFonts w:ascii="Garamond" w:hAnsi="Garamond" w:hint="default"/>
        <w:color w:val="FFFFFF"/>
        <w:sz w:val="16"/>
        <w:szCs w:val="16"/>
      </w:rPr>
      <w:tblPr/>
      <w:tcPr>
        <w:shd w:val="clear" w:color="auto" w:fill="797B7E"/>
      </w:tcPr>
    </w:tblStylePr>
    <w:tblStylePr w:type="lastRow">
      <w:rPr>
        <w:rFonts w:ascii="Garamond" w:hAnsi="Garamond" w:hint="default"/>
        <w:b/>
        <w:caps/>
        <w:smallCaps w:val="0"/>
        <w:color w:val="797B7E"/>
        <w:sz w:val="16"/>
        <w:szCs w:val="16"/>
      </w:rPr>
      <w:tblPr/>
      <w:tcPr>
        <w:tcBorders>
          <w:top w:val="nil"/>
        </w:tcBorders>
      </w:tcPr>
    </w:tblStylePr>
    <w:tblStylePr w:type="firstCol">
      <w:rPr>
        <w:rFonts w:ascii="Garamond" w:hAnsi="Garamond" w:hint="default"/>
        <w:sz w:val="16"/>
        <w:szCs w:val="16"/>
      </w:rPr>
    </w:tblStylePr>
    <w:tblStylePr w:type="band2Horz">
      <w:tblPr/>
      <w:tcPr>
        <w:shd w:val="clear" w:color="auto" w:fill="D9D9D8"/>
      </w:tcPr>
    </w:tblStylePr>
  </w:style>
  <w:style w:type="table" w:styleId="-5">
    <w:name w:val="Light Grid Accent 5"/>
    <w:basedOn w:val="a1"/>
    <w:uiPriority w:val="62"/>
    <w:rsid w:val="007C447A"/>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2">
    <w:name w:val="Light Shading Accent 2"/>
    <w:basedOn w:val="a1"/>
    <w:uiPriority w:val="60"/>
    <w:rsid w:val="00A376F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af7">
    <w:name w:val="table of figures"/>
    <w:basedOn w:val="a"/>
    <w:next w:val="a"/>
    <w:uiPriority w:val="99"/>
    <w:unhideWhenUsed/>
    <w:rsid w:val="00F21C2E"/>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587"/>
  </w:style>
  <w:style w:type="paragraph" w:styleId="1">
    <w:name w:val="heading 1"/>
    <w:basedOn w:val="a"/>
    <w:next w:val="a"/>
    <w:link w:val="10"/>
    <w:uiPriority w:val="9"/>
    <w:qFormat/>
    <w:rsid w:val="008365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83F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83FA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D74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36587"/>
    <w:rPr>
      <w:rFonts w:asciiTheme="majorHAnsi" w:eastAsiaTheme="majorEastAsia" w:hAnsiTheme="majorHAnsi" w:cstheme="majorBidi"/>
      <w:b/>
      <w:bCs/>
      <w:color w:val="365F91" w:themeColor="accent1" w:themeShade="BF"/>
      <w:sz w:val="28"/>
      <w:szCs w:val="28"/>
    </w:rPr>
  </w:style>
  <w:style w:type="paragraph" w:styleId="a3">
    <w:name w:val="Title"/>
    <w:basedOn w:val="a"/>
    <w:next w:val="a"/>
    <w:link w:val="a4"/>
    <w:uiPriority w:val="99"/>
    <w:qFormat/>
    <w:rsid w:val="008365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Заглавие Знак"/>
    <w:basedOn w:val="a0"/>
    <w:link w:val="a3"/>
    <w:uiPriority w:val="99"/>
    <w:rsid w:val="00836587"/>
    <w:rPr>
      <w:rFonts w:asciiTheme="majorHAnsi" w:eastAsiaTheme="majorEastAsia" w:hAnsiTheme="majorHAnsi" w:cstheme="majorBidi"/>
      <w:color w:val="17365D" w:themeColor="text2" w:themeShade="BF"/>
      <w:spacing w:val="5"/>
      <w:kern w:val="28"/>
      <w:sz w:val="52"/>
      <w:szCs w:val="52"/>
    </w:rPr>
  </w:style>
  <w:style w:type="paragraph" w:styleId="a5">
    <w:name w:val="TOC Heading"/>
    <w:basedOn w:val="1"/>
    <w:next w:val="a"/>
    <w:uiPriority w:val="39"/>
    <w:semiHidden/>
    <w:unhideWhenUsed/>
    <w:qFormat/>
    <w:rsid w:val="00836587"/>
    <w:pPr>
      <w:outlineLvl w:val="9"/>
    </w:pPr>
    <w:rPr>
      <w:lang w:val="en-US" w:eastAsia="ja-JP"/>
    </w:rPr>
  </w:style>
  <w:style w:type="paragraph" w:styleId="a6">
    <w:name w:val="Subtitle"/>
    <w:basedOn w:val="a"/>
    <w:next w:val="a"/>
    <w:link w:val="a7"/>
    <w:uiPriority w:val="99"/>
    <w:qFormat/>
    <w:rsid w:val="0006636E"/>
    <w:pPr>
      <w:numPr>
        <w:ilvl w:val="1"/>
      </w:numPr>
      <w:spacing w:before="40" w:after="160" w:line="288" w:lineRule="auto"/>
      <w:ind w:left="144" w:right="720"/>
    </w:pPr>
    <w:rPr>
      <w:rFonts w:ascii="Calibri" w:eastAsia="Times New Roman" w:hAnsi="Calibri" w:cs="Times New Roman"/>
      <w:caps/>
      <w:color w:val="7E97AD"/>
      <w:kern w:val="20"/>
      <w:sz w:val="64"/>
      <w:szCs w:val="20"/>
      <w:lang w:val="en-US" w:eastAsia="ja-JP"/>
    </w:rPr>
  </w:style>
  <w:style w:type="character" w:customStyle="1" w:styleId="a7">
    <w:name w:val="Подзаглавие Знак"/>
    <w:basedOn w:val="a0"/>
    <w:link w:val="a6"/>
    <w:uiPriority w:val="99"/>
    <w:rsid w:val="0006636E"/>
    <w:rPr>
      <w:rFonts w:ascii="Calibri" w:eastAsia="Times New Roman" w:hAnsi="Calibri" w:cs="Times New Roman"/>
      <w:caps/>
      <w:color w:val="7E97AD"/>
      <w:kern w:val="20"/>
      <w:sz w:val="64"/>
      <w:szCs w:val="20"/>
      <w:lang w:val="en-US" w:eastAsia="ja-JP"/>
    </w:rPr>
  </w:style>
  <w:style w:type="paragraph" w:customStyle="1" w:styleId="Abstract">
    <w:name w:val="Abstract"/>
    <w:basedOn w:val="a"/>
    <w:uiPriority w:val="99"/>
    <w:rsid w:val="0006636E"/>
    <w:pPr>
      <w:spacing w:before="360" w:after="600" w:line="288" w:lineRule="auto"/>
      <w:ind w:left="144" w:right="144"/>
    </w:pPr>
    <w:rPr>
      <w:rFonts w:ascii="Cambria" w:eastAsia="Cambria" w:hAnsi="Cambria" w:cs="Times New Roman"/>
      <w:i/>
      <w:iCs/>
      <w:color w:val="7F7F7F"/>
      <w:kern w:val="20"/>
      <w:sz w:val="28"/>
      <w:szCs w:val="20"/>
      <w:lang w:val="en-US" w:eastAsia="ja-JP"/>
    </w:rPr>
  </w:style>
  <w:style w:type="paragraph" w:customStyle="1" w:styleId="Default">
    <w:name w:val="Default"/>
    <w:rsid w:val="0006636E"/>
    <w:pPr>
      <w:autoSpaceDE w:val="0"/>
      <w:autoSpaceDN w:val="0"/>
      <w:adjustRightInd w:val="0"/>
      <w:spacing w:after="0" w:line="240" w:lineRule="auto"/>
    </w:pPr>
    <w:rPr>
      <w:rFonts w:ascii="Century" w:eastAsia="Times New Roman" w:hAnsi="Century" w:cs="Century"/>
      <w:color w:val="000000"/>
      <w:sz w:val="24"/>
      <w:szCs w:val="24"/>
      <w:lang w:eastAsia="bg-BG"/>
    </w:rPr>
  </w:style>
  <w:style w:type="paragraph" w:styleId="a8">
    <w:name w:val="Balloon Text"/>
    <w:basedOn w:val="a"/>
    <w:link w:val="a9"/>
    <w:uiPriority w:val="99"/>
    <w:semiHidden/>
    <w:unhideWhenUsed/>
    <w:rsid w:val="0006636E"/>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06636E"/>
    <w:rPr>
      <w:rFonts w:ascii="Tahoma" w:hAnsi="Tahoma" w:cs="Tahoma"/>
      <w:sz w:val="16"/>
      <w:szCs w:val="16"/>
    </w:rPr>
  </w:style>
  <w:style w:type="paragraph" w:styleId="aa">
    <w:name w:val="List Paragraph"/>
    <w:basedOn w:val="a"/>
    <w:link w:val="ab"/>
    <w:uiPriority w:val="34"/>
    <w:qFormat/>
    <w:rsid w:val="002A617D"/>
    <w:pPr>
      <w:ind w:left="720"/>
      <w:contextualSpacing/>
    </w:pPr>
  </w:style>
  <w:style w:type="paragraph" w:styleId="ac">
    <w:name w:val="footnote text"/>
    <w:basedOn w:val="a"/>
    <w:link w:val="ad"/>
    <w:uiPriority w:val="99"/>
    <w:semiHidden/>
    <w:unhideWhenUsed/>
    <w:rsid w:val="00270423"/>
    <w:pPr>
      <w:spacing w:after="0" w:line="240" w:lineRule="auto"/>
    </w:pPr>
    <w:rPr>
      <w:sz w:val="20"/>
      <w:szCs w:val="20"/>
    </w:rPr>
  </w:style>
  <w:style w:type="character" w:customStyle="1" w:styleId="ad">
    <w:name w:val="Текст под линия Знак"/>
    <w:basedOn w:val="a0"/>
    <w:link w:val="ac"/>
    <w:uiPriority w:val="99"/>
    <w:semiHidden/>
    <w:rsid w:val="00270423"/>
    <w:rPr>
      <w:sz w:val="20"/>
      <w:szCs w:val="20"/>
    </w:rPr>
  </w:style>
  <w:style w:type="character" w:styleId="ae">
    <w:name w:val="footnote reference"/>
    <w:aliases w:val="note de bas de page,Footnote symbol,Footnote,Times 10 Point,Exposant 3 Point,Appel note de bas de p,SUPERS,Nota,(NECG) Footnote Reference,Voetnootverwijzing,Footnote Reference Superscript,BVI fnr,Lábjegyzet-hivatkozás"/>
    <w:basedOn w:val="a0"/>
    <w:unhideWhenUsed/>
    <w:rsid w:val="00270423"/>
    <w:rPr>
      <w:vertAlign w:val="superscript"/>
    </w:rPr>
  </w:style>
  <w:style w:type="character" w:customStyle="1" w:styleId="ab">
    <w:name w:val="Списък на абзаци Знак"/>
    <w:basedOn w:val="a0"/>
    <w:link w:val="aa"/>
    <w:uiPriority w:val="34"/>
    <w:locked/>
    <w:rsid w:val="007677EB"/>
  </w:style>
  <w:style w:type="paragraph" w:styleId="af">
    <w:name w:val="caption"/>
    <w:basedOn w:val="a"/>
    <w:next w:val="a"/>
    <w:uiPriority w:val="35"/>
    <w:unhideWhenUsed/>
    <w:qFormat/>
    <w:rsid w:val="002A1AFB"/>
    <w:pPr>
      <w:spacing w:line="240" w:lineRule="auto"/>
    </w:pPr>
    <w:rPr>
      <w:b/>
      <w:bCs/>
      <w:color w:val="4F81BD" w:themeColor="accent1"/>
      <w:sz w:val="18"/>
      <w:szCs w:val="18"/>
    </w:rPr>
  </w:style>
  <w:style w:type="character" w:customStyle="1" w:styleId="20">
    <w:name w:val="Заглавие 2 Знак"/>
    <w:basedOn w:val="a0"/>
    <w:link w:val="2"/>
    <w:uiPriority w:val="9"/>
    <w:rsid w:val="00B83FA9"/>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rsid w:val="00B83FA9"/>
    <w:rPr>
      <w:rFonts w:asciiTheme="majorHAnsi" w:eastAsiaTheme="majorEastAsia" w:hAnsiTheme="majorHAnsi" w:cstheme="majorBidi"/>
      <w:b/>
      <w:bCs/>
      <w:color w:val="4F81BD" w:themeColor="accent1"/>
    </w:rPr>
  </w:style>
  <w:style w:type="paragraph" w:styleId="11">
    <w:name w:val="toc 1"/>
    <w:basedOn w:val="a"/>
    <w:next w:val="a"/>
    <w:autoRedefine/>
    <w:uiPriority w:val="39"/>
    <w:unhideWhenUsed/>
    <w:rsid w:val="000341A1"/>
    <w:pPr>
      <w:spacing w:after="100"/>
    </w:pPr>
  </w:style>
  <w:style w:type="paragraph" w:styleId="21">
    <w:name w:val="toc 2"/>
    <w:basedOn w:val="a"/>
    <w:next w:val="a"/>
    <w:autoRedefine/>
    <w:uiPriority w:val="39"/>
    <w:unhideWhenUsed/>
    <w:rsid w:val="000341A1"/>
    <w:pPr>
      <w:spacing w:after="100"/>
      <w:ind w:left="220"/>
    </w:pPr>
  </w:style>
  <w:style w:type="paragraph" w:styleId="31">
    <w:name w:val="toc 3"/>
    <w:basedOn w:val="a"/>
    <w:next w:val="a"/>
    <w:autoRedefine/>
    <w:uiPriority w:val="39"/>
    <w:unhideWhenUsed/>
    <w:rsid w:val="000341A1"/>
    <w:pPr>
      <w:spacing w:after="100"/>
      <w:ind w:left="440"/>
    </w:pPr>
  </w:style>
  <w:style w:type="character" w:styleId="af0">
    <w:name w:val="Hyperlink"/>
    <w:basedOn w:val="a0"/>
    <w:uiPriority w:val="99"/>
    <w:unhideWhenUsed/>
    <w:rsid w:val="000341A1"/>
    <w:rPr>
      <w:color w:val="0000FF" w:themeColor="hyperlink"/>
      <w:u w:val="single"/>
    </w:rPr>
  </w:style>
  <w:style w:type="paragraph" w:styleId="af1">
    <w:name w:val="header"/>
    <w:basedOn w:val="a"/>
    <w:link w:val="af2"/>
    <w:uiPriority w:val="99"/>
    <w:unhideWhenUsed/>
    <w:rsid w:val="00E033EF"/>
    <w:pPr>
      <w:tabs>
        <w:tab w:val="center" w:pos="4536"/>
        <w:tab w:val="right" w:pos="9072"/>
      </w:tabs>
      <w:spacing w:after="0" w:line="240" w:lineRule="auto"/>
    </w:pPr>
  </w:style>
  <w:style w:type="character" w:customStyle="1" w:styleId="af2">
    <w:name w:val="Горен колонтитул Знак"/>
    <w:basedOn w:val="a0"/>
    <w:link w:val="af1"/>
    <w:uiPriority w:val="99"/>
    <w:rsid w:val="00E033EF"/>
  </w:style>
  <w:style w:type="paragraph" w:styleId="af3">
    <w:name w:val="footer"/>
    <w:basedOn w:val="a"/>
    <w:link w:val="af4"/>
    <w:uiPriority w:val="99"/>
    <w:unhideWhenUsed/>
    <w:rsid w:val="00E033EF"/>
    <w:pPr>
      <w:tabs>
        <w:tab w:val="center" w:pos="4536"/>
        <w:tab w:val="right" w:pos="9072"/>
      </w:tabs>
      <w:spacing w:after="0" w:line="240" w:lineRule="auto"/>
    </w:pPr>
  </w:style>
  <w:style w:type="character" w:customStyle="1" w:styleId="af4">
    <w:name w:val="Долен колонтитул Знак"/>
    <w:basedOn w:val="a0"/>
    <w:link w:val="af3"/>
    <w:uiPriority w:val="99"/>
    <w:rsid w:val="00E033EF"/>
  </w:style>
  <w:style w:type="table" w:styleId="3-1">
    <w:name w:val="Medium Grid 3 Accent 1"/>
    <w:basedOn w:val="a1"/>
    <w:uiPriority w:val="69"/>
    <w:rsid w:val="0056511B"/>
    <w:pPr>
      <w:spacing w:before="40" w:after="0" w:line="240" w:lineRule="auto"/>
    </w:pPr>
    <w:rPr>
      <w:color w:val="595959"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3">
    <w:name w:val="Medium Grid 3 Accent 3"/>
    <w:basedOn w:val="a1"/>
    <w:uiPriority w:val="69"/>
    <w:rsid w:val="0056511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styleId="af5">
    <w:name w:val="Normal (Web)"/>
    <w:basedOn w:val="a"/>
    <w:uiPriority w:val="99"/>
    <w:semiHidden/>
    <w:unhideWhenUsed/>
    <w:rsid w:val="0065702D"/>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f6">
    <w:name w:val="Strong"/>
    <w:basedOn w:val="a0"/>
    <w:uiPriority w:val="22"/>
    <w:qFormat/>
    <w:rsid w:val="0065702D"/>
    <w:rPr>
      <w:b/>
      <w:bCs/>
    </w:rPr>
  </w:style>
  <w:style w:type="table" w:styleId="-3">
    <w:name w:val="Light Shading Accent 3"/>
    <w:basedOn w:val="a1"/>
    <w:uiPriority w:val="60"/>
    <w:rsid w:val="00421C0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0">
    <w:name w:val="Light Grid Accent 3"/>
    <w:basedOn w:val="a1"/>
    <w:uiPriority w:val="62"/>
    <w:rsid w:val="00B8330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40">
    <w:name w:val="Заглавие 4 Знак"/>
    <w:basedOn w:val="a0"/>
    <w:link w:val="4"/>
    <w:uiPriority w:val="9"/>
    <w:rsid w:val="00FD7457"/>
    <w:rPr>
      <w:rFonts w:asciiTheme="majorHAnsi" w:eastAsiaTheme="majorEastAsia" w:hAnsiTheme="majorHAnsi" w:cstheme="majorBidi"/>
      <w:b/>
      <w:bCs/>
      <w:i/>
      <w:iCs/>
      <w:color w:val="4F81BD" w:themeColor="accent1"/>
    </w:rPr>
  </w:style>
  <w:style w:type="table" w:customStyle="1" w:styleId="LightGrid-Accent31">
    <w:name w:val="Light Grid - Accent 31"/>
    <w:basedOn w:val="a1"/>
    <w:next w:val="-30"/>
    <w:uiPriority w:val="62"/>
    <w:rsid w:val="00E07042"/>
    <w:pPr>
      <w:spacing w:before="120"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ReportTable">
    <w:name w:val="Report Table"/>
    <w:basedOn w:val="a1"/>
    <w:uiPriority w:val="99"/>
    <w:rsid w:val="00827691"/>
    <w:pPr>
      <w:spacing w:before="60" w:after="60" w:line="240" w:lineRule="auto"/>
    </w:pPr>
    <w:rPr>
      <w:rFonts w:ascii="Calibri" w:eastAsia="MS Mincho" w:hAnsi="Calibri" w:cs="Times New Roman"/>
      <w:color w:val="434342"/>
      <w:sz w:val="20"/>
      <w:szCs w:val="20"/>
      <w:lang w:val="en-US" w:eastAsia="ja-JP"/>
    </w:rPr>
    <w:tblPr>
      <w:tblStyleRowBandSize w:val="1"/>
      <w:tblBorders>
        <w:top w:val="single" w:sz="4" w:space="0" w:color="B4B4B2"/>
        <w:left w:val="single" w:sz="4" w:space="0" w:color="B4B4B2"/>
        <w:bottom w:val="single" w:sz="4" w:space="0" w:color="B4B4B2"/>
        <w:right w:val="single" w:sz="4" w:space="0" w:color="B4B4B2"/>
        <w:insideV w:val="single" w:sz="4" w:space="0" w:color="B4B4B2"/>
      </w:tblBorders>
    </w:tblPr>
    <w:tblStylePr w:type="firstRow">
      <w:rPr>
        <w:rFonts w:ascii="Garamond" w:hAnsi="Garamond" w:hint="default"/>
        <w:color w:val="FFFFFF"/>
        <w:sz w:val="16"/>
        <w:szCs w:val="16"/>
      </w:rPr>
      <w:tblPr/>
      <w:tcPr>
        <w:shd w:val="clear" w:color="auto" w:fill="797B7E"/>
      </w:tcPr>
    </w:tblStylePr>
    <w:tblStylePr w:type="lastRow">
      <w:rPr>
        <w:rFonts w:ascii="Garamond" w:hAnsi="Garamond" w:hint="default"/>
        <w:b/>
        <w:caps/>
        <w:smallCaps w:val="0"/>
        <w:color w:val="797B7E"/>
        <w:sz w:val="16"/>
        <w:szCs w:val="16"/>
      </w:rPr>
      <w:tblPr/>
      <w:tcPr>
        <w:tcBorders>
          <w:top w:val="nil"/>
        </w:tcBorders>
      </w:tcPr>
    </w:tblStylePr>
    <w:tblStylePr w:type="firstCol">
      <w:rPr>
        <w:rFonts w:ascii="Garamond" w:hAnsi="Garamond" w:hint="default"/>
        <w:sz w:val="16"/>
        <w:szCs w:val="16"/>
      </w:rPr>
    </w:tblStylePr>
    <w:tblStylePr w:type="band2Horz">
      <w:tblPr/>
      <w:tcPr>
        <w:shd w:val="clear" w:color="auto" w:fill="D9D9D8"/>
      </w:tcPr>
    </w:tblStylePr>
  </w:style>
  <w:style w:type="table" w:customStyle="1" w:styleId="ReportTable1">
    <w:name w:val="Report Table1"/>
    <w:basedOn w:val="a1"/>
    <w:uiPriority w:val="99"/>
    <w:rsid w:val="0088083E"/>
    <w:pPr>
      <w:spacing w:before="60" w:after="60" w:line="240" w:lineRule="auto"/>
    </w:pPr>
    <w:rPr>
      <w:rFonts w:ascii="Calibri" w:eastAsia="MS Mincho" w:hAnsi="Calibri" w:cs="Times New Roman"/>
      <w:color w:val="434342"/>
      <w:sz w:val="20"/>
      <w:szCs w:val="20"/>
      <w:lang w:val="en-US" w:eastAsia="ja-JP"/>
    </w:rPr>
    <w:tblPr>
      <w:tblStyleRowBandSize w:val="1"/>
      <w:tblBorders>
        <w:top w:val="single" w:sz="4" w:space="0" w:color="B4B4B2"/>
        <w:left w:val="single" w:sz="4" w:space="0" w:color="B4B4B2"/>
        <w:bottom w:val="single" w:sz="4" w:space="0" w:color="B4B4B2"/>
        <w:right w:val="single" w:sz="4" w:space="0" w:color="B4B4B2"/>
        <w:insideV w:val="single" w:sz="4" w:space="0" w:color="B4B4B2"/>
      </w:tblBorders>
    </w:tblPr>
    <w:tblStylePr w:type="firstRow">
      <w:rPr>
        <w:rFonts w:ascii="Garamond" w:hAnsi="Garamond" w:hint="default"/>
        <w:color w:val="FFFFFF"/>
        <w:sz w:val="16"/>
        <w:szCs w:val="16"/>
      </w:rPr>
      <w:tblPr/>
      <w:tcPr>
        <w:shd w:val="clear" w:color="auto" w:fill="797B7E"/>
      </w:tcPr>
    </w:tblStylePr>
    <w:tblStylePr w:type="lastRow">
      <w:rPr>
        <w:rFonts w:ascii="Garamond" w:hAnsi="Garamond" w:hint="default"/>
        <w:b/>
        <w:caps/>
        <w:smallCaps w:val="0"/>
        <w:color w:val="797B7E"/>
        <w:sz w:val="16"/>
        <w:szCs w:val="16"/>
      </w:rPr>
      <w:tblPr/>
      <w:tcPr>
        <w:tcBorders>
          <w:top w:val="nil"/>
        </w:tcBorders>
      </w:tcPr>
    </w:tblStylePr>
    <w:tblStylePr w:type="firstCol">
      <w:rPr>
        <w:rFonts w:ascii="Garamond" w:hAnsi="Garamond" w:hint="default"/>
        <w:sz w:val="16"/>
        <w:szCs w:val="16"/>
      </w:rPr>
    </w:tblStylePr>
    <w:tblStylePr w:type="band2Horz">
      <w:tblPr/>
      <w:tcPr>
        <w:shd w:val="clear" w:color="auto" w:fill="D9D9D8"/>
      </w:tcPr>
    </w:tblStylePr>
  </w:style>
  <w:style w:type="table" w:styleId="-5">
    <w:name w:val="Light Grid Accent 5"/>
    <w:basedOn w:val="a1"/>
    <w:uiPriority w:val="62"/>
    <w:rsid w:val="007C447A"/>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2">
    <w:name w:val="Light Shading Accent 2"/>
    <w:basedOn w:val="a1"/>
    <w:uiPriority w:val="60"/>
    <w:rsid w:val="00A376F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af7">
    <w:name w:val="table of figures"/>
    <w:basedOn w:val="a"/>
    <w:next w:val="a"/>
    <w:uiPriority w:val="99"/>
    <w:unhideWhenUsed/>
    <w:rsid w:val="00F21C2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72729">
      <w:bodyDiv w:val="1"/>
      <w:marLeft w:val="0"/>
      <w:marRight w:val="0"/>
      <w:marTop w:val="0"/>
      <w:marBottom w:val="0"/>
      <w:divBdr>
        <w:top w:val="none" w:sz="0" w:space="0" w:color="auto"/>
        <w:left w:val="none" w:sz="0" w:space="0" w:color="auto"/>
        <w:bottom w:val="none" w:sz="0" w:space="0" w:color="auto"/>
        <w:right w:val="none" w:sz="0" w:space="0" w:color="auto"/>
      </w:divBdr>
    </w:div>
    <w:div w:id="196820351">
      <w:bodyDiv w:val="1"/>
      <w:marLeft w:val="0"/>
      <w:marRight w:val="0"/>
      <w:marTop w:val="0"/>
      <w:marBottom w:val="0"/>
      <w:divBdr>
        <w:top w:val="none" w:sz="0" w:space="0" w:color="auto"/>
        <w:left w:val="none" w:sz="0" w:space="0" w:color="auto"/>
        <w:bottom w:val="none" w:sz="0" w:space="0" w:color="auto"/>
        <w:right w:val="none" w:sz="0" w:space="0" w:color="auto"/>
      </w:divBdr>
    </w:div>
    <w:div w:id="220555400">
      <w:bodyDiv w:val="1"/>
      <w:marLeft w:val="0"/>
      <w:marRight w:val="0"/>
      <w:marTop w:val="0"/>
      <w:marBottom w:val="0"/>
      <w:divBdr>
        <w:top w:val="none" w:sz="0" w:space="0" w:color="auto"/>
        <w:left w:val="none" w:sz="0" w:space="0" w:color="auto"/>
        <w:bottom w:val="none" w:sz="0" w:space="0" w:color="auto"/>
        <w:right w:val="none" w:sz="0" w:space="0" w:color="auto"/>
      </w:divBdr>
    </w:div>
    <w:div w:id="443155929">
      <w:bodyDiv w:val="1"/>
      <w:marLeft w:val="0"/>
      <w:marRight w:val="0"/>
      <w:marTop w:val="0"/>
      <w:marBottom w:val="0"/>
      <w:divBdr>
        <w:top w:val="none" w:sz="0" w:space="0" w:color="auto"/>
        <w:left w:val="none" w:sz="0" w:space="0" w:color="auto"/>
        <w:bottom w:val="none" w:sz="0" w:space="0" w:color="auto"/>
        <w:right w:val="none" w:sz="0" w:space="0" w:color="auto"/>
      </w:divBdr>
    </w:div>
    <w:div w:id="462307336">
      <w:bodyDiv w:val="1"/>
      <w:marLeft w:val="0"/>
      <w:marRight w:val="0"/>
      <w:marTop w:val="0"/>
      <w:marBottom w:val="0"/>
      <w:divBdr>
        <w:top w:val="none" w:sz="0" w:space="0" w:color="auto"/>
        <w:left w:val="none" w:sz="0" w:space="0" w:color="auto"/>
        <w:bottom w:val="none" w:sz="0" w:space="0" w:color="auto"/>
        <w:right w:val="none" w:sz="0" w:space="0" w:color="auto"/>
      </w:divBdr>
    </w:div>
    <w:div w:id="503739392">
      <w:bodyDiv w:val="1"/>
      <w:marLeft w:val="0"/>
      <w:marRight w:val="0"/>
      <w:marTop w:val="0"/>
      <w:marBottom w:val="0"/>
      <w:divBdr>
        <w:top w:val="none" w:sz="0" w:space="0" w:color="auto"/>
        <w:left w:val="none" w:sz="0" w:space="0" w:color="auto"/>
        <w:bottom w:val="none" w:sz="0" w:space="0" w:color="auto"/>
        <w:right w:val="none" w:sz="0" w:space="0" w:color="auto"/>
      </w:divBdr>
    </w:div>
    <w:div w:id="515653313">
      <w:bodyDiv w:val="1"/>
      <w:marLeft w:val="0"/>
      <w:marRight w:val="0"/>
      <w:marTop w:val="0"/>
      <w:marBottom w:val="0"/>
      <w:divBdr>
        <w:top w:val="none" w:sz="0" w:space="0" w:color="auto"/>
        <w:left w:val="none" w:sz="0" w:space="0" w:color="auto"/>
        <w:bottom w:val="none" w:sz="0" w:space="0" w:color="auto"/>
        <w:right w:val="none" w:sz="0" w:space="0" w:color="auto"/>
      </w:divBdr>
    </w:div>
    <w:div w:id="628829124">
      <w:bodyDiv w:val="1"/>
      <w:marLeft w:val="0"/>
      <w:marRight w:val="0"/>
      <w:marTop w:val="0"/>
      <w:marBottom w:val="0"/>
      <w:divBdr>
        <w:top w:val="none" w:sz="0" w:space="0" w:color="auto"/>
        <w:left w:val="none" w:sz="0" w:space="0" w:color="auto"/>
        <w:bottom w:val="none" w:sz="0" w:space="0" w:color="auto"/>
        <w:right w:val="none" w:sz="0" w:space="0" w:color="auto"/>
      </w:divBdr>
    </w:div>
    <w:div w:id="685132947">
      <w:bodyDiv w:val="1"/>
      <w:marLeft w:val="0"/>
      <w:marRight w:val="0"/>
      <w:marTop w:val="0"/>
      <w:marBottom w:val="0"/>
      <w:divBdr>
        <w:top w:val="none" w:sz="0" w:space="0" w:color="auto"/>
        <w:left w:val="none" w:sz="0" w:space="0" w:color="auto"/>
        <w:bottom w:val="none" w:sz="0" w:space="0" w:color="auto"/>
        <w:right w:val="none" w:sz="0" w:space="0" w:color="auto"/>
      </w:divBdr>
    </w:div>
    <w:div w:id="909080603">
      <w:bodyDiv w:val="1"/>
      <w:marLeft w:val="0"/>
      <w:marRight w:val="0"/>
      <w:marTop w:val="0"/>
      <w:marBottom w:val="0"/>
      <w:divBdr>
        <w:top w:val="none" w:sz="0" w:space="0" w:color="auto"/>
        <w:left w:val="none" w:sz="0" w:space="0" w:color="auto"/>
        <w:bottom w:val="none" w:sz="0" w:space="0" w:color="auto"/>
        <w:right w:val="none" w:sz="0" w:space="0" w:color="auto"/>
      </w:divBdr>
    </w:div>
    <w:div w:id="951130680">
      <w:bodyDiv w:val="1"/>
      <w:marLeft w:val="0"/>
      <w:marRight w:val="0"/>
      <w:marTop w:val="0"/>
      <w:marBottom w:val="0"/>
      <w:divBdr>
        <w:top w:val="none" w:sz="0" w:space="0" w:color="auto"/>
        <w:left w:val="none" w:sz="0" w:space="0" w:color="auto"/>
        <w:bottom w:val="none" w:sz="0" w:space="0" w:color="auto"/>
        <w:right w:val="none" w:sz="0" w:space="0" w:color="auto"/>
      </w:divBdr>
    </w:div>
    <w:div w:id="1051534257">
      <w:bodyDiv w:val="1"/>
      <w:marLeft w:val="0"/>
      <w:marRight w:val="0"/>
      <w:marTop w:val="0"/>
      <w:marBottom w:val="0"/>
      <w:divBdr>
        <w:top w:val="none" w:sz="0" w:space="0" w:color="auto"/>
        <w:left w:val="none" w:sz="0" w:space="0" w:color="auto"/>
        <w:bottom w:val="none" w:sz="0" w:space="0" w:color="auto"/>
        <w:right w:val="none" w:sz="0" w:space="0" w:color="auto"/>
      </w:divBdr>
    </w:div>
    <w:div w:id="1220164590">
      <w:bodyDiv w:val="1"/>
      <w:marLeft w:val="0"/>
      <w:marRight w:val="0"/>
      <w:marTop w:val="0"/>
      <w:marBottom w:val="0"/>
      <w:divBdr>
        <w:top w:val="none" w:sz="0" w:space="0" w:color="auto"/>
        <w:left w:val="none" w:sz="0" w:space="0" w:color="auto"/>
        <w:bottom w:val="none" w:sz="0" w:space="0" w:color="auto"/>
        <w:right w:val="none" w:sz="0" w:space="0" w:color="auto"/>
      </w:divBdr>
    </w:div>
    <w:div w:id="1679772740">
      <w:bodyDiv w:val="1"/>
      <w:marLeft w:val="0"/>
      <w:marRight w:val="0"/>
      <w:marTop w:val="0"/>
      <w:marBottom w:val="0"/>
      <w:divBdr>
        <w:top w:val="none" w:sz="0" w:space="0" w:color="auto"/>
        <w:left w:val="none" w:sz="0" w:space="0" w:color="auto"/>
        <w:bottom w:val="none" w:sz="0" w:space="0" w:color="auto"/>
        <w:right w:val="none" w:sz="0" w:space="0" w:color="auto"/>
      </w:divBdr>
    </w:div>
    <w:div w:id="175042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user\Google%20Drive\&#1055;&#1088;&#1086;&#1077;&#1082;&#1090;&#1080;\&#1058;&#1045;&#1050;&#1059;&#1065;&#1048;\20%20&#1052;&#1077;&#1078;&#1076;&#1080;&#1085;&#1085;&#1072;%20&#1086;&#1094;&#1077;&#1085;&#1082;&#1072;%20&#1063;&#1077;&#1088;&#1085;&#1086;&#1086;&#1095;&#1077;&#1085;&#1077;\&#1040;&#1082;&#1090;&#1091;&#1072;&#1083;&#1080;&#1079;&#1072;&#1094;&#1080;&#1103;\&#1040;&#1082;&#1090;&#1091;&#1072;&#1083;&#1080;&#1079;&#1080;&#1088;&#1072;&#1085;%20&#1076;&#1086;&#1082;&#1091;&#1084;&#1077;&#1085;&#1090;.docx" TargetMode="External"/><Relationship Id="rId24" Type="http://schemas.openxmlformats.org/officeDocument/2006/relationships/image" Target="media/image12.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eader" Target="header3.xml"/><Relationship Id="rId10" Type="http://schemas.openxmlformats.org/officeDocument/2006/relationships/hyperlink" Target="file:///C:\Users\user\Google%20Drive\&#1055;&#1088;&#1086;&#1077;&#1082;&#1090;&#1080;\&#1058;&#1045;&#1050;&#1059;&#1065;&#1048;\20%20&#1052;&#1077;&#1078;&#1076;&#1080;&#1085;&#1085;&#1072;%20&#1086;&#1094;&#1077;&#1085;&#1082;&#1072;%20&#1063;&#1077;&#1088;&#1085;&#1086;&#1086;&#1095;&#1077;&#1085;&#1077;\&#1040;&#1082;&#1090;&#1091;&#1072;&#1083;&#1080;&#1079;&#1072;&#1094;&#1080;&#1103;\&#1040;&#1082;&#1090;&#1091;&#1072;&#1083;&#1080;&#1079;&#1080;&#1088;&#1072;&#1085;%20&#1076;&#1086;&#1082;&#1091;&#1084;&#1077;&#1085;&#1090;.docx" TargetMode="External"/><Relationship Id="rId19" Type="http://schemas.openxmlformats.org/officeDocument/2006/relationships/image" Target="media/image8.png"/><Relationship Id="rId31" Type="http://schemas.openxmlformats.org/officeDocument/2006/relationships/image" Target="media/image18.png"/><Relationship Id="rId4" Type="http://schemas.microsoft.com/office/2007/relationships/stylesWithEffects" Target="stylesWithEffects.xml"/><Relationship Id="rId9" Type="http://schemas.openxmlformats.org/officeDocument/2006/relationships/hyperlink" Target="file:///C:\Users\user\Google%20Drive\&#1055;&#1088;&#1086;&#1077;&#1082;&#1090;&#1080;\&#1058;&#1045;&#1050;&#1059;&#1065;&#1048;\20%20&#1052;&#1077;&#1078;&#1076;&#1080;&#1085;&#1085;&#1072;%20&#1086;&#1094;&#1077;&#1085;&#1082;&#1072;%20&#1063;&#1077;&#1088;&#1085;&#1086;&#1086;&#1095;&#1077;&#1085;&#1077;\&#1040;&#1082;&#1090;&#1091;&#1072;&#1083;&#1080;&#1079;&#1072;&#1094;&#1080;&#1103;\&#1040;&#1082;&#1090;&#1091;&#1072;&#1083;&#1080;&#1079;&#1080;&#1088;&#1072;&#1085;%20&#1076;&#1086;&#1082;&#1091;&#1084;&#1077;&#1085;&#1090;.docx" TargetMode="Externa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9.gif"/></Relationships>
</file>

<file path=word/_rels/footer2.xml.rels><?xml version="1.0" encoding="UTF-8" standalone="yes"?>
<Relationships xmlns="http://schemas.openxmlformats.org/package/2006/relationships"><Relationship Id="rId1" Type="http://schemas.openxmlformats.org/officeDocument/2006/relationships/image" Target="media/image190.gif"/></Relationships>
</file>

<file path=word/_rels/footer3.xml.rels><?xml version="1.0" encoding="UTF-8" standalone="yes"?>
<Relationships xmlns="http://schemas.openxmlformats.org/package/2006/relationships"><Relationship Id="rId1" Type="http://schemas.openxmlformats.org/officeDocument/2006/relationships/image" Target="media/image190.gif"/></Relationships>
</file>

<file path=word/_rels/footnotes.xml.rels><?xml version="1.0" encoding="UTF-8" standalone="yes"?>
<Relationships xmlns="http://schemas.openxmlformats.org/package/2006/relationships"><Relationship Id="rId1" Type="http://schemas.openxmlformats.org/officeDocument/2006/relationships/hyperlink" Target="http://www.bd-ibr.org/details.php?p_id=243&amp;id=27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hart%202%20in%20Microsoft%20Word"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'[Chart 2 in Microsoft Word]Sheet1'!$B$66</c:f>
              <c:strCache>
                <c:ptCount val="1"/>
                <c:pt idx="0">
                  <c:v>произведена продукция</c:v>
                </c:pt>
              </c:strCache>
            </c:strRef>
          </c:tx>
          <c:invertIfNegative val="0"/>
          <c:dLbls>
            <c:txPr>
              <a:bodyPr/>
              <a:lstStyle/>
              <a:p>
                <a:pPr>
                  <a:defRPr sz="800" baseline="0"/>
                </a:pPr>
                <a:endParaRPr lang="bg-BG"/>
              </a:p>
            </c:txPr>
            <c:showLegendKey val="0"/>
            <c:showVal val="1"/>
            <c:showCatName val="0"/>
            <c:showSerName val="0"/>
            <c:showPercent val="0"/>
            <c:showBubbleSize val="0"/>
            <c:showLeaderLines val="0"/>
          </c:dLbls>
          <c:cat>
            <c:strRef>
              <c:f>'[Chart 2 in Microsoft Word]Sheet1'!$E$65:$H$65</c:f>
              <c:strCache>
                <c:ptCount val="4"/>
                <c:pt idx="0">
                  <c:v>2010 г.</c:v>
                </c:pt>
                <c:pt idx="1">
                  <c:v>2011 г.</c:v>
                </c:pt>
                <c:pt idx="2">
                  <c:v>2012 г.</c:v>
                </c:pt>
                <c:pt idx="3">
                  <c:v>2015 г.</c:v>
                </c:pt>
              </c:strCache>
            </c:strRef>
          </c:cat>
          <c:val>
            <c:numRef>
              <c:f>'[Chart 2 in Microsoft Word]Sheet1'!$E$66:$H$66</c:f>
              <c:numCache>
                <c:formatCode>General</c:formatCode>
                <c:ptCount val="4"/>
                <c:pt idx="0">
                  <c:v>540</c:v>
                </c:pt>
                <c:pt idx="1">
                  <c:v>419</c:v>
                </c:pt>
                <c:pt idx="2">
                  <c:v>535</c:v>
                </c:pt>
                <c:pt idx="3">
                  <c:v>807</c:v>
                </c:pt>
              </c:numCache>
            </c:numRef>
          </c:val>
        </c:ser>
        <c:ser>
          <c:idx val="1"/>
          <c:order val="1"/>
          <c:tx>
            <c:strRef>
              <c:f>'[Chart 2 in Microsoft Word]Sheet1'!$B$67</c:f>
              <c:strCache>
                <c:ptCount val="1"/>
                <c:pt idx="0">
                  <c:v>ДМА</c:v>
                </c:pt>
              </c:strCache>
            </c:strRef>
          </c:tx>
          <c:invertIfNegative val="0"/>
          <c:dLbls>
            <c:txPr>
              <a:bodyPr/>
              <a:lstStyle/>
              <a:p>
                <a:pPr>
                  <a:defRPr sz="800" baseline="0"/>
                </a:pPr>
                <a:endParaRPr lang="bg-BG"/>
              </a:p>
            </c:txPr>
            <c:showLegendKey val="0"/>
            <c:showVal val="1"/>
            <c:showCatName val="0"/>
            <c:showSerName val="0"/>
            <c:showPercent val="0"/>
            <c:showBubbleSize val="0"/>
            <c:showLeaderLines val="0"/>
          </c:dLbls>
          <c:cat>
            <c:strRef>
              <c:f>'[Chart 2 in Microsoft Word]Sheet1'!$E$65:$H$65</c:f>
              <c:strCache>
                <c:ptCount val="4"/>
                <c:pt idx="0">
                  <c:v>2010 г.</c:v>
                </c:pt>
                <c:pt idx="1">
                  <c:v>2011 г.</c:v>
                </c:pt>
                <c:pt idx="2">
                  <c:v>2012 г.</c:v>
                </c:pt>
                <c:pt idx="3">
                  <c:v>2015 г.</c:v>
                </c:pt>
              </c:strCache>
            </c:strRef>
          </c:cat>
          <c:val>
            <c:numRef>
              <c:f>'[Chart 2 in Microsoft Word]Sheet1'!$E$67:$H$67</c:f>
              <c:numCache>
                <c:formatCode>General</c:formatCode>
                <c:ptCount val="4"/>
                <c:pt idx="0">
                  <c:v>246</c:v>
                </c:pt>
                <c:pt idx="3">
                  <c:v>256</c:v>
                </c:pt>
              </c:numCache>
            </c:numRef>
          </c:val>
        </c:ser>
        <c:ser>
          <c:idx val="2"/>
          <c:order val="2"/>
          <c:tx>
            <c:strRef>
              <c:f>'[Chart 2 in Microsoft Word]Sheet1'!$B$68</c:f>
              <c:strCache>
                <c:ptCount val="1"/>
                <c:pt idx="0">
                  <c:v>реализирана печалба</c:v>
                </c:pt>
              </c:strCache>
            </c:strRef>
          </c:tx>
          <c:invertIfNegative val="0"/>
          <c:dLbls>
            <c:txPr>
              <a:bodyPr/>
              <a:lstStyle/>
              <a:p>
                <a:pPr>
                  <a:defRPr sz="800" baseline="0"/>
                </a:pPr>
                <a:endParaRPr lang="bg-BG"/>
              </a:p>
            </c:txPr>
            <c:showLegendKey val="0"/>
            <c:showVal val="1"/>
            <c:showCatName val="0"/>
            <c:showSerName val="0"/>
            <c:showPercent val="0"/>
            <c:showBubbleSize val="0"/>
            <c:showLeaderLines val="0"/>
          </c:dLbls>
          <c:cat>
            <c:strRef>
              <c:f>'[Chart 2 in Microsoft Word]Sheet1'!$E$65:$H$65</c:f>
              <c:strCache>
                <c:ptCount val="4"/>
                <c:pt idx="0">
                  <c:v>2010 г.</c:v>
                </c:pt>
                <c:pt idx="1">
                  <c:v>2011 г.</c:v>
                </c:pt>
                <c:pt idx="2">
                  <c:v>2012 г.</c:v>
                </c:pt>
                <c:pt idx="3">
                  <c:v>2015 г.</c:v>
                </c:pt>
              </c:strCache>
            </c:strRef>
          </c:cat>
          <c:val>
            <c:numRef>
              <c:f>'[Chart 2 in Microsoft Word]Sheet1'!$E$68:$H$68</c:f>
              <c:numCache>
                <c:formatCode>General</c:formatCode>
                <c:ptCount val="4"/>
                <c:pt idx="0">
                  <c:v>35</c:v>
                </c:pt>
                <c:pt idx="1">
                  <c:v>28</c:v>
                </c:pt>
                <c:pt idx="2">
                  <c:v>11</c:v>
                </c:pt>
                <c:pt idx="3">
                  <c:v>34</c:v>
                </c:pt>
              </c:numCache>
            </c:numRef>
          </c:val>
        </c:ser>
        <c:ser>
          <c:idx val="3"/>
          <c:order val="3"/>
          <c:tx>
            <c:strRef>
              <c:f>'[Chart 2 in Microsoft Word]Sheet1'!$B$69</c:f>
              <c:strCache>
                <c:ptCount val="1"/>
                <c:pt idx="0">
                  <c:v>приходи от дейността</c:v>
                </c:pt>
              </c:strCache>
            </c:strRef>
          </c:tx>
          <c:invertIfNegative val="0"/>
          <c:dLbls>
            <c:dLbl>
              <c:idx val="0"/>
              <c:layout>
                <c:manualLayout>
                  <c:x val="-1.1947429054378865E-2"/>
                  <c:y val="0"/>
                </c:manualLayout>
              </c:layout>
              <c:showLegendKey val="0"/>
              <c:showVal val="1"/>
              <c:showCatName val="0"/>
              <c:showSerName val="0"/>
              <c:showPercent val="0"/>
              <c:showBubbleSize val="0"/>
            </c:dLbl>
            <c:dLbl>
              <c:idx val="1"/>
              <c:layout>
                <c:manualLayout>
                  <c:x val="-3.1063315541385049E-2"/>
                  <c:y val="1.4317675395751258E-2"/>
                </c:manualLayout>
              </c:layout>
              <c:showLegendKey val="0"/>
              <c:showVal val="1"/>
              <c:showCatName val="0"/>
              <c:showSerName val="0"/>
              <c:showPercent val="0"/>
              <c:showBubbleSize val="0"/>
            </c:dLbl>
            <c:dLbl>
              <c:idx val="2"/>
              <c:layout>
                <c:manualLayout>
                  <c:x val="-1.1947429054378865E-2"/>
                  <c:y val="7.1588376978756205E-3"/>
                </c:manualLayout>
              </c:layout>
              <c:showLegendKey val="0"/>
              <c:showVal val="1"/>
              <c:showCatName val="0"/>
              <c:showSerName val="0"/>
              <c:showPercent val="0"/>
              <c:showBubbleSize val="0"/>
            </c:dLbl>
            <c:dLbl>
              <c:idx val="4"/>
              <c:layout>
                <c:manualLayout>
                  <c:x val="-2.3895046257246776E-2"/>
                  <c:y val="1.4317675395751258E-2"/>
                </c:manualLayout>
              </c:layout>
              <c:showLegendKey val="0"/>
              <c:showVal val="1"/>
              <c:showCatName val="0"/>
              <c:showSerName val="0"/>
              <c:showPercent val="0"/>
              <c:showBubbleSize val="0"/>
            </c:dLbl>
            <c:txPr>
              <a:bodyPr/>
              <a:lstStyle/>
              <a:p>
                <a:pPr>
                  <a:defRPr sz="800" baseline="0"/>
                </a:pPr>
                <a:endParaRPr lang="bg-BG"/>
              </a:p>
            </c:txPr>
            <c:showLegendKey val="0"/>
            <c:showVal val="1"/>
            <c:showCatName val="0"/>
            <c:showSerName val="0"/>
            <c:showPercent val="0"/>
            <c:showBubbleSize val="0"/>
            <c:showLeaderLines val="0"/>
          </c:dLbls>
          <c:cat>
            <c:strRef>
              <c:f>'[Chart 2 in Microsoft Word]Sheet1'!$E$65:$H$65</c:f>
              <c:strCache>
                <c:ptCount val="4"/>
                <c:pt idx="0">
                  <c:v>2010 г.</c:v>
                </c:pt>
                <c:pt idx="1">
                  <c:v>2011 г.</c:v>
                </c:pt>
                <c:pt idx="2">
                  <c:v>2012 г.</c:v>
                </c:pt>
                <c:pt idx="3">
                  <c:v>2015 г.</c:v>
                </c:pt>
              </c:strCache>
            </c:strRef>
          </c:cat>
          <c:val>
            <c:numRef>
              <c:f>'[Chart 2 in Microsoft Word]Sheet1'!$E$69:$H$69</c:f>
              <c:numCache>
                <c:formatCode>General</c:formatCode>
                <c:ptCount val="4"/>
                <c:pt idx="0">
                  <c:v>803</c:v>
                </c:pt>
                <c:pt idx="1">
                  <c:v>535</c:v>
                </c:pt>
                <c:pt idx="2">
                  <c:v>650</c:v>
                </c:pt>
                <c:pt idx="3">
                  <c:v>1043</c:v>
                </c:pt>
              </c:numCache>
            </c:numRef>
          </c:val>
        </c:ser>
        <c:ser>
          <c:idx val="4"/>
          <c:order val="4"/>
          <c:tx>
            <c:strRef>
              <c:f>'[Chart 2 in Microsoft Word]Sheet1'!$B$70</c:f>
              <c:strCache>
                <c:ptCount val="1"/>
                <c:pt idx="0">
                  <c:v>нетни приходи от продажби</c:v>
                </c:pt>
              </c:strCache>
            </c:strRef>
          </c:tx>
          <c:invertIfNegative val="0"/>
          <c:dLbls>
            <c:dLbl>
              <c:idx val="1"/>
              <c:layout>
                <c:manualLayout>
                  <c:x val="7.168457432627319E-3"/>
                  <c:y val="3.5794188489378146E-3"/>
                </c:manualLayout>
              </c:layout>
              <c:showLegendKey val="0"/>
              <c:showVal val="1"/>
              <c:showCatName val="0"/>
              <c:showSerName val="0"/>
              <c:showPercent val="0"/>
              <c:showBubbleSize val="0"/>
            </c:dLbl>
            <c:dLbl>
              <c:idx val="2"/>
              <c:layout>
                <c:manualLayout>
                  <c:x val="7.1684574326272314E-3"/>
                  <c:y val="2.1476513093626869E-2"/>
                </c:manualLayout>
              </c:layout>
              <c:showLegendKey val="0"/>
              <c:showVal val="1"/>
              <c:showCatName val="0"/>
              <c:showSerName val="0"/>
              <c:showPercent val="0"/>
              <c:showBubbleSize val="0"/>
            </c:dLbl>
            <c:dLbl>
              <c:idx val="4"/>
              <c:layout>
                <c:manualLayout>
                  <c:x val="1.9115886487006184E-2"/>
                  <c:y val="1.7897094244689073E-2"/>
                </c:manualLayout>
              </c:layout>
              <c:showLegendKey val="0"/>
              <c:showVal val="1"/>
              <c:showCatName val="0"/>
              <c:showSerName val="0"/>
              <c:showPercent val="0"/>
              <c:showBubbleSize val="0"/>
            </c:dLbl>
            <c:txPr>
              <a:bodyPr/>
              <a:lstStyle/>
              <a:p>
                <a:pPr>
                  <a:defRPr sz="800" baseline="0"/>
                </a:pPr>
                <a:endParaRPr lang="bg-BG"/>
              </a:p>
            </c:txPr>
            <c:showLegendKey val="0"/>
            <c:showVal val="1"/>
            <c:showCatName val="0"/>
            <c:showSerName val="0"/>
            <c:showPercent val="0"/>
            <c:showBubbleSize val="0"/>
            <c:showLeaderLines val="0"/>
          </c:dLbls>
          <c:cat>
            <c:strRef>
              <c:f>'[Chart 2 in Microsoft Word]Sheet1'!$E$65:$H$65</c:f>
              <c:strCache>
                <c:ptCount val="4"/>
                <c:pt idx="0">
                  <c:v>2010 г.</c:v>
                </c:pt>
                <c:pt idx="1">
                  <c:v>2011 г.</c:v>
                </c:pt>
                <c:pt idx="2">
                  <c:v>2012 г.</c:v>
                </c:pt>
                <c:pt idx="3">
                  <c:v>2015 г.</c:v>
                </c:pt>
              </c:strCache>
            </c:strRef>
          </c:cat>
          <c:val>
            <c:numRef>
              <c:f>'[Chart 2 in Microsoft Word]Sheet1'!$E$70:$H$70</c:f>
              <c:numCache>
                <c:formatCode>General</c:formatCode>
                <c:ptCount val="4"/>
                <c:pt idx="0">
                  <c:v>788</c:v>
                </c:pt>
                <c:pt idx="1">
                  <c:v>516</c:v>
                </c:pt>
                <c:pt idx="2">
                  <c:v>628</c:v>
                </c:pt>
                <c:pt idx="3">
                  <c:v>987</c:v>
                </c:pt>
              </c:numCache>
            </c:numRef>
          </c:val>
        </c:ser>
        <c:dLbls>
          <c:showLegendKey val="0"/>
          <c:showVal val="0"/>
          <c:showCatName val="0"/>
          <c:showSerName val="0"/>
          <c:showPercent val="0"/>
          <c:showBubbleSize val="0"/>
        </c:dLbls>
        <c:gapWidth val="150"/>
        <c:axId val="191801984"/>
        <c:axId val="214168320"/>
      </c:barChart>
      <c:catAx>
        <c:axId val="191801984"/>
        <c:scaling>
          <c:orientation val="minMax"/>
        </c:scaling>
        <c:delete val="0"/>
        <c:axPos val="b"/>
        <c:numFmt formatCode="General" sourceLinked="1"/>
        <c:majorTickMark val="out"/>
        <c:minorTickMark val="none"/>
        <c:tickLblPos val="nextTo"/>
        <c:crossAx val="214168320"/>
        <c:crosses val="autoZero"/>
        <c:auto val="1"/>
        <c:lblAlgn val="ctr"/>
        <c:lblOffset val="100"/>
        <c:noMultiLvlLbl val="0"/>
      </c:catAx>
      <c:valAx>
        <c:axId val="214168320"/>
        <c:scaling>
          <c:orientation val="minMax"/>
        </c:scaling>
        <c:delete val="0"/>
        <c:axPos val="l"/>
        <c:majorGridlines/>
        <c:numFmt formatCode="General" sourceLinked="1"/>
        <c:majorTickMark val="out"/>
        <c:minorTickMark val="none"/>
        <c:tickLblPos val="nextTo"/>
        <c:crossAx val="191801984"/>
        <c:crosses val="autoZero"/>
        <c:crossBetween val="between"/>
      </c:valAx>
      <c:dTable>
        <c:showHorzBorder val="1"/>
        <c:showVertBorder val="1"/>
        <c:showOutline val="1"/>
        <c:showKeys val="1"/>
      </c:dTable>
    </c:plotArea>
    <c:plotVisOnly val="1"/>
    <c:dispBlanksAs val="gap"/>
    <c:showDLblsOverMax val="0"/>
  </c:chart>
  <c:txPr>
    <a:bodyPr/>
    <a:lstStyle/>
    <a:p>
      <a:pPr>
        <a:defRPr>
          <a:latin typeface="Arial Narrow" pitchFamily="34" charset="0"/>
        </a:defRPr>
      </a:pPr>
      <a:endParaRPr lang="bg-BG"/>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113210450287343"/>
          <c:y val="5.9156388402976538E-2"/>
          <c:w val="0.83204147335070155"/>
          <c:h val="0.57323810721576673"/>
        </c:manualLayout>
      </c:layout>
      <c:barChart>
        <c:barDir val="col"/>
        <c:grouping val="clustered"/>
        <c:varyColors val="0"/>
        <c:ser>
          <c:idx val="0"/>
          <c:order val="0"/>
          <c:tx>
            <c:v>настоящото положение</c:v>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cap="flat" cmpd="sng" algn="ctr">
              <a:solidFill>
                <a:schemeClr val="accent2">
                  <a:shade val="95000"/>
                  <a:satMod val="105000"/>
                </a:schemeClr>
              </a:solidFill>
              <a:prstDash val="solid"/>
            </a:ln>
            <a:effectLst>
              <a:outerShdw blurRad="40000" dist="23000" dir="5400000" rotWithShape="0">
                <a:srgbClr val="000000">
                  <a:alpha val="35000"/>
                </a:srgbClr>
              </a:outerShdw>
            </a:effectLst>
          </c:spPr>
          <c:invertIfNegative val="0"/>
          <c:cat>
            <c:strRef>
              <c:f>Month_Prec!$A$2:$A$13</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 ноември</c:v>
                </c:pt>
                <c:pt idx="11">
                  <c:v> декември</c:v>
                </c:pt>
              </c:strCache>
            </c:strRef>
          </c:cat>
          <c:val>
            <c:numRef>
              <c:f>Month_Prec!$D$2:$D$13</c:f>
              <c:numCache>
                <c:formatCode>General</c:formatCode>
                <c:ptCount val="12"/>
                <c:pt idx="0">
                  <c:v>47.6</c:v>
                </c:pt>
                <c:pt idx="1">
                  <c:v>43.7</c:v>
                </c:pt>
                <c:pt idx="2">
                  <c:v>44.6</c:v>
                </c:pt>
                <c:pt idx="3">
                  <c:v>50.8</c:v>
                </c:pt>
                <c:pt idx="4">
                  <c:v>68.2</c:v>
                </c:pt>
                <c:pt idx="5">
                  <c:v>71.2</c:v>
                </c:pt>
                <c:pt idx="6">
                  <c:v>49.8</c:v>
                </c:pt>
                <c:pt idx="7">
                  <c:v>39.300000000000004</c:v>
                </c:pt>
                <c:pt idx="8">
                  <c:v>39.9</c:v>
                </c:pt>
                <c:pt idx="9">
                  <c:v>41.8</c:v>
                </c:pt>
                <c:pt idx="10">
                  <c:v>59.4</c:v>
                </c:pt>
                <c:pt idx="11">
                  <c:v>56.9</c:v>
                </c:pt>
              </c:numCache>
            </c:numRef>
          </c:val>
        </c:ser>
        <c:ser>
          <c:idx val="1"/>
          <c:order val="1"/>
          <c:tx>
            <c:v>2030г. - Сценарий А1В</c:v>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w="9525" cap="flat" cmpd="sng" algn="ctr">
              <a:solidFill>
                <a:schemeClr val="accent5">
                  <a:shade val="95000"/>
                  <a:satMod val="105000"/>
                </a:schemeClr>
              </a:solidFill>
              <a:prstDash val="solid"/>
            </a:ln>
            <a:effectLst>
              <a:outerShdw blurRad="40000" dist="23000" dir="5400000" rotWithShape="0">
                <a:srgbClr val="000000">
                  <a:alpha val="35000"/>
                </a:srgbClr>
              </a:outerShdw>
            </a:effectLst>
          </c:spPr>
          <c:invertIfNegative val="0"/>
          <c:cat>
            <c:strRef>
              <c:f>Month_Prec!$A$2:$A$13</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 ноември</c:v>
                </c:pt>
                <c:pt idx="11">
                  <c:v> декември</c:v>
                </c:pt>
              </c:strCache>
            </c:strRef>
          </c:cat>
          <c:val>
            <c:numRef>
              <c:f>Month_Prec!$G$2:$G$13</c:f>
              <c:numCache>
                <c:formatCode>General</c:formatCode>
                <c:ptCount val="12"/>
                <c:pt idx="0">
                  <c:v>48.6</c:v>
                </c:pt>
                <c:pt idx="1">
                  <c:v>44.7</c:v>
                </c:pt>
                <c:pt idx="2">
                  <c:v>47.5</c:v>
                </c:pt>
                <c:pt idx="3">
                  <c:v>51.2</c:v>
                </c:pt>
                <c:pt idx="4">
                  <c:v>65</c:v>
                </c:pt>
                <c:pt idx="5">
                  <c:v>63.8</c:v>
                </c:pt>
                <c:pt idx="6">
                  <c:v>40.1</c:v>
                </c:pt>
                <c:pt idx="7">
                  <c:v>30.4</c:v>
                </c:pt>
                <c:pt idx="8">
                  <c:v>33</c:v>
                </c:pt>
                <c:pt idx="9">
                  <c:v>37.800000000000004</c:v>
                </c:pt>
                <c:pt idx="10">
                  <c:v>55.9</c:v>
                </c:pt>
                <c:pt idx="11">
                  <c:v>54.9</c:v>
                </c:pt>
              </c:numCache>
            </c:numRef>
          </c:val>
        </c:ser>
        <c:dLbls>
          <c:showLegendKey val="0"/>
          <c:showVal val="0"/>
          <c:showCatName val="0"/>
          <c:showSerName val="0"/>
          <c:showPercent val="0"/>
          <c:showBubbleSize val="0"/>
        </c:dLbls>
        <c:gapWidth val="150"/>
        <c:axId val="266107520"/>
        <c:axId val="267628928"/>
      </c:barChart>
      <c:catAx>
        <c:axId val="266107520"/>
        <c:scaling>
          <c:orientation val="minMax"/>
        </c:scaling>
        <c:delete val="0"/>
        <c:axPos val="b"/>
        <c:majorGridlines/>
        <c:numFmt formatCode="[$-409]mmmm;@" sourceLinked="1"/>
        <c:majorTickMark val="out"/>
        <c:minorTickMark val="none"/>
        <c:tickLblPos val="nextTo"/>
        <c:txPr>
          <a:bodyPr/>
          <a:lstStyle/>
          <a:p>
            <a:pPr>
              <a:defRPr sz="900"/>
            </a:pPr>
            <a:endParaRPr lang="bg-BG"/>
          </a:p>
        </c:txPr>
        <c:crossAx val="267628928"/>
        <c:crosses val="autoZero"/>
        <c:auto val="1"/>
        <c:lblAlgn val="ctr"/>
        <c:lblOffset val="100"/>
        <c:noMultiLvlLbl val="1"/>
      </c:catAx>
      <c:valAx>
        <c:axId val="267628928"/>
        <c:scaling>
          <c:orientation val="minMax"/>
        </c:scaling>
        <c:delete val="0"/>
        <c:axPos val="l"/>
        <c:majorGridlines/>
        <c:title>
          <c:tx>
            <c:rich>
              <a:bodyPr rot="-5400000" vert="horz"/>
              <a:lstStyle/>
              <a:p>
                <a:pPr>
                  <a:defRPr/>
                </a:pPr>
                <a:r>
                  <a:rPr lang="bg-BG"/>
                  <a:t>Валежи по месеци (мм)</a:t>
                </a:r>
                <a:endParaRPr lang="en-US"/>
              </a:p>
            </c:rich>
          </c:tx>
          <c:layout>
            <c:manualLayout>
              <c:xMode val="edge"/>
              <c:yMode val="edge"/>
              <c:x val="1.8969385801160806E-2"/>
              <c:y val="6.1552390378969972E-2"/>
            </c:manualLayout>
          </c:layout>
          <c:overlay val="0"/>
        </c:title>
        <c:numFmt formatCode="General" sourceLinked="1"/>
        <c:majorTickMark val="out"/>
        <c:minorTickMark val="none"/>
        <c:tickLblPos val="nextTo"/>
        <c:crossAx val="266107520"/>
        <c:crosses val="autoZero"/>
        <c:crossBetween val="between"/>
      </c:valAx>
    </c:plotArea>
    <c:legend>
      <c:legendPos val="b"/>
      <c:layout/>
      <c:overlay val="0"/>
    </c:legend>
    <c:plotVisOnly val="1"/>
    <c:dispBlanksAs val="gap"/>
    <c:showDLblsOverMax val="0"/>
  </c:chart>
  <c:txPr>
    <a:bodyPr/>
    <a:lstStyle/>
    <a:p>
      <a:pPr>
        <a:defRPr>
          <a:latin typeface="Arial Narrow" pitchFamily="34" charset="0"/>
        </a:defRPr>
      </a:pPr>
      <a:endParaRPr lang="bg-BG"/>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C7DA6-E233-4B7A-B6B7-E018936C7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1471</TotalTime>
  <Pages>86</Pages>
  <Words>25322</Words>
  <Characters>144337</Characters>
  <Application>Microsoft Office Word</Application>
  <DocSecurity>0</DocSecurity>
  <Lines>1202</Lines>
  <Paragraphs>338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Microsoft</Company>
  <LinksUpToDate>false</LinksUpToDate>
  <CharactersWithSpaces>169321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ahmed mehmed</cp:lastModifiedBy>
  <cp:revision>25</cp:revision>
  <cp:lastPrinted>2017-08-08T09:44:00Z</cp:lastPrinted>
  <dcterms:created xsi:type="dcterms:W3CDTF">2017-06-27T09:09:00Z</dcterms:created>
  <dcterms:modified xsi:type="dcterms:W3CDTF">2018-04-05T10:34:00Z</dcterms:modified>
</cp:coreProperties>
</file>