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FB8" w:rsidRDefault="00502FB8" w:rsidP="00EC7A58">
      <w:pPr>
        <w:shd w:val="clear" w:color="auto" w:fill="FFFFFF"/>
        <w:tabs>
          <w:tab w:val="left" w:pos="540"/>
        </w:tabs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Прилотение №4</w:t>
      </w:r>
    </w:p>
    <w:p w:rsidR="00502FB8" w:rsidRDefault="00502FB8" w:rsidP="00EC7A58">
      <w:pPr>
        <w:shd w:val="clear" w:color="auto" w:fill="FFFFFF"/>
        <w:tabs>
          <w:tab w:val="left" w:pos="540"/>
        </w:tabs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502FB8" w:rsidRPr="00770552" w:rsidRDefault="00502FB8" w:rsidP="00EC7A58">
      <w:pPr>
        <w:widowControl/>
        <w:suppressAutoHyphens w:val="0"/>
        <w:autoSpaceDE/>
        <w:ind w:left="36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ЗАДАЧИ</w:t>
      </w:r>
      <w:r w:rsidRPr="00770552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НА ОТГОВОРНИТЕ ОРГАНИ И ИНСТИТУЦИИ ЗА ИЗПЪЛНЕНИЕ НА ПРЕДВИДЕНИТЕ МЕРКИ.</w:t>
      </w:r>
    </w:p>
    <w:p w:rsidR="00502FB8" w:rsidRPr="00770552" w:rsidRDefault="00502FB8" w:rsidP="00EC7A58">
      <w:pPr>
        <w:jc w:val="both"/>
        <w:rPr>
          <w:b/>
          <w:bCs/>
          <w:sz w:val="24"/>
          <w:szCs w:val="24"/>
          <w:u w:val="single"/>
        </w:rPr>
      </w:pPr>
    </w:p>
    <w:p w:rsidR="00502FB8" w:rsidRPr="00770552" w:rsidRDefault="00502FB8" w:rsidP="00EC7A58">
      <w:pPr>
        <w:jc w:val="both"/>
        <w:rPr>
          <w:b/>
          <w:bCs/>
          <w:sz w:val="24"/>
          <w:szCs w:val="24"/>
          <w:u w:val="single"/>
        </w:rPr>
      </w:pPr>
      <w:r w:rsidRPr="00770552">
        <w:rPr>
          <w:b/>
          <w:bCs/>
          <w:sz w:val="24"/>
          <w:szCs w:val="24"/>
        </w:rPr>
        <w:t xml:space="preserve">       При заплаха от терористичен акт  или вземане на заложници: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Със сили на РУ МВР  (при необходимост и съседни  РУ МВР) се изолира зоната на кризисната ситуация. Провеждат се оперативно-издирвателни мероприятия за установяване и задържане на лица, оказващи съдействие на терористите;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Информира се Областния управител за ситуацията и се иска съдействие (при необходимост) за овладяване на кризата;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На мястото на инцидента се сформира временен  щаб за координиране действията на всички участници в специализираната операция;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Провеждат се оперативно-издирвателни мероприятия за установяване и задържане на лица, оказващи съдействие на терористите;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Осигурява се обществения ред и извеждането на застрашеното население от зоната на кризисната ситуация;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 xml:space="preserve">Осигуряване на безопасността на движението по маршрутите за изнасяне на органите за управление и специализираните държавни органи;  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 xml:space="preserve">Провеждане на специална операция за неутрализиране на терористите и освобождаване на заложниците (ако има отвлечени);  </w:t>
      </w:r>
    </w:p>
    <w:p w:rsidR="00502FB8" w:rsidRPr="00EA2ED6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На безопасно разстояние, извън зоната на инцидента се организира дейността на журналистите.</w:t>
      </w:r>
    </w:p>
    <w:p w:rsidR="00502FB8" w:rsidRPr="00EA2ED6" w:rsidRDefault="00502FB8" w:rsidP="00EA2ED6">
      <w:pPr>
        <w:widowControl/>
        <w:suppressAutoHyphens w:val="0"/>
        <w:autoSpaceDE/>
        <w:jc w:val="both"/>
        <w:rPr>
          <w:sz w:val="24"/>
          <w:szCs w:val="24"/>
        </w:rPr>
      </w:pPr>
    </w:p>
    <w:p w:rsidR="00502FB8" w:rsidRPr="00770552" w:rsidRDefault="00502FB8" w:rsidP="00EC7A58">
      <w:pPr>
        <w:pStyle w:val="BodyText2"/>
        <w:widowControl/>
        <w:numPr>
          <w:ilvl w:val="1"/>
          <w:numId w:val="2"/>
        </w:numPr>
        <w:suppressAutoHyphens w:val="0"/>
        <w:autoSpaceDE/>
        <w:spacing w:after="0" w:line="240" w:lineRule="auto"/>
        <w:jc w:val="both"/>
        <w:rPr>
          <w:b/>
          <w:bCs/>
          <w:sz w:val="24"/>
          <w:szCs w:val="24"/>
        </w:rPr>
      </w:pPr>
      <w:r w:rsidRPr="00770552">
        <w:rPr>
          <w:sz w:val="24"/>
          <w:szCs w:val="24"/>
        </w:rPr>
        <w:t xml:space="preserve"> </w:t>
      </w:r>
      <w:r w:rsidRPr="00770552">
        <w:rPr>
          <w:b/>
          <w:bCs/>
          <w:sz w:val="24"/>
          <w:szCs w:val="24"/>
        </w:rPr>
        <w:t>При извършен терористичен акт (взривяване, разрушаване, пожар):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Със сили на РУ МВР  (при необходимост и съседни РУ МВР) се изолира зоната на кризисната ситуация. Провеждат се оперативно-издирвателни мероприятия за установяване и задържане на лица, оказващи съдействие на терористите;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Информира се Областния управител за ситуацията и се иска съдействие (при необходимост) за овладяване на кризата;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В близост до мястото на инцидента се сформира временен  щаб за координиране действията на всички участници в специализираната операция;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Провеждат се оперативно-издирвателни мероприятия за установяване и задържане на лица, оказващи съдействие на терористите;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Осигурява се обществения ред, извеждане на застрашените граждани, и недопускане на навлизане на други лица  в зоната на извънредна ситуация;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Осигуряване на безопасността на движение по маршрутите за изнасяне на органите за управление и специализираните държавни органи;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Осигуряват се максимален брой медицински екипи за оказване на помощ на пострадалите граждани (при необходимост съдействие от съседни общини);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Извършване на пожарогасителни работи в зоната на кризата;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Силите на РС ПБЗН - Кърджали</w:t>
      </w:r>
      <w:r w:rsidRPr="00770552">
        <w:rPr>
          <w:sz w:val="24"/>
          <w:szCs w:val="24"/>
        </w:rPr>
        <w:t xml:space="preserve"> (при необходимост привличане на съседни структури на ГД</w:t>
      </w:r>
      <w:r>
        <w:rPr>
          <w:sz w:val="24"/>
          <w:szCs w:val="24"/>
        </w:rPr>
        <w:t xml:space="preserve"> </w:t>
      </w:r>
      <w:r w:rsidRPr="00770552">
        <w:rPr>
          <w:sz w:val="24"/>
          <w:szCs w:val="24"/>
        </w:rPr>
        <w:t>ПБЗН-МВР) извършват спасителни действия в зоната на инцидента. Контрол за изтичане на потенцално-опасни вещества;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>С екипи на енерго-разпределителните дружества и ВиК осигуряване на безопасна работа на специализираните служби в зоната на поражение;</w:t>
      </w:r>
    </w:p>
    <w:p w:rsidR="00502FB8" w:rsidRPr="00770552" w:rsidRDefault="00502FB8" w:rsidP="00EC7A58">
      <w:pPr>
        <w:widowControl/>
        <w:numPr>
          <w:ilvl w:val="0"/>
          <w:numId w:val="1"/>
        </w:numPr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 xml:space="preserve">Извършване </w:t>
      </w:r>
      <w:r>
        <w:rPr>
          <w:sz w:val="24"/>
          <w:szCs w:val="24"/>
        </w:rPr>
        <w:t>на НАВР със силите на ОбА- Черноочене</w:t>
      </w:r>
      <w:r w:rsidRPr="00770552">
        <w:rPr>
          <w:sz w:val="24"/>
          <w:szCs w:val="24"/>
        </w:rPr>
        <w:t>, РС</w:t>
      </w:r>
      <w:r>
        <w:rPr>
          <w:sz w:val="24"/>
          <w:szCs w:val="24"/>
        </w:rPr>
        <w:t xml:space="preserve"> </w:t>
      </w:r>
      <w:r w:rsidRPr="00770552">
        <w:rPr>
          <w:sz w:val="24"/>
          <w:szCs w:val="24"/>
        </w:rPr>
        <w:t>ПБЗН и определените по плана други структури. При преднамерени терористични действия с използване на бойни отровни вещества, промишлени отрови, радиоактивни вещества /нуклеарен тероризъм/ и разрушения, в НАВР се включват спасители от РД на ПБЗН Кърджали;</w:t>
      </w:r>
    </w:p>
    <w:p w:rsidR="00502FB8" w:rsidRPr="00770552" w:rsidRDefault="00502FB8" w:rsidP="00EC7A58">
      <w:pPr>
        <w:widowControl/>
        <w:numPr>
          <w:ilvl w:val="0"/>
          <w:numId w:val="1"/>
        </w:numPr>
        <w:tabs>
          <w:tab w:val="clear" w:pos="1080"/>
          <w:tab w:val="num" w:pos="360"/>
        </w:tabs>
        <w:suppressAutoHyphens w:val="0"/>
        <w:autoSpaceDE/>
        <w:ind w:left="0" w:firstLine="0"/>
        <w:jc w:val="both"/>
        <w:rPr>
          <w:sz w:val="24"/>
          <w:szCs w:val="24"/>
        </w:rPr>
      </w:pPr>
      <w:r w:rsidRPr="00770552">
        <w:rPr>
          <w:sz w:val="24"/>
          <w:szCs w:val="24"/>
        </w:rPr>
        <w:t xml:space="preserve">           На безопасно разстояние, извън зоната на инцидента се организира дейността на журналистите.</w:t>
      </w:r>
    </w:p>
    <w:p w:rsidR="00502FB8" w:rsidRPr="00961367" w:rsidRDefault="00502FB8">
      <w:pPr>
        <w:rPr>
          <w:lang w:val="ru-RU"/>
        </w:rPr>
      </w:pPr>
    </w:p>
    <w:p w:rsidR="00502FB8" w:rsidRPr="00961367" w:rsidRDefault="00502FB8">
      <w:pPr>
        <w:rPr>
          <w:lang w:val="ru-RU"/>
        </w:rPr>
      </w:pPr>
    </w:p>
    <w:p w:rsidR="00502FB8" w:rsidRPr="00961367" w:rsidRDefault="00502FB8">
      <w:pPr>
        <w:rPr>
          <w:lang w:val="ru-RU"/>
        </w:rPr>
      </w:pPr>
    </w:p>
    <w:p w:rsidR="00502FB8" w:rsidRPr="00961367" w:rsidRDefault="00502FB8">
      <w:pPr>
        <w:rPr>
          <w:lang w:val="ru-RU"/>
        </w:rPr>
      </w:pPr>
    </w:p>
    <w:p w:rsidR="00502FB8" w:rsidRPr="00EA2ED6" w:rsidRDefault="00502FB8" w:rsidP="00EA2ED6">
      <w:pPr>
        <w:rPr>
          <w:sz w:val="24"/>
          <w:szCs w:val="24"/>
        </w:rPr>
      </w:pPr>
      <w:r w:rsidRPr="00EA2ED6">
        <w:rPr>
          <w:sz w:val="24"/>
          <w:szCs w:val="24"/>
        </w:rPr>
        <w:t xml:space="preserve">Изготвил:                                               </w:t>
      </w:r>
    </w:p>
    <w:p w:rsidR="00502FB8" w:rsidRPr="00EA2ED6" w:rsidRDefault="00502FB8" w:rsidP="00EA2ED6">
      <w:pPr>
        <w:rPr>
          <w:sz w:val="24"/>
          <w:szCs w:val="24"/>
        </w:rPr>
      </w:pPr>
      <w:r>
        <w:rPr>
          <w:sz w:val="24"/>
          <w:szCs w:val="24"/>
        </w:rPr>
        <w:t>Началник отдел</w:t>
      </w:r>
      <w:r w:rsidRPr="00EA2ED6">
        <w:rPr>
          <w:sz w:val="24"/>
          <w:szCs w:val="24"/>
        </w:rPr>
        <w:t>:________</w:t>
      </w:r>
      <w:r w:rsidRPr="00EA2ED6">
        <w:rPr>
          <w:b/>
          <w:bCs/>
          <w:sz w:val="24"/>
          <w:szCs w:val="24"/>
        </w:rPr>
        <w:t>____</w:t>
      </w:r>
      <w:r w:rsidRPr="00EA2ED6">
        <w:rPr>
          <w:sz w:val="24"/>
          <w:szCs w:val="24"/>
        </w:rPr>
        <w:t xml:space="preserve">                                                       </w:t>
      </w:r>
    </w:p>
    <w:p w:rsidR="00502FB8" w:rsidRPr="00EA2ED6" w:rsidRDefault="00502FB8" w:rsidP="00EA2ED6">
      <w:pPr>
        <w:rPr>
          <w:sz w:val="24"/>
          <w:szCs w:val="24"/>
        </w:rPr>
      </w:pPr>
      <w:r w:rsidRPr="00EA2ED6">
        <w:rPr>
          <w:sz w:val="24"/>
          <w:szCs w:val="24"/>
        </w:rPr>
        <w:t xml:space="preserve">                         </w:t>
      </w:r>
      <w:r w:rsidRPr="00961367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</w:rPr>
        <w:t xml:space="preserve">  Шемсетин Сюлейман</w:t>
      </w:r>
    </w:p>
    <w:p w:rsidR="00502FB8" w:rsidRPr="00961367" w:rsidRDefault="00502FB8" w:rsidP="00EA2ED6">
      <w:pPr>
        <w:rPr>
          <w:sz w:val="24"/>
          <w:szCs w:val="24"/>
          <w:lang w:val="ru-RU"/>
        </w:rPr>
      </w:pPr>
    </w:p>
    <w:p w:rsidR="00502FB8" w:rsidRPr="00961367" w:rsidRDefault="00502FB8" w:rsidP="00EA2ED6">
      <w:pPr>
        <w:rPr>
          <w:sz w:val="24"/>
          <w:szCs w:val="24"/>
          <w:lang w:val="ru-RU"/>
        </w:rPr>
      </w:pPr>
    </w:p>
    <w:p w:rsidR="00502FB8" w:rsidRPr="00961367" w:rsidRDefault="00502FB8" w:rsidP="00EA2ED6">
      <w:pPr>
        <w:rPr>
          <w:sz w:val="24"/>
          <w:szCs w:val="24"/>
          <w:lang w:val="ru-RU"/>
        </w:rPr>
      </w:pPr>
    </w:p>
    <w:p w:rsidR="00502FB8" w:rsidRPr="00961367" w:rsidRDefault="00502FB8" w:rsidP="00EA2ED6">
      <w:pPr>
        <w:rPr>
          <w:sz w:val="24"/>
          <w:szCs w:val="24"/>
          <w:lang w:val="ru-RU"/>
        </w:rPr>
      </w:pPr>
    </w:p>
    <w:p w:rsidR="00502FB8" w:rsidRPr="00EA2ED6" w:rsidRDefault="00502FB8" w:rsidP="00EA2ED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АЙДЪН ОСМАН</w:t>
      </w:r>
    </w:p>
    <w:p w:rsidR="00502FB8" w:rsidRPr="00EA2ED6" w:rsidRDefault="00502FB8" w:rsidP="00EA2ED6">
      <w:pPr>
        <w:rPr>
          <w:b/>
          <w:bCs/>
          <w:sz w:val="24"/>
          <w:szCs w:val="24"/>
        </w:rPr>
      </w:pPr>
      <w:r w:rsidRPr="00EA2ED6">
        <w:rPr>
          <w:sz w:val="24"/>
          <w:szCs w:val="24"/>
        </w:rPr>
        <w:t xml:space="preserve">КМЕТ НА ОБЩИНА </w:t>
      </w:r>
      <w:r>
        <w:rPr>
          <w:sz w:val="24"/>
          <w:szCs w:val="24"/>
        </w:rPr>
        <w:t>ЧЕРНООЧЕНЕ</w:t>
      </w:r>
    </w:p>
    <w:p w:rsidR="00502FB8" w:rsidRPr="00EA2ED6" w:rsidRDefault="00502FB8" w:rsidP="00EA2ED6">
      <w:pPr>
        <w:rPr>
          <w:b/>
          <w:bCs/>
          <w:sz w:val="24"/>
          <w:szCs w:val="24"/>
        </w:rPr>
      </w:pPr>
      <w:r w:rsidRPr="00EA2ED6">
        <w:rPr>
          <w:b/>
          <w:bCs/>
          <w:sz w:val="24"/>
          <w:szCs w:val="24"/>
        </w:rPr>
        <w:t xml:space="preserve">                                               </w:t>
      </w:r>
    </w:p>
    <w:p w:rsidR="00502FB8" w:rsidRPr="00EA2ED6" w:rsidRDefault="00502FB8">
      <w:pPr>
        <w:rPr>
          <w:sz w:val="24"/>
          <w:szCs w:val="24"/>
          <w:lang w:val="en-US"/>
        </w:rPr>
      </w:pPr>
    </w:p>
    <w:p w:rsidR="00502FB8" w:rsidRPr="00EA2ED6" w:rsidRDefault="00502FB8">
      <w:pPr>
        <w:rPr>
          <w:sz w:val="24"/>
          <w:szCs w:val="24"/>
          <w:lang w:val="en-US"/>
        </w:rPr>
      </w:pPr>
    </w:p>
    <w:sectPr w:rsidR="00502FB8" w:rsidRPr="00EA2ED6" w:rsidSect="00C2571B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49E0"/>
    <w:multiLevelType w:val="hybridMultilevel"/>
    <w:tmpl w:val="81B8EB8A"/>
    <w:lvl w:ilvl="0" w:tplc="D60AFB7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5EB76A">
      <w:numFmt w:val="none"/>
      <w:lvlText w:val=""/>
      <w:lvlJc w:val="left"/>
      <w:pPr>
        <w:tabs>
          <w:tab w:val="num" w:pos="360"/>
        </w:tabs>
      </w:pPr>
    </w:lvl>
    <w:lvl w:ilvl="2" w:tplc="110A2B10">
      <w:numFmt w:val="none"/>
      <w:lvlText w:val=""/>
      <w:lvlJc w:val="left"/>
      <w:pPr>
        <w:tabs>
          <w:tab w:val="num" w:pos="360"/>
        </w:tabs>
      </w:pPr>
    </w:lvl>
    <w:lvl w:ilvl="3" w:tplc="8816190E">
      <w:numFmt w:val="none"/>
      <w:lvlText w:val=""/>
      <w:lvlJc w:val="left"/>
      <w:pPr>
        <w:tabs>
          <w:tab w:val="num" w:pos="360"/>
        </w:tabs>
      </w:pPr>
    </w:lvl>
    <w:lvl w:ilvl="4" w:tplc="A1886324">
      <w:numFmt w:val="none"/>
      <w:lvlText w:val=""/>
      <w:lvlJc w:val="left"/>
      <w:pPr>
        <w:tabs>
          <w:tab w:val="num" w:pos="360"/>
        </w:tabs>
      </w:pPr>
    </w:lvl>
    <w:lvl w:ilvl="5" w:tplc="C8286352">
      <w:numFmt w:val="none"/>
      <w:lvlText w:val=""/>
      <w:lvlJc w:val="left"/>
      <w:pPr>
        <w:tabs>
          <w:tab w:val="num" w:pos="360"/>
        </w:tabs>
      </w:pPr>
    </w:lvl>
    <w:lvl w:ilvl="6" w:tplc="B4BE77CA">
      <w:numFmt w:val="none"/>
      <w:lvlText w:val=""/>
      <w:lvlJc w:val="left"/>
      <w:pPr>
        <w:tabs>
          <w:tab w:val="num" w:pos="360"/>
        </w:tabs>
      </w:pPr>
    </w:lvl>
    <w:lvl w:ilvl="7" w:tplc="DE40D4AA">
      <w:numFmt w:val="none"/>
      <w:lvlText w:val=""/>
      <w:lvlJc w:val="left"/>
      <w:pPr>
        <w:tabs>
          <w:tab w:val="num" w:pos="360"/>
        </w:tabs>
      </w:pPr>
    </w:lvl>
    <w:lvl w:ilvl="8" w:tplc="38C656D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AB27558"/>
    <w:multiLevelType w:val="hybridMultilevel"/>
    <w:tmpl w:val="EC5C4B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BBAC286">
      <w:start w:val="200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7A58"/>
    <w:rsid w:val="00502FB8"/>
    <w:rsid w:val="00770552"/>
    <w:rsid w:val="00961367"/>
    <w:rsid w:val="00BA3DFE"/>
    <w:rsid w:val="00BF039A"/>
    <w:rsid w:val="00C2571B"/>
    <w:rsid w:val="00E971D6"/>
    <w:rsid w:val="00EA2ED6"/>
    <w:rsid w:val="00EC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A58"/>
    <w:pPr>
      <w:widowControl w:val="0"/>
      <w:suppressAutoHyphens/>
      <w:autoSpaceDE w:val="0"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rsid w:val="00EC7A5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EC7A58"/>
    <w:rPr>
      <w:rFonts w:ascii="Times New Roman" w:hAnsi="Times New Roman" w:cs="Times New Roman"/>
      <w:kern w:val="1"/>
      <w:sz w:val="20"/>
      <w:szCs w:val="20"/>
      <w:lang w:val="bg-BG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86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522</Words>
  <Characters>2976</Characters>
  <Application>Microsoft Office Outlook</Application>
  <DocSecurity>0</DocSecurity>
  <Lines>0</Lines>
  <Paragraphs>0</Paragraphs>
  <ScaleCrop>false</ScaleCrop>
  <Company>chernoochene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ki1977</dc:creator>
  <cp:keywords/>
  <dc:description/>
  <cp:lastModifiedBy>chernoochene</cp:lastModifiedBy>
  <cp:revision>3</cp:revision>
  <dcterms:created xsi:type="dcterms:W3CDTF">2016-02-17T08:53:00Z</dcterms:created>
  <dcterms:modified xsi:type="dcterms:W3CDTF">2016-02-18T08:09:00Z</dcterms:modified>
</cp:coreProperties>
</file>